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9433DB" w14:textId="77777777" w:rsidR="00264042" w:rsidRDefault="00264042" w:rsidP="006A48DA">
      <w:pPr>
        <w:autoSpaceDE w:val="0"/>
        <w:autoSpaceDN w:val="0"/>
        <w:adjustRightInd w:val="0"/>
        <w:jc w:val="center"/>
        <w:rPr>
          <w:rFonts w:ascii="Times New Roman" w:hAnsi="Times New Roman" w:cs="Times New Roman"/>
          <w:b/>
          <w:sz w:val="32"/>
          <w:szCs w:val="32"/>
        </w:rPr>
      </w:pPr>
    </w:p>
    <w:p w14:paraId="4EE3B99E" w14:textId="6CE3C1F1" w:rsidR="0084267A" w:rsidRDefault="0084267A" w:rsidP="006A48DA">
      <w:pPr>
        <w:autoSpaceDE w:val="0"/>
        <w:autoSpaceDN w:val="0"/>
        <w:adjustRightInd w:val="0"/>
        <w:jc w:val="center"/>
        <w:rPr>
          <w:rFonts w:ascii="Times New Roman" w:hAnsi="Times New Roman" w:cs="Times New Roman"/>
          <w:b/>
          <w:sz w:val="32"/>
          <w:szCs w:val="32"/>
        </w:rPr>
      </w:pPr>
      <w:r w:rsidRPr="0084267A">
        <w:rPr>
          <w:rFonts w:ascii="Times New Roman" w:hAnsi="Times New Roman" w:cs="Times New Roman"/>
          <w:b/>
          <w:sz w:val="32"/>
          <w:szCs w:val="32"/>
        </w:rPr>
        <w:t xml:space="preserve">A Brain Connectome Biomarker for Sleep Health </w:t>
      </w:r>
    </w:p>
    <w:p w14:paraId="0D6B3DC7" w14:textId="460BD47E" w:rsidR="0035481A" w:rsidRPr="001D4820" w:rsidRDefault="0035481A" w:rsidP="006A48DA">
      <w:pPr>
        <w:autoSpaceDE w:val="0"/>
        <w:autoSpaceDN w:val="0"/>
        <w:adjustRightInd w:val="0"/>
        <w:jc w:val="center"/>
        <w:rPr>
          <w:rFonts w:ascii="Times New Roman" w:hAnsi="Times New Roman" w:cs="Times New Roman"/>
          <w:b/>
          <w:sz w:val="32"/>
          <w:szCs w:val="32"/>
        </w:rPr>
      </w:pPr>
      <w:r w:rsidRPr="001D4820">
        <w:rPr>
          <w:rFonts w:ascii="Times New Roman" w:hAnsi="Times New Roman" w:cs="Times New Roman"/>
          <w:b/>
          <w:sz w:val="30"/>
          <w:szCs w:val="30"/>
        </w:rPr>
        <w:t>Supplemental materials</w:t>
      </w:r>
    </w:p>
    <w:p w14:paraId="296524DF" w14:textId="77777777" w:rsidR="00152069" w:rsidRPr="001D4820" w:rsidRDefault="00152069">
      <w:pPr>
        <w:rPr>
          <w:rFonts w:ascii="Times New Roman" w:hAnsi="Times New Roman" w:cs="Times New Roman"/>
        </w:rPr>
      </w:pPr>
    </w:p>
    <w:p w14:paraId="17A80369" w14:textId="28EA1AF6" w:rsidR="00152069" w:rsidRPr="001D4820" w:rsidRDefault="0035481A" w:rsidP="00F27467">
      <w:pPr>
        <w:autoSpaceDE w:val="0"/>
        <w:autoSpaceDN w:val="0"/>
        <w:adjustRightInd w:val="0"/>
        <w:rPr>
          <w:rFonts w:ascii="Times New Roman" w:hAnsi="Times New Roman" w:cs="Times New Roman"/>
          <w:b/>
          <w:sz w:val="28"/>
          <w:szCs w:val="28"/>
        </w:rPr>
      </w:pPr>
      <w:r w:rsidRPr="001D4820">
        <w:rPr>
          <w:rFonts w:ascii="Times New Roman" w:hAnsi="Times New Roman" w:cs="Times New Roman"/>
          <w:b/>
          <w:sz w:val="28"/>
          <w:szCs w:val="28"/>
        </w:rPr>
        <w:t>Supplemental Methods</w:t>
      </w:r>
    </w:p>
    <w:p w14:paraId="49E87488" w14:textId="7154E2A4" w:rsidR="006E6100" w:rsidRPr="001D4820" w:rsidRDefault="006E6100" w:rsidP="006E6100">
      <w:pPr>
        <w:autoSpaceDE w:val="0"/>
        <w:autoSpaceDN w:val="0"/>
        <w:adjustRightInd w:val="0"/>
        <w:jc w:val="both"/>
        <w:rPr>
          <w:rFonts w:ascii="Times New Roman" w:hAnsi="Times New Roman" w:cs="Times New Roman"/>
          <w:i/>
          <w:iCs/>
          <w:sz w:val="28"/>
          <w:szCs w:val="28"/>
        </w:rPr>
      </w:pPr>
      <w:r w:rsidRPr="001D4820">
        <w:rPr>
          <w:rFonts w:ascii="Times New Roman" w:hAnsi="Times New Roman" w:cs="Times New Roman"/>
          <w:b/>
          <w:bCs/>
          <w:sz w:val="28"/>
          <w:szCs w:val="28"/>
        </w:rPr>
        <w:t xml:space="preserve">Image preprocessing using fMRIPrep for the classification </w:t>
      </w:r>
      <w:r w:rsidR="00917CC9">
        <w:rPr>
          <w:rFonts w:ascii="Times New Roman" w:hAnsi="Times New Roman" w:cs="Times New Roman"/>
          <w:b/>
          <w:bCs/>
          <w:sz w:val="28"/>
          <w:szCs w:val="28"/>
        </w:rPr>
        <w:t>dataset</w:t>
      </w:r>
      <w:r w:rsidRPr="001D4820">
        <w:rPr>
          <w:rFonts w:ascii="Times New Roman" w:hAnsi="Times New Roman" w:cs="Times New Roman" w:hint="eastAsia"/>
          <w:b/>
          <w:bCs/>
          <w:sz w:val="28"/>
          <w:szCs w:val="28"/>
        </w:rPr>
        <w:t xml:space="preserve"> </w:t>
      </w:r>
    </w:p>
    <w:p w14:paraId="75CB5953" w14:textId="77777777" w:rsidR="006E6100" w:rsidRPr="001D4820" w:rsidRDefault="006E6100" w:rsidP="006E6100">
      <w:pPr>
        <w:autoSpaceDE w:val="0"/>
        <w:autoSpaceDN w:val="0"/>
        <w:adjustRightInd w:val="0"/>
        <w:jc w:val="both"/>
        <w:rPr>
          <w:rFonts w:ascii="Times New Roman" w:hAnsi="Times New Roman" w:cs="Times New Roman"/>
          <w:i/>
          <w:iCs/>
        </w:rPr>
      </w:pPr>
      <w:r w:rsidRPr="001D4820">
        <w:rPr>
          <w:rFonts w:ascii="Times New Roman" w:hAnsi="Times New Roman" w:cs="Times New Roman"/>
          <w:i/>
          <w:iCs/>
        </w:rPr>
        <w:t>Anatomical data preprocessing</w:t>
      </w:r>
    </w:p>
    <w:p w14:paraId="152EAFC7" w14:textId="7DC1159A" w:rsidR="006E6100" w:rsidRPr="001D4820" w:rsidRDefault="006E6100" w:rsidP="006E6100">
      <w:pPr>
        <w:autoSpaceDE w:val="0"/>
        <w:autoSpaceDN w:val="0"/>
        <w:adjustRightInd w:val="0"/>
        <w:ind w:firstLineChars="150" w:firstLine="360"/>
        <w:jc w:val="both"/>
        <w:rPr>
          <w:rFonts w:ascii="Times New Roman" w:hAnsi="Times New Roman" w:cs="Times New Roman"/>
        </w:rPr>
      </w:pPr>
      <w:r w:rsidRPr="001D4820">
        <w:rPr>
          <w:rFonts w:ascii="Times New Roman" w:hAnsi="Times New Roman" w:cs="Times New Roman"/>
        </w:rPr>
        <w:t>A total of 1 T1-weighted (T1w) images were found within the input BIDS dataset. The T1-weighted (T1w) image was corrected for intensity non-uniformity (INU) with N4BiasFieldCorrection</w:t>
      </w:r>
      <w:r w:rsidRPr="001D4820">
        <w:rPr>
          <w:rFonts w:ascii="Times New Roman" w:hAnsi="Times New Roman" w:cs="Times New Roman"/>
        </w:rPr>
        <w:fldChar w:fldCharType="begin" w:fldLock="1"/>
      </w:r>
      <w:r w:rsidRPr="001D4820">
        <w:rPr>
          <w:rFonts w:ascii="Times New Roman" w:hAnsi="Times New Roman" w:cs="Times New Roman"/>
        </w:rPr>
        <w:instrText>ADDIN CSL_CITATION {"citationItems":[{"id":"ITEM-1","itemData":{"DOI":"10.1109/TMI.2010.2046908","ISSN":"02780062","PMID":"20378467","abstract":"A variant of the popular nonparametric nonuniform intensity normalization (N3) algorithm is proposed for bias field correction. Given the superb performance of N3 and its public availability, it has been the subject of several evaluation studies. These studies have demonstrated the importance of certain parameters associated with the B-spline least-squares fitting. We propose the substitution of a recently developed fast and robust B-spline approximation routine and a modified hierarchical optimization scheme for improved bias field correction over the original N3 algorithm. Similar to the N3 algorithm, we also make the source code, testing, and technical documentation of our contribution, which we denote as N4ITK, available to the public through the Insight Toolkit of the National Institutes of Health. Performance assessment is demonstrated using simulated data from the publicly available Brainweb database, hyperpolarized 3He lung image data, and 9.4T postmortem hippocampus data. © 2006 IEEE.","author":[{"dropping-particle":"","family":"Tustison","given":"Nicholas J.","non-dropping-particle":"","parse-names":false,"suffix":""},{"dropping-particle":"","family":"Avants","given":"Brian B.","non-dropping-particle":"","parse-names":false,"suffix":""},{"dropping-particle":"","family":"Cook","given":"Philip A.","non-dropping-particle":"","parse-names":false,"suffix":""},{"dropping-particle":"","family":"Zheng","given":"Yuanjie","non-dropping-particle":"","parse-names":false,"suffix":""},{"dropping-particle":"","family":"Egan","given":"Alexander","non-dropping-particle":"","parse-names":false,"suffix":""},{"dropping-particle":"","family":"Yushkevich","given":"Paul A.","non-dropping-particle":"","parse-names":false,"suffix":""},{"dropping-particle":"","family":"Gee","given":"James C.","non-dropping-particle":"","parse-names":false,"suffix":""}],"container-title":"IEEE Transactions on Medical Imaging","id":"ITEM-1","issue":"6","issued":{"date-parts":[["2010"]]},"page":"1310-1320","title":"N4ITK: Improved N3 bias correction","type":"article-journal","volume":"29"},"uris":["http://www.mendeley.com/documents/?uuid=e0e38e97-8292-49e0-a198-a26493e9d7e5"]}],"mendeley":{"formattedCitation":"(Tustison et al., 2010)","plainTextFormattedCitation":"(Tustison et al., 2010)","previouslyFormattedCitation":"(Tustison et al., 2010)"},"properties":{"noteIndex":0},"schema":"https://github.com/citation-style-language/schema/raw/master/csl-citation.json"}</w:instrText>
      </w:r>
      <w:r w:rsidRPr="001D4820">
        <w:rPr>
          <w:rFonts w:ascii="Times New Roman" w:hAnsi="Times New Roman" w:cs="Times New Roman"/>
        </w:rPr>
        <w:fldChar w:fldCharType="separate"/>
      </w:r>
      <w:r w:rsidRPr="001D4820">
        <w:rPr>
          <w:rFonts w:ascii="Times New Roman" w:hAnsi="Times New Roman" w:cs="Times New Roman"/>
          <w:noProof/>
        </w:rPr>
        <w:t>(Tustison et al., 2010)</w:t>
      </w:r>
      <w:r w:rsidRPr="001D4820">
        <w:rPr>
          <w:rFonts w:ascii="Times New Roman" w:hAnsi="Times New Roman" w:cs="Times New Roman"/>
        </w:rPr>
        <w:fldChar w:fldCharType="end"/>
      </w:r>
      <w:r w:rsidRPr="001D4820">
        <w:rPr>
          <w:rFonts w:ascii="Times New Roman" w:hAnsi="Times New Roman" w:cs="Times New Roman"/>
        </w:rPr>
        <w:t xml:space="preserve">, distributed with ANTs 2.3.3 </w:t>
      </w:r>
      <w:r w:rsidRPr="001D4820">
        <w:rPr>
          <w:rFonts w:ascii="Times New Roman" w:hAnsi="Times New Roman" w:cs="Times New Roman"/>
        </w:rPr>
        <w:fldChar w:fldCharType="begin" w:fldLock="1"/>
      </w:r>
      <w:r w:rsidRPr="001D4820">
        <w:rPr>
          <w:rFonts w:ascii="Times New Roman" w:hAnsi="Times New Roman" w:cs="Times New Roman"/>
        </w:rPr>
        <w:instrText>ADDIN CSL_CITATION {"citationItems":[{"id":"ITEM-1","itemData":{"DOI":"10.1016/j.media.2007.06.004","ISSN":"13618415","PMID":"17659998","abstract":"One of the most challenging problems in modern neuroimaging is detailed characterization of neurodegeneration. Quantifying spatial and longitudinal atrophy patterns is an important component of this process. These spatiotemporal signals will aid in discriminating between related diseases, such as frontotemporal dementia (FTD) and Alzheimer's disease (AD), which manifest themselves in the same at-risk population. Here, we develop a novel symmetric image normalization method (SyN) for maximizing the cross-correlation within the space of diffeomorphic maps and provide the Euler-Lagrange equations necessary for this optimization. We then turn to a careful evaluation of our method. Our evaluation uses gold standard, human cortical segmentation to contrast SyN's performance with a related elastic method and with the standard ITK implementation of Thirion's Demons algorithm. The new method compares favorably with both approaches, in particular when the distance between the template brain and the target brain is large. We then report the correlation of volumes gained by algorithmic cortical labelings of FTD and control subjects with those gained by the manual rater. This comparison shows that, of the three methods tested, SyN's volume measurements are the most strongly correlated with volume measurements gained by expert labeling. This study indicates that SyN, with cross-correlation, is a reliable method for normalizing and making anatomical measurements in volumetric MRI of patients and at-risk elderly individuals.","author":[{"dropping-particle":"","family":"Avants","given":"B. B.","non-dropping-particle":"","parse-names":false,"suffix":""},{"dropping-particle":"","family":"Epstein","given":"C. L.","non-dropping-particle":"","parse-names":false,"suffix":""},{"dropping-particle":"","family":"Grossman","given":"M.","non-dropping-particle":"","parse-names":false,"suffix":""},{"dropping-particle":"","family":"Gee","given":"J. C.","non-dropping-particle":"","parse-names":false,"suffix":""}],"container-title":"Medical Image Analysis","id":"ITEM-1","issue":"1","issued":{"date-parts":[["2008"]]},"page":"26-41","title":"Symmetric diffeomorphic image registration with cross-correlation: Evaluating automated labeling of elderly and neurodegenerative brain","type":"article-journal","volume":"12"},"uris":["http://www.mendeley.com/documents/?uuid=f56303c4-5598-48b6-a964-457984c0db5b"]}],"mendeley":{"formattedCitation":"(Avants et al., 2008)","plainTextFormattedCitation":"(Avants et al., 2008)","previouslyFormattedCitation":"(Avants et al., 2008)"},"properties":{"noteIndex":0},"schema":"https://github.com/citation-style-language/schema/raw/master/csl-citation.json"}</w:instrText>
      </w:r>
      <w:r w:rsidRPr="001D4820">
        <w:rPr>
          <w:rFonts w:ascii="Times New Roman" w:hAnsi="Times New Roman" w:cs="Times New Roman"/>
        </w:rPr>
        <w:fldChar w:fldCharType="separate"/>
      </w:r>
      <w:r w:rsidRPr="001D4820">
        <w:rPr>
          <w:rFonts w:ascii="Times New Roman" w:hAnsi="Times New Roman" w:cs="Times New Roman"/>
          <w:noProof/>
        </w:rPr>
        <w:t>(Avants et al., 2008)</w:t>
      </w:r>
      <w:r w:rsidRPr="001D4820">
        <w:rPr>
          <w:rFonts w:ascii="Times New Roman" w:hAnsi="Times New Roman" w:cs="Times New Roman"/>
        </w:rPr>
        <w:fldChar w:fldCharType="end"/>
      </w:r>
      <w:r w:rsidRPr="001D4820">
        <w:rPr>
          <w:rFonts w:ascii="Times New Roman" w:hAnsi="Times New Roman" w:cs="Times New Roman"/>
        </w:rPr>
        <w:t xml:space="preserve"> (RRID:SCR_004757), and used as T1w-reference throughout the workflow.</w:t>
      </w:r>
      <w:r w:rsidR="00B54461">
        <w:rPr>
          <w:rFonts w:ascii="Times New Roman" w:hAnsi="Times New Roman" w:cs="Times New Roman"/>
        </w:rPr>
        <w:t xml:space="preserve"> </w:t>
      </w:r>
      <w:r w:rsidRPr="001D4820">
        <w:rPr>
          <w:rFonts w:ascii="Times New Roman" w:hAnsi="Times New Roman" w:cs="Times New Roman"/>
        </w:rPr>
        <w:t xml:space="preserve">The T1w-reference was then skull-stripped with a Nipype implementation of the antsBrainExtraction. sh workflow (from ANTs), using OASIS30ANTs as target template. Brain tissue segmentation of cerebrospinal fluid (CSF), white-matter (WM) and gray-matter (GM) was performed on the brain-extracted T1w using fast (FSL 6.0.5.1:57b01774, RRID:SCR_002823 </w:t>
      </w:r>
      <w:r w:rsidRPr="001D4820">
        <w:rPr>
          <w:rFonts w:ascii="Times New Roman" w:hAnsi="Times New Roman" w:cs="Times New Roman"/>
        </w:rPr>
        <w:fldChar w:fldCharType="begin" w:fldLock="1"/>
      </w:r>
      <w:r w:rsidRPr="001D4820">
        <w:rPr>
          <w:rFonts w:ascii="Times New Roman" w:hAnsi="Times New Roman" w:cs="Times New Roman"/>
        </w:rPr>
        <w:instrText>ADDIN CSL_CITATION {"citationItems":[{"id":"ITEM-1","itemData":{"abstract":"Our outside world changes continuously, for example, when driving through traffic. An important question is how our brain deals with this constant barrage of rapidly changing sensory input and flexibly selects only newly goal-relevant information for further capacity-limited processing in working memory. The challenge our brain faces is experimentally captured by the attentional blink (AB): an impairment in detecting the sec- ond of two target stimuli presented in close temporal proximity among distracters. Many theories have been proposed to ex- plain this deficit in processing goal-relevant information, with some attributing the AB to capacity limitations related to en- coding of the first target and others assigning a critical role to on-line selection mechanisms that control access to working memory. The current study examined the role of striatal dopamine in the AB, given its known role in regulating the con- tents of working memory. Specifically, participants performed an AB task and their basal level of dopamine D2-like receptor binding was measured using PET and [F-18]fallypride. As pre- dicted, individual differences analyses showed that greater D2-like receptor binding in the striatum was associated with a larger AB, implicating striatal dopamine and mechanisms that control access to working memory in the AB. Specifically, we propose that striatal dopamine may determine the AB by regulating the threshold for working memory updating, pro- viding a testable physiological basis for this deficit in gating rapidly changing visual information. A challenge for current models of the AB lies in connecting more directly to these neuro- biological data.","author":[{"dropping-particle":"","family":"Slagter","given":"Heleen A","non-dropping-particle":"","parse-names":false,"suffix":""},{"dropping-particle":"","family":"Tomer","given":"Rachel","non-dropping-particle":"","parse-names":false,"suffix":""},{"dropping-particle":"","family":"Christian","given":"Bradley T","non-dropping-particle":"","parse-names":false,"suffix":""},{"dropping-particle":"","family":"Fox","given":"Andrew S","non-dropping-particle":"","parse-names":false,"suffix":""},{"dropping-particle":"","family":"Colzato","given":"Lorenza S","non-dropping-particle":"","parse-names":false,"suffix":""},{"dropping-particle":"","family":"King","given":"Carlye R","non-dropping-particle":"","parse-names":false,"suffix":""},{"dropping-particle":"","family":"Murali","given":"Dhanabalan","non-dropping-particle":"","parse-names":false,"suffix":""},{"dropping-particle":"","family":"Davidson","given":"Richard J","non-dropping-particle":"","parse-names":false,"suffix":""}],"container-title":"Journal of Cognitive Neuroscience","id":"ITEM-1","issue":"9","issued":{"date-parts":[["2012"]]},"page":"1932-1940","title":"PET Evidence for a Role for Striatal Dopamine in the Attentional Blink : Functional Implications","type":"article-journal","volume":"24"},"uris":["http://www.mendeley.com/documents/?uuid=b5fba334-d2cb-4a81-8fa6-43ad6380037b"]}],"mendeley":{"formattedCitation":"(Slagter et al., 2012)","plainTextFormattedCitation":"(Slagter et al., 2012)","previouslyFormattedCitation":"(Slagter et al., 2012)"},"properties":{"noteIndex":0},"schema":"https://github.com/citation-style-language/schema/raw/master/csl-citation.json"}</w:instrText>
      </w:r>
      <w:r w:rsidRPr="001D4820">
        <w:rPr>
          <w:rFonts w:ascii="Times New Roman" w:hAnsi="Times New Roman" w:cs="Times New Roman"/>
        </w:rPr>
        <w:fldChar w:fldCharType="separate"/>
      </w:r>
      <w:r w:rsidRPr="001D4820">
        <w:rPr>
          <w:rFonts w:ascii="Times New Roman" w:hAnsi="Times New Roman" w:cs="Times New Roman"/>
          <w:noProof/>
        </w:rPr>
        <w:t>(Slagter et al., 2012)</w:t>
      </w:r>
      <w:r w:rsidRPr="001D4820">
        <w:rPr>
          <w:rFonts w:ascii="Times New Roman" w:hAnsi="Times New Roman" w:cs="Times New Roman"/>
        </w:rPr>
        <w:fldChar w:fldCharType="end"/>
      </w:r>
      <w:r w:rsidRPr="001D4820">
        <w:rPr>
          <w:rFonts w:ascii="Times New Roman" w:hAnsi="Times New Roman" w:cs="Times New Roman"/>
        </w:rPr>
        <w:t>). Volume-based spatial normalization to two standard spaces (MNI152NLin6Asym, MNI152NLin2009cAsym) was performed through nonlinear registration with antsRegistration (ANTs 2.3.3), using brain-extracted versions of both T1w reference and the T1w template. The following templates were selected for spatial normalization: FSL’s MNI ICBM 152 non-linear 6th Generation Asymmetric Average Brain Stereotaxic Registration Model [</w:t>
      </w:r>
      <w:r w:rsidRPr="001D4820">
        <w:rPr>
          <w:rFonts w:ascii="Times New Roman" w:hAnsi="Times New Roman" w:cs="Times New Roman"/>
        </w:rPr>
        <w:fldChar w:fldCharType="begin" w:fldLock="1"/>
      </w:r>
      <w:r w:rsidRPr="001D4820">
        <w:rPr>
          <w:rFonts w:ascii="Times New Roman" w:hAnsi="Times New Roman" w:cs="Times New Roman"/>
        </w:rPr>
        <w:instrText>ADDIN CSL_CITATION {"citationItems":[{"id":"ITEM-1","itemData":{"DOI":"10.1016/j.neuroimage.2012.01.024","ISSN":"10538119","PMID":"22248580","abstract":"The core concept within the field of brain mapping is the use of a standardized, or \"stereotaxic\", 3D coordinate frame for data analysis and reporting of findings from neuroimaging experiments. This simple construct allows brain researchers to combine data from many subjects such that group-averaged signals, be they structural or functional, can be detected above the background noise that would swamp subtle signals from any single subject. Where the signal is robust enough to be detected in individuals, it allows for the exploration of inter-individual variance in the location of that signal. From a larger perspective, it provides a powerful medium for comparison and/or combination of brain mapping findings from different imaging modalities and laboratories around the world. Finally, it provides a framework for the creation of large-scale neuroimaging databases or \"atlases\" that capture the population mean and variance in anatomical or physiological metrics as a function of age or disease.However, while the above benefits are not in question at first order, there are a number of conceptual and practical challenges that introduce second-order incompatibilities among experimental data. Stereotaxic mapping requires two basic components: (i) the specification of the 3D stereotaxic coordinate space, and (ii) a mapping function that transforms a 3D brain image from \"native\" space, i.e. the coordinate frame of the scanner at data acquisition, to that stereotaxic space. The first component is usually expressed by the choice of a representative 3D MR image that serves as target \"template\" or atlas. The native image is re-sampled from native to stereotaxic space under the mapping function that may have few or many degrees of freedom, depending upon the experimental design. The optimal choice of atlas template and mapping function depend upon considerations of age, gender, hemispheric asymmetry, anatomical correspondence, spatial normalization methodology and disease-specificity. Accounting, or not, for these various factors in defining stereotaxic space has created the specter of an ever-expanding set of atlases, customized for a particular experiment, that are mutually incompatible.These difficulties continue to plague the brain mapping field. This review article summarizes the evolution of stereotaxic space in term of the basic principles and associated conceptual challenges, the creation of population atlases and the future trends that can be expected in atlas…","author":[{"dropping-particle":"","family":"Evans","given":"Alan C.","non-dropping-particle":"","parse-names":false,"suffix":""},{"dropping-particle":"","family":"Janke","given":"Andrew L.","non-dropping-particle":"","parse-names":false,"suffix":""},{"dropping-particle":"","family":"Collins","given":"D. Louis","non-dropping-particle":"","parse-names":false,"suffix":""},{"dropping-particle":"","family":"Baillet","given":"Sylvain","non-dropping-particle":"","parse-names":false,"suffix":""}],"container-title":"NeuroImage","id":"ITEM-1","issue":"2","issued":{"date-parts":[["2012"]]},"page":"911-922","publisher":"Elsevier Inc.","title":"Brain templates and atlases","type":"article-journal","volume":"62"},"uris":["http://www.mendeley.com/documents/?uuid=1346182b-19c0-4f32-8c29-5f14e82464f3"]}],"mendeley":{"formattedCitation":"(Evans et al., 2012)","plainTextFormattedCitation":"(Evans et al., 2012)","previouslyFormattedCitation":"(Evans et al., 2012)"},"properties":{"noteIndex":0},"schema":"https://github.com/citation-style-language/schema/raw/master/csl-citation.json"}</w:instrText>
      </w:r>
      <w:r w:rsidRPr="001D4820">
        <w:rPr>
          <w:rFonts w:ascii="Times New Roman" w:hAnsi="Times New Roman" w:cs="Times New Roman"/>
        </w:rPr>
        <w:fldChar w:fldCharType="separate"/>
      </w:r>
      <w:r w:rsidRPr="001D4820">
        <w:rPr>
          <w:rFonts w:ascii="Times New Roman" w:hAnsi="Times New Roman" w:cs="Times New Roman"/>
          <w:noProof/>
        </w:rPr>
        <w:t>(Evans et al., 2012)</w:t>
      </w:r>
      <w:r w:rsidRPr="001D4820">
        <w:rPr>
          <w:rFonts w:ascii="Times New Roman" w:hAnsi="Times New Roman" w:cs="Times New Roman"/>
        </w:rPr>
        <w:fldChar w:fldCharType="end"/>
      </w:r>
      <w:r w:rsidRPr="001D4820">
        <w:rPr>
          <w:rFonts w:ascii="Times New Roman" w:hAnsi="Times New Roman" w:cs="Times New Roman"/>
        </w:rPr>
        <w:t xml:space="preserve"> RRID:SCR_002823; TemplateFlow ID: MNI152NLin6Asym], ICBM 152 Nonlinear Asymmetrical template version 2009c [</w:t>
      </w:r>
      <w:r w:rsidRPr="001D4820">
        <w:rPr>
          <w:rFonts w:ascii="Times New Roman" w:hAnsi="Times New Roman" w:cs="Times New Roman"/>
        </w:rPr>
        <w:fldChar w:fldCharType="begin" w:fldLock="1"/>
      </w:r>
      <w:r w:rsidRPr="001D4820">
        <w:rPr>
          <w:rFonts w:ascii="Times New Roman" w:hAnsi="Times New Roman" w:cs="Times New Roman"/>
        </w:rPr>
        <w:instrText>ADDIN CSL_CITATION {"citationItems":[{"id":"ITEM-1","itemData":{"DOI":"10.1016/S1053-8119(09)70884-5","ISSN":"1053-8119","author":[{"dropping-particle":"","family":"Fonov","given":"V S","non-dropping-particle":"","parse-names":false,"suffix":""},{"dropping-particle":"","family":"Evans","given":"A C","non-dropping-particle":"","parse-names":false,"suffix":""},{"dropping-particle":"","family":"Mckinstry","given":"R C","non-dropping-particle":"","parse-names":false,"suffix":""},{"dropping-particle":"","family":"Almli","given":"C R","non-dropping-particle":"","parse-names":false,"suffix":""},{"dropping-particle":"","family":"Collins","given":"D L","non-dropping-particle":"","parse-names":false,"suffix":""}],"container-title":"Human Brain Mapping Journal","id":"ITEM-1","issued":{"date-parts":[["2009"]]},"page":"S102","publisher":"Elsevier Inc.","title":"Unbiased nonlinear average age-appropriate brain templates from birth to adulthood","type":"article-journal","volume":"47"},"uris":["http://www.mendeley.com/documents/?uuid=c1dee7c9-d043-400b-ab05-9f114d1280e6"]}],"mendeley":{"formattedCitation":"(Fonov et al., 2009)","plainTextFormattedCitation":"(Fonov et al., 2009)","previouslyFormattedCitation":"(Fonov et al., 2009)"},"properties":{"noteIndex":0},"schema":"https://github.com/citation-style-language/schema/raw/master/csl-citation.json"}</w:instrText>
      </w:r>
      <w:r w:rsidRPr="001D4820">
        <w:rPr>
          <w:rFonts w:ascii="Times New Roman" w:hAnsi="Times New Roman" w:cs="Times New Roman"/>
        </w:rPr>
        <w:fldChar w:fldCharType="separate"/>
      </w:r>
      <w:r w:rsidRPr="001D4820">
        <w:rPr>
          <w:rFonts w:ascii="Times New Roman" w:hAnsi="Times New Roman" w:cs="Times New Roman"/>
          <w:noProof/>
        </w:rPr>
        <w:t>(Fonov et al., 2009)</w:t>
      </w:r>
      <w:r w:rsidRPr="001D4820">
        <w:rPr>
          <w:rFonts w:ascii="Times New Roman" w:hAnsi="Times New Roman" w:cs="Times New Roman"/>
        </w:rPr>
        <w:fldChar w:fldCharType="end"/>
      </w:r>
      <w:r w:rsidRPr="001D4820">
        <w:rPr>
          <w:rFonts w:ascii="Times New Roman" w:hAnsi="Times New Roman" w:cs="Times New Roman"/>
        </w:rPr>
        <w:t>, RRID:SCR_008796; TemplateFlow ID: MNI152NLin2009cAsym].</w:t>
      </w:r>
    </w:p>
    <w:p w14:paraId="3B1A2B0D" w14:textId="77777777" w:rsidR="006E6100" w:rsidRPr="001D4820" w:rsidRDefault="006E6100" w:rsidP="006E6100">
      <w:pPr>
        <w:autoSpaceDE w:val="0"/>
        <w:autoSpaceDN w:val="0"/>
        <w:adjustRightInd w:val="0"/>
        <w:jc w:val="both"/>
        <w:rPr>
          <w:rFonts w:ascii="Times New Roman" w:hAnsi="Times New Roman" w:cs="Times New Roman"/>
        </w:rPr>
      </w:pPr>
    </w:p>
    <w:p w14:paraId="75F26FAE" w14:textId="77777777" w:rsidR="006E6100" w:rsidRPr="001D4820" w:rsidRDefault="006E6100" w:rsidP="006E6100">
      <w:pPr>
        <w:autoSpaceDE w:val="0"/>
        <w:autoSpaceDN w:val="0"/>
        <w:adjustRightInd w:val="0"/>
        <w:jc w:val="both"/>
        <w:rPr>
          <w:rFonts w:ascii="Times New Roman" w:hAnsi="Times New Roman" w:cs="Times New Roman"/>
          <w:i/>
          <w:iCs/>
        </w:rPr>
      </w:pPr>
      <w:r w:rsidRPr="001D4820">
        <w:rPr>
          <w:rFonts w:ascii="Times New Roman" w:hAnsi="Times New Roman" w:cs="Times New Roman"/>
          <w:i/>
          <w:iCs/>
        </w:rPr>
        <w:t>Functional data preprocessing</w:t>
      </w:r>
    </w:p>
    <w:p w14:paraId="70B35DDE" w14:textId="59A05672" w:rsidR="006E6100" w:rsidRPr="001D4820" w:rsidRDefault="006E6100" w:rsidP="006E6100">
      <w:pPr>
        <w:autoSpaceDE w:val="0"/>
        <w:autoSpaceDN w:val="0"/>
        <w:adjustRightInd w:val="0"/>
        <w:ind w:firstLineChars="150" w:firstLine="360"/>
        <w:jc w:val="both"/>
        <w:rPr>
          <w:rFonts w:ascii="Times New Roman" w:hAnsi="Times New Roman" w:cs="Times New Roman"/>
        </w:rPr>
      </w:pPr>
      <w:r w:rsidRPr="001D4820">
        <w:rPr>
          <w:rFonts w:ascii="Times New Roman" w:hAnsi="Times New Roman" w:cs="Times New Roman"/>
        </w:rPr>
        <w:t>For each of the 1 BOLD runs found per subject (across all tasks and sessions), the following preprocessing was performed. First, a reference volume and its skull-stripped version were generated using a custom methodology of fMRIPrep. Head-motion parameters with respect to the BOLD reference (transformation matrices, and six corresponding rotation and translation parameters) are estimated before any spatiotemporal filtering using mcflirt (FSL 6.0.5.1:57b01774,</w:t>
      </w:r>
      <w:r w:rsidRPr="001D4820">
        <w:rPr>
          <w:rFonts w:ascii="Times New Roman" w:hAnsi="Times New Roman" w:cs="Times New Roman"/>
        </w:rPr>
        <w:fldChar w:fldCharType="begin" w:fldLock="1"/>
      </w:r>
      <w:r w:rsidRPr="001D4820">
        <w:rPr>
          <w:rFonts w:ascii="Times New Roman" w:hAnsi="Times New Roman" w:cs="Times New Roman"/>
        </w:rPr>
        <w:instrText>ADDIN CSL_CITATION {"citationItems":[{"id":"ITEM-1","itemData":{"DOI":"10.1006/nimg.2002.1132","author":[{"dropping-particle":"","family":"Jenkinson","given":"Mark","non-dropping-particle":"","parse-names":false,"suffix":""},{"dropping-particle":"","family":"Bannister","given":"Peter","non-dropping-particle":"","parse-names":false,"suffix":""},{"dropping-particle":"","family":"Brady","given":"Michael","non-dropping-particle":"","parse-names":false,"suffix":""},{"dropping-particle":"","family":"Smith","given":"Stephen","non-dropping-particle":"","parse-names":false,"suffix":""}],"container-title":"NeuroImage","id":"ITEM-1","issued":{"date-parts":[["2002"]]},"page":"825-841","title":"Improved Optimization for the Robust and Accurate Linear Registration and Motion Correction of Brain Images","type":"article-journal","volume":"17"},"uris":["http://www.mendeley.com/documents/?uuid=e0063a40-2b36-4295-8c34-160860c26b89"]}],"mendeley":{"formattedCitation":"(Jenkinson et al., 2002)","plainTextFormattedCitation":"(Jenkinson et al., 2002)","previouslyFormattedCitation":"(Jenkinson et al., 2002)"},"properties":{"noteIndex":0},"schema":"https://github.com/citation-style-language/schema/raw/master/csl-citation.json"}</w:instrText>
      </w:r>
      <w:r w:rsidRPr="001D4820">
        <w:rPr>
          <w:rFonts w:ascii="Times New Roman" w:hAnsi="Times New Roman" w:cs="Times New Roman"/>
        </w:rPr>
        <w:fldChar w:fldCharType="separate"/>
      </w:r>
      <w:r w:rsidRPr="001D4820">
        <w:rPr>
          <w:rFonts w:ascii="Times New Roman" w:hAnsi="Times New Roman" w:cs="Times New Roman"/>
          <w:noProof/>
        </w:rPr>
        <w:t>(Jenkinson et al., 2002)</w:t>
      </w:r>
      <w:r w:rsidRPr="001D4820">
        <w:rPr>
          <w:rFonts w:ascii="Times New Roman" w:hAnsi="Times New Roman" w:cs="Times New Roman"/>
        </w:rPr>
        <w:fldChar w:fldCharType="end"/>
      </w:r>
      <w:r w:rsidRPr="001D4820">
        <w:rPr>
          <w:rFonts w:ascii="Times New Roman" w:hAnsi="Times New Roman" w:cs="Times New Roman"/>
        </w:rPr>
        <w:t>). BOLD runs were slice-time corrected to 0.958s (0.5 of slice acquisition range 0s-1.92s) using 3dTshift from AFNI (</w:t>
      </w:r>
      <w:r w:rsidRPr="001D4820">
        <w:rPr>
          <w:rFonts w:ascii="Times New Roman" w:hAnsi="Times New Roman" w:cs="Times New Roman"/>
        </w:rPr>
        <w:fldChar w:fldCharType="begin" w:fldLock="1"/>
      </w:r>
      <w:r w:rsidRPr="001D4820">
        <w:rPr>
          <w:rFonts w:ascii="Times New Roman" w:hAnsi="Times New Roman" w:cs="Times New Roman"/>
        </w:rPr>
        <w:instrText>ADDIN CSL_CITATION {"citationItems":[{"id":"ITEM-1","itemData":{"author":[{"dropping-particle":"","family":"Cox","given":"Robert W","non-dropping-particle":"","parse-names":false,"suffix":""},{"dropping-particle":"","family":"Hyde","given":"James S","non-dropping-particle":"","parse-names":false,"suffix":""}],"container-title":"NMR in Biomedicine: An International Journal Devoted to the Development and Application of Magnetic Resonance In Vivo","id":"ITEM-1","issue":"4-5","issued":{"date-parts":[["1997"]]},"page":"171-178","title":"Software Tools for Analysis and Visualization of FMRI Data","type":"article-journal","volume":"10"},"uris":["http://www.mendeley.com/documents/?uuid=f90057da-15d0-4652-8de8-fc03e8407e65"]}],"mendeley":{"formattedCitation":"(Cox and Hyde, 1997)","plainTextFormattedCitation":"(Cox and Hyde, 1997)","previouslyFormattedCitation":"(Cox and Hyde, 1997)"},"properties":{"noteIndex":0},"schema":"https://github.com/citation-style-language/schema/raw/master/csl-citation.json"}</w:instrText>
      </w:r>
      <w:r w:rsidRPr="001D4820">
        <w:rPr>
          <w:rFonts w:ascii="Times New Roman" w:hAnsi="Times New Roman" w:cs="Times New Roman"/>
        </w:rPr>
        <w:fldChar w:fldCharType="separate"/>
      </w:r>
      <w:r w:rsidRPr="001D4820">
        <w:rPr>
          <w:rFonts w:ascii="Times New Roman" w:hAnsi="Times New Roman" w:cs="Times New Roman"/>
          <w:noProof/>
        </w:rPr>
        <w:t>(Cox and Hyde, 1997)</w:t>
      </w:r>
      <w:r w:rsidRPr="001D4820">
        <w:rPr>
          <w:rFonts w:ascii="Times New Roman" w:hAnsi="Times New Roman" w:cs="Times New Roman"/>
        </w:rPr>
        <w:fldChar w:fldCharType="end"/>
      </w:r>
      <w:r w:rsidRPr="001D4820">
        <w:rPr>
          <w:rFonts w:ascii="Times New Roman" w:hAnsi="Times New Roman" w:cs="Times New Roman"/>
        </w:rPr>
        <w:t xml:space="preserve">, RRID:SCR_005927). The BOLD time-series (including slice-timing correction when applied) were resampled onto their original, native space by applying the transforms to correct for head-motion. These resampled BOLD time-series will be referred to as preprocessed BOLD in original space, or just preprocessed BOLD. The BOLD reference was then co-registered to the T1w reference using mri_coreg (FreeSurfer) followed by flirt (FSL 6.0.5.1:57b01774, </w:t>
      </w:r>
      <w:r w:rsidRPr="001D4820">
        <w:rPr>
          <w:rFonts w:ascii="Times New Roman" w:hAnsi="Times New Roman" w:cs="Times New Roman"/>
        </w:rPr>
        <w:fldChar w:fldCharType="begin" w:fldLock="1"/>
      </w:r>
      <w:r w:rsidRPr="001D4820">
        <w:rPr>
          <w:rFonts w:ascii="Times New Roman" w:hAnsi="Times New Roman" w:cs="Times New Roman"/>
        </w:rPr>
        <w:instrText>ADDIN CSL_CITATION {"citationItems":[{"id":"ITEM-1","itemData":{"author":[{"dropping-particle":"","family":"Jenkinson","given":"Mark","non-dropping-particle":"","parse-names":false,"suffix":""},{"dropping-particle":"","family":"Smith","given":"Stephen","non-dropping-particle":"","parse-names":false,"suffix":""}],"container-title":"Medical Image Analysis","id":"ITEM-1","issued":{"date-parts":[["2001"]]},"page":"143-156","title":"A global optimisation method for robust affine registration of brain images","type":"article-journal","volume":"5"},"uris":["http://www.mendeley.com/documents/?uuid=79963338-5b52-4a94-8896-08a8a3397d42"]}],"mendeley":{"formattedCitation":"(Jenkinson and Smith, 2001)","plainTextFormattedCitation":"(Jenkinson and Smith, 2001)","previouslyFormattedCitation":"(Jenkinson and Smith, 2001)"},"properties":{"noteIndex":0},"schema":"https://github.com/citation-style-language/schema/raw/master/csl-citation.json"}</w:instrText>
      </w:r>
      <w:r w:rsidRPr="001D4820">
        <w:rPr>
          <w:rFonts w:ascii="Times New Roman" w:hAnsi="Times New Roman" w:cs="Times New Roman"/>
        </w:rPr>
        <w:fldChar w:fldCharType="separate"/>
      </w:r>
      <w:r w:rsidRPr="001D4820">
        <w:rPr>
          <w:rFonts w:ascii="Times New Roman" w:hAnsi="Times New Roman" w:cs="Times New Roman"/>
          <w:noProof/>
        </w:rPr>
        <w:t>(Jenkinson and Smith, 2001)</w:t>
      </w:r>
      <w:r w:rsidRPr="001D4820">
        <w:rPr>
          <w:rFonts w:ascii="Times New Roman" w:hAnsi="Times New Roman" w:cs="Times New Roman"/>
        </w:rPr>
        <w:fldChar w:fldCharType="end"/>
      </w:r>
      <w:r w:rsidRPr="001D4820">
        <w:rPr>
          <w:rFonts w:ascii="Times New Roman" w:hAnsi="Times New Roman" w:cs="Times New Roman"/>
        </w:rPr>
        <w:t xml:space="preserve">) with the boundary-based registration </w:t>
      </w:r>
      <w:r w:rsidRPr="001D4820">
        <w:rPr>
          <w:rFonts w:ascii="Times New Roman" w:hAnsi="Times New Roman" w:cs="Times New Roman"/>
        </w:rPr>
        <w:fldChar w:fldCharType="begin" w:fldLock="1"/>
      </w:r>
      <w:r w:rsidRPr="001D4820">
        <w:rPr>
          <w:rFonts w:ascii="Times New Roman" w:hAnsi="Times New Roman" w:cs="Times New Roman"/>
        </w:rPr>
        <w:instrText>ADDIN CSL_CITATION {"citationItems":[{"id":"ITEM-1","itemData":{"DOI":"10.1016/j.neuroimage.2009.06.060","ISSN":"10538119","PMID":"19573611","abstract":"The fine spatial scales of the structures in the human brain represent an enormous challenge to the successful integration of information from different images for both within- and between-subject analysis. While many algorithms to register image pairs from the same subject exist, visual inspection shows that their accuracy and robustness to be suspect, particularly when there are strong intensity gradients and/or only part of the brain is imaged. This paper introduces a new algorithm called Boundary-Based Registration, or BBR. The novelty of BBR is that it treats the two images very differently. The reference image must be of sufficient resolution and quality to extract surfaces that separate tissue types. The input image is then aligned to the reference by maximizing the intensity gradient across tissue boundaries. Several lower quality images can be aligned through their alignment with the reference. Visual inspection and fMRI results show that BBR is more accurate than correlation ratio or normalized mutual information and is considerably more robust to even strong intensity inhomogeneities. BBR also excels at aligning partial-brain images to whole-brain images, a domain in which existing registration algorithms frequently fail. Even in the limit of registering a single slice, we show the BBR results to be robust and accurate. © 2009 Elsevier Inc. All rights reserved.","author":[{"dropping-particle":"","family":"Greve","given":"Douglas N.","non-dropping-particle":"","parse-names":false,"suffix":""},{"dropping-particle":"","family":"Fischl","given":"Bruce","non-dropping-particle":"","parse-names":false,"suffix":""}],"container-title":"NeuroImage","id":"ITEM-1","issue":"1","issued":{"date-parts":[["2009"]]},"page":"63-72","publisher":"Elsevier Inc.","title":"Accurate and robust brain image alignment using boundary-based registration","type":"article-journal","volume":"48"},"uris":["http://www.mendeley.com/documents/?uuid=76e4842e-eef6-4c0d-8dc6-b0e43d386583"]}],"mendeley":{"formattedCitation":"(Greve and Fischl, 2009)","plainTextFormattedCitation":"(Greve and Fischl, 2009)","previouslyFormattedCitation":"(Greve and Fischl, 2009)"},"properties":{"noteIndex":0},"schema":"https://github.com/citation-style-language/schema/raw/master/csl-citation.json"}</w:instrText>
      </w:r>
      <w:r w:rsidRPr="001D4820">
        <w:rPr>
          <w:rFonts w:ascii="Times New Roman" w:hAnsi="Times New Roman" w:cs="Times New Roman"/>
        </w:rPr>
        <w:fldChar w:fldCharType="separate"/>
      </w:r>
      <w:r w:rsidRPr="001D4820">
        <w:rPr>
          <w:rFonts w:ascii="Times New Roman" w:hAnsi="Times New Roman" w:cs="Times New Roman"/>
          <w:noProof/>
        </w:rPr>
        <w:t>(Greve and Fischl, 2009)</w:t>
      </w:r>
      <w:r w:rsidRPr="001D4820">
        <w:rPr>
          <w:rFonts w:ascii="Times New Roman" w:hAnsi="Times New Roman" w:cs="Times New Roman"/>
        </w:rPr>
        <w:fldChar w:fldCharType="end"/>
      </w:r>
      <w:r w:rsidRPr="001D4820">
        <w:rPr>
          <w:rFonts w:ascii="Times New Roman" w:hAnsi="Times New Roman" w:cs="Times New Roman"/>
        </w:rPr>
        <w:t xml:space="preserve"> cost-function. Co-registration was configured with six degrees of freedom. Several confounding time-series were calculated based on the preprocessed BOLD: framewise displacement (FD), DVARS and three region-wise global signals. FD was computed using two formulations following Power (absolute sum of relative motions, </w:t>
      </w:r>
      <w:r w:rsidRPr="001D4820">
        <w:rPr>
          <w:rFonts w:ascii="Times New Roman" w:hAnsi="Times New Roman" w:cs="Times New Roman"/>
        </w:rPr>
        <w:fldChar w:fldCharType="begin" w:fldLock="1"/>
      </w:r>
      <w:r w:rsidRPr="001D4820">
        <w:rPr>
          <w:rFonts w:ascii="Times New Roman" w:hAnsi="Times New Roman" w:cs="Times New Roman"/>
        </w:rPr>
        <w:instrText>ADDIN CSL_CITATION {"citationItems":[{"id":"ITEM-1","itemData":{"DOI":"10.1016/j.neuroimage.2013.08.048","ISSN":"10538119","PMID":"23994314","abstract":"Head motion systematically alters correlations in resting state functional connectivity fMRI (RSFC). In this report we examine impact of motion on signal intensity and RSFC correlations. We find that motion-induced signal changes (1) are often complex and variable waveforms, (2) are often shared across nearly all brain voxels, and (3) often persist more than 10. s after motion ceases. These signal changes, both during and after motion, increase observed RSFC correlations in a distance-dependent manner. Motion-related signal changes are not removed by a variety of motion-based regressors, but are effectively reduced by global signal regression. We link several measures of data quality to motion, changes in signal intensity, and changes in RSFC correlations. We demonstrate that improvements in data quality measures during processing may represent cosmetic improvements rather than true correction of the data. We demonstrate a within-subject, censoring-based artifact removal strategy based on volume censoring that reduces group differences due to motion to chance levels. We note conditions under which group-level regressions do and do not correct motion-related effects. © 2013 Elsevier Inc.","author":[{"dropping-particle":"","family":"Power","given":"Jonathan D.","non-dropping-particle":"","parse-names":false,"suffix":""},{"dropping-particle":"","family":"Mitra","given":"Anish","non-dropping-particle":"","parse-names":false,"suffix":""},{"dropping-particle":"","family":"Laumann","given":"Timothy O.","non-dropping-particle":"","parse-names":false,"suffix":""},{"dropping-particle":"","family":"Snyder","given":"Abraham Z.","non-dropping-particle":"","parse-names":false,"suffix":""},{"dropping-particle":"","family":"Schlaggar","given":"Bradley L.","non-dropping-particle":"","parse-names":false,"suffix":""},{"dropping-particle":"","family":"Petersen","given":"Steven E.","non-dropping-particle":"","parse-names":false,"suffix":""}],"container-title":"NeuroImage","id":"ITEM-1","issued":{"date-parts":[["2014"]]},"page":"320-341","publisher":"Elsevier Inc.","title":"Methods to detect, characterize, and remove motion artifact in resting state fMRI","type":"article-journal","volume":"84"},"uris":["http://www.mendeley.com/documents/?uuid=122ab929-9354-4b8c-b469-7c4db649eb96"]}],"mendeley":{"formattedCitation":"(Power et al., 2014)","plainTextFormattedCitation":"(Power et al., 2014)","previouslyFormattedCitation":"(Power et al., 2014)"},"properties":{"noteIndex":0},"schema":"https://github.com/citation-style-language/schema/raw/master/csl-citation.json"}</w:instrText>
      </w:r>
      <w:r w:rsidRPr="001D4820">
        <w:rPr>
          <w:rFonts w:ascii="Times New Roman" w:hAnsi="Times New Roman" w:cs="Times New Roman"/>
        </w:rPr>
        <w:fldChar w:fldCharType="separate"/>
      </w:r>
      <w:r w:rsidRPr="001D4820">
        <w:rPr>
          <w:rFonts w:ascii="Times New Roman" w:hAnsi="Times New Roman" w:cs="Times New Roman"/>
          <w:noProof/>
        </w:rPr>
        <w:t>(Power et al., 2014)</w:t>
      </w:r>
      <w:r w:rsidRPr="001D4820">
        <w:rPr>
          <w:rFonts w:ascii="Times New Roman" w:hAnsi="Times New Roman" w:cs="Times New Roman"/>
        </w:rPr>
        <w:fldChar w:fldCharType="end"/>
      </w:r>
      <w:r w:rsidRPr="001D4820">
        <w:rPr>
          <w:rFonts w:ascii="Times New Roman" w:hAnsi="Times New Roman" w:cs="Times New Roman"/>
        </w:rPr>
        <w:t xml:space="preserve">) and Jenkinson (relative root mean square displacement between affines, </w:t>
      </w:r>
      <w:r w:rsidRPr="001D4820">
        <w:rPr>
          <w:rFonts w:ascii="Times New Roman" w:hAnsi="Times New Roman" w:cs="Times New Roman"/>
        </w:rPr>
        <w:fldChar w:fldCharType="begin" w:fldLock="1"/>
      </w:r>
      <w:r w:rsidRPr="001D4820">
        <w:rPr>
          <w:rFonts w:ascii="Times New Roman" w:hAnsi="Times New Roman" w:cs="Times New Roman"/>
        </w:rPr>
        <w:instrText>ADDIN CSL_CITATION {"citationItems":[{"id":"ITEM-1","itemData":{"DOI":"10.1006/nimg.2002.1132","author":[{"dropping-particle":"","family":"Jenkinson","given":"Mark","non-dropping-particle":"","parse-names":false,"suffix":""},{"dropping-particle":"","family":"Bannister","given":"Peter","non-dropping-particle":"","parse-names":false,"suffix":""},{"dropping-particle":"","family":"Brady","given":"Michael","non-dropping-particle":"","parse-names":false,"suffix":""},{"dropping-particle":"","family":"Smith","given":"Stephen","non-dropping-particle":"","parse-names":false,"suffix":""}],"container-title":"NeuroImage","id":"ITEM-1","issued":{"date-parts":[["2002"]]},"page":"825-841","title":"Improved Optimization for the Robust and Accurate Linear Registration and Motion Correction of Brain Images","type":"article-journal","volume":"17"},"uris":["http://www.mendeley.com/documents/?uuid=e0063a40-2b36-4295-8c34-160860c26b89"]}],"mendeley":{"formattedCitation":"(Jenkinson et al., 2002)","plainTextFormattedCitation":"(Jenkinson et al., 2002)","previouslyFormattedCitation":"(Jenkinson et al., 2002)"},"properties":{"noteIndex":0},"schema":"https://github.com/citation-style-language/schema/raw/master/csl-citation.json"}</w:instrText>
      </w:r>
      <w:r w:rsidRPr="001D4820">
        <w:rPr>
          <w:rFonts w:ascii="Times New Roman" w:hAnsi="Times New Roman" w:cs="Times New Roman"/>
        </w:rPr>
        <w:fldChar w:fldCharType="separate"/>
      </w:r>
      <w:r w:rsidRPr="001D4820">
        <w:rPr>
          <w:rFonts w:ascii="Times New Roman" w:hAnsi="Times New Roman" w:cs="Times New Roman"/>
          <w:noProof/>
        </w:rPr>
        <w:t>(Jenkinson et al., 2002)</w:t>
      </w:r>
      <w:r w:rsidRPr="001D4820">
        <w:rPr>
          <w:rFonts w:ascii="Times New Roman" w:hAnsi="Times New Roman" w:cs="Times New Roman"/>
        </w:rPr>
        <w:fldChar w:fldCharType="end"/>
      </w:r>
      <w:r w:rsidRPr="001D4820">
        <w:rPr>
          <w:rFonts w:ascii="Times New Roman" w:hAnsi="Times New Roman" w:cs="Times New Roman"/>
        </w:rPr>
        <w:t xml:space="preserve">). FD and DVARS are calculated for each functional run, both using their implementations in Nipype (following the definitions by </w:t>
      </w:r>
      <w:r w:rsidRPr="001D4820">
        <w:rPr>
          <w:rFonts w:ascii="Times New Roman" w:hAnsi="Times New Roman" w:cs="Times New Roman"/>
        </w:rPr>
        <w:fldChar w:fldCharType="begin" w:fldLock="1"/>
      </w:r>
      <w:r w:rsidRPr="001D4820">
        <w:rPr>
          <w:rFonts w:ascii="Times New Roman" w:hAnsi="Times New Roman" w:cs="Times New Roman"/>
        </w:rPr>
        <w:instrText>ADDIN CSL_CITATION {"citationItems":[{"id":"ITEM-1","itemData":{"DOI":"10.1016/j.neuroimage.2013.08.048","ISSN":"10538119","PMID":"23994314","abstract":"Head motion systematically alters correlations in resting state functional connectivity fMRI (RSFC). In this report we examine impact of motion on signal intensity and RSFC correlations. We find that motion-induced signal changes (1) are often complex and variable waveforms, (2) are often shared across nearly all brain voxels, and (3) often persist more than 10. s after motion ceases. These signal changes, both during and after motion, increase observed RSFC correlations in a distance-dependent manner. Motion-related signal changes are not removed by a variety of motion-based regressors, but are effectively reduced by global signal regression. We link several measures of data quality to motion, changes in signal intensity, and changes in RSFC correlations. We demonstrate that improvements in data quality measures during processing may represent cosmetic improvements rather than true correction of the data. We demonstrate a within-subject, censoring-based artifact removal strategy based on volume censoring that reduces group differences due to motion to chance levels. We note conditions under which group-level regressions do and do not correct motion-related effects. © 2013 Elsevier Inc.","author":[{"dropping-particle":"","family":"Power","given":"Jonathan D.","non-dropping-particle":"","parse-names":false,"suffix":""},{"dropping-particle":"","family":"Mitra","given":"Anish","non-dropping-particle":"","parse-names":false,"suffix":""},{"dropping-particle":"","family":"Laumann","given":"Timothy O.","non-dropping-particle":"","parse-names":false,"suffix":""},{"dropping-particle":"","family":"Snyder","given":"Abraham Z.","non-dropping-particle":"","parse-names":false,"suffix":""},{"dropping-particle":"","family":"Schlaggar","given":"Bradley L.","non-dropping-particle":"","parse-names":false,"suffix":""},{"dropping-particle":"","family":"Petersen","given":"Steven E.","non-dropping-particle":"","parse-names":false,"suffix":""}],"container-title":"NeuroImage","id":"ITEM-1","issued":{"date-parts":[["2014"]]},"page":"320-341","publisher":"Elsevier Inc.","title":"Methods to detect, characterize, and remove motion artifact in resting state fMRI","type":"article-journal","volume":"84"},"uris":["http://www.mendeley.com/documents/?uuid=122ab929-9354-4b8c-b469-7c4db649eb96"]}],"mendeley":{"formattedCitation":"(Power et al., 2014)","plainTextFormattedCitation":"(Power et al., 2014)","previouslyFormattedCitation":"(Power et al., 2014)"},"properties":{"noteIndex":0},"schema":"https://github.com/citation-style-language/schema/raw/master/csl-citation.json"}</w:instrText>
      </w:r>
      <w:r w:rsidRPr="001D4820">
        <w:rPr>
          <w:rFonts w:ascii="Times New Roman" w:hAnsi="Times New Roman" w:cs="Times New Roman"/>
        </w:rPr>
        <w:fldChar w:fldCharType="separate"/>
      </w:r>
      <w:r w:rsidRPr="001D4820">
        <w:rPr>
          <w:rFonts w:ascii="Times New Roman" w:hAnsi="Times New Roman" w:cs="Times New Roman"/>
          <w:noProof/>
        </w:rPr>
        <w:t>(Power et al., 2014)</w:t>
      </w:r>
      <w:r w:rsidRPr="001D4820">
        <w:rPr>
          <w:rFonts w:ascii="Times New Roman" w:hAnsi="Times New Roman" w:cs="Times New Roman"/>
        </w:rPr>
        <w:fldChar w:fldCharType="end"/>
      </w:r>
      <w:r w:rsidRPr="001D4820">
        <w:rPr>
          <w:rFonts w:ascii="Times New Roman" w:hAnsi="Times New Roman" w:cs="Times New Roman"/>
        </w:rPr>
        <w:t xml:space="preserve">). The three global signals are extracted within the CSF, the WM, and the whole-brain masks. Additionally, a set of physiological regressors were extracted to allow for component-based noise correction (CompCor, </w:t>
      </w:r>
      <w:r w:rsidRPr="001D4820">
        <w:rPr>
          <w:rFonts w:ascii="Times New Roman" w:hAnsi="Times New Roman" w:cs="Times New Roman"/>
        </w:rPr>
        <w:fldChar w:fldCharType="begin" w:fldLock="1"/>
      </w:r>
      <w:r w:rsidRPr="001D4820">
        <w:rPr>
          <w:rFonts w:ascii="Times New Roman" w:hAnsi="Times New Roman" w:cs="Times New Roman"/>
        </w:rPr>
        <w:instrText>ADDIN CSL_CITATION {"citationItems":[{"id":"ITEM-1","itemData":{"DOI":"10.1016/j.neuroimage.2007.04.042","ISSN":"10538119","PMID":"17560126","abstract":"A component based method (CompCor) for the reduction of noise in both blood oxygenation level-dependent (BOLD) and perfusion-based functional magnetic resonance imaging (fMRI) data is presented. In the proposed method, significant principal components are derived from noise regions-of-interest (ROI) in which the time series data are unlikely to be modulated by neural activity. These components are then included as nuisance parameters within general linear models for BOLD and perfusion-based fMRI time series data. Two approaches for the determination of the noise ROI are considered. The first method uses high-resolution anatomical data to define a region of interest composed primarily of white matter and cerebrospinal fluid, while the second method defines a region based upon the temporal standard deviation of the time series data. With the application of CompCor, the temporal standard deviation of resting-state perfusion and BOLD data in gray matter regions was significantly reduced as compared to either no correction or the application of a previously described retrospective image based correction scheme (RETROICOR). For both functional perfusion and BOLD data, the application of CompCor significantly increased the number of activated voxels as compared to no correction. In addition, for functional BOLD data, there were significantly more activated voxels detected with CompCor as compared to RETROICOR. In comparison to RETROICOR, CompCor has the advantage of not requiring external monitoring of physiological fluctuations. © 2007 Elsevier Inc. All rights reserved.","author":[{"dropping-particle":"","family":"Behzadi","given":"Yashar","non-dropping-particle":"","parse-names":false,"suffix":""},{"dropping-particle":"","family":"Restom","given":"Khaled","non-dropping-particle":"","parse-names":false,"suffix":""},{"dropping-particle":"","family":"Liau","given":"Joy","non-dropping-particle":"","parse-names":false,"suffix":""},{"dropping-particle":"","family":"Liu","given":"Thomas T.","non-dropping-particle":"","parse-names":false,"suffix":""}],"container-title":"NeuroImage","id":"ITEM-1","issue":"1","issued":{"date-parts":[["2007"]]},"page":"90-101","publisher":"Elsevier Inc.","title":"A component based noise correction method (CompCor) for BOLD and perfusion based fMRI","type":"article-journal","volume":"37"},"uris":["http://www.mendeley.com/documents/?uuid=5bdbaa47-98b9-45e6-8f3d-07ea44d31739"]}],"mendeley":{"formattedCitation":"(Behzadi et al., 2007)","plainTextFormattedCitation":"(Behzadi et al., 2007)","previouslyFormattedCitation":"(Behzadi et al., 2007)"},"properties":{"noteIndex":0},"schema":"https://github.com/citation-style-language/schema/raw/master/csl-citation.json"}</w:instrText>
      </w:r>
      <w:r w:rsidRPr="001D4820">
        <w:rPr>
          <w:rFonts w:ascii="Times New Roman" w:hAnsi="Times New Roman" w:cs="Times New Roman"/>
        </w:rPr>
        <w:fldChar w:fldCharType="separate"/>
      </w:r>
      <w:r w:rsidRPr="001D4820">
        <w:rPr>
          <w:rFonts w:ascii="Times New Roman" w:hAnsi="Times New Roman" w:cs="Times New Roman"/>
          <w:noProof/>
        </w:rPr>
        <w:t>(Behzadi et al., 2007)</w:t>
      </w:r>
      <w:r w:rsidRPr="001D4820">
        <w:rPr>
          <w:rFonts w:ascii="Times New Roman" w:hAnsi="Times New Roman" w:cs="Times New Roman"/>
        </w:rPr>
        <w:fldChar w:fldCharType="end"/>
      </w:r>
      <w:r w:rsidRPr="001D4820">
        <w:rPr>
          <w:rFonts w:ascii="Times New Roman" w:hAnsi="Times New Roman" w:cs="Times New Roman"/>
        </w:rPr>
        <w:t xml:space="preserve">). Principal components are estimated after high-pass filtering the preprocessed BOLD time-series (using a discrete cosine filter with 128s cut-off) for the two CompCor variants: temporal (tCompCor) and anatomical </w:t>
      </w:r>
      <w:r w:rsidRPr="001D4820">
        <w:rPr>
          <w:rFonts w:ascii="Times New Roman" w:hAnsi="Times New Roman" w:cs="Times New Roman"/>
        </w:rPr>
        <w:lastRenderedPageBreak/>
        <w:t xml:space="preserve">(aCompCor). tCompCor components are then calculated from the top 2% variable voxels within the brain mask. For aCompCor, three probabilistic masks (CSF, WM and combined CSF+WM) are generated in anatomical space. The implementation differs from that of Behzadi et al. in that instead of eroding the masks by 2 pixels on BOLD space, the aCompCor masks are subtracted a mask of pixels that likely contain a volume fraction of GM. This mask is obtained by thresholding the corresponding partial volume map at 0.05, and it ensures components are not extracted from voxels containing a minimal fraction of GM. Finally, these masks are resampled into BOLD space and binarized by thresholding at 0.99 (as in the original implementation). Components are also calculated separately within the WM and CSF masks. For each CompCor decomposition, the k components with the largest singular values are retained, such that the retained components’ time series are sufficient to explain 50 percent of variance across the nuisance mask (CSF, WM, combined, or temporal). The remaining components are dropped from consideration. The head-motion estimates calculated in the correction step were also placed within the corresponding confounds file. The confound time series derived from head motion estimates and global signals were expanded with the inclusion of temporal derivatives and quadratic terms for each </w:t>
      </w:r>
      <w:r w:rsidRPr="001D4820">
        <w:rPr>
          <w:rFonts w:ascii="Times New Roman" w:hAnsi="Times New Roman" w:cs="Times New Roman"/>
        </w:rPr>
        <w:fldChar w:fldCharType="begin" w:fldLock="1"/>
      </w:r>
      <w:r w:rsidRPr="001D4820">
        <w:rPr>
          <w:rFonts w:ascii="Times New Roman" w:hAnsi="Times New Roman" w:cs="Times New Roman"/>
        </w:rPr>
        <w:instrText>ADDIN CSL_CITATION {"citationItems":[{"id":"ITEM-1","itemData":{"DOI":"10.1016/j.neuroimage.2012.08.052","author":[{"dropping-particle":"","family":"Satterthwaite","given":"Theodore D","non-dropping-particle":"","parse-names":false,"suffix":""},{"dropping-particle":"","family":"Elliott","given":"Mark A","non-dropping-particle":"","parse-names":false,"suffix":""},{"dropping-particle":"","family":"Gerraty","given":"Raphael T","non-dropping-particle":"","parse-names":false,"suffix":""},{"dropping-particle":"","family":"Ruparel","given":"Kosha","non-dropping-particle":"","parse-names":false,"suffix":""},{"dropping-particle":"","family":"Loughead","given":"James","non-dropping-particle":"","parse-names":false,"suffix":""},{"dropping-particle":"","family":"Calkins","given":"Monica E","non-dropping-particle":"","parse-names":false,"suffix":""},{"dropping-particle":"","family":"Eickhoff","given":"Simon B","non-dropping-particle":"","parse-names":false,"suffix":""},{"dropping-particle":"","family":"Hakonarson","given":"Hakon","non-dropping-particle":"","parse-names":false,"suffix":""},{"dropping-particle":"","family":"Gur","given":"Ruben C","non-dropping-particle":"","parse-names":false,"suffix":""},{"dropping-particle":"","family":"Gur","given":"Raquel E","non-dropping-particle":"","parse-names":false,"suffix":""},{"dropping-particle":"","family":"Wolf","given":"Daniel H","non-dropping-particle":"","parse-names":false,"suffix":""}],"container-title":"NeuroImage","id":"ITEM-1","issued":{"date-parts":[["2013"]]},"page":"240-256","publisher":"Elsevier Inc.","title":"An improved framework for confound regression and fi ltering for control of motion artifact in the preprocessing of resting-state functional connectivity data","type":"article-journal","volume":"64"},"uris":["http://www.mendeley.com/documents/?uuid=cdb5a656-7c33-49c8-a3ff-d9876f13ad19"]}],"mendeley":{"formattedCitation":"(Satterthwaite et al., 2013)","plainTextFormattedCitation":"(Satterthwaite et al., 2013)","previouslyFormattedCitation":"(Satterthwaite et al., 2013)"},"properties":{"noteIndex":0},"schema":"https://github.com/citation-style-language/schema/raw/master/csl-citation.json"}</w:instrText>
      </w:r>
      <w:r w:rsidRPr="001D4820">
        <w:rPr>
          <w:rFonts w:ascii="Times New Roman" w:hAnsi="Times New Roman" w:cs="Times New Roman"/>
        </w:rPr>
        <w:fldChar w:fldCharType="separate"/>
      </w:r>
      <w:r w:rsidRPr="001D4820">
        <w:rPr>
          <w:rFonts w:ascii="Times New Roman" w:hAnsi="Times New Roman" w:cs="Times New Roman"/>
          <w:noProof/>
        </w:rPr>
        <w:t>(Satterthwaite et al., 2013)</w:t>
      </w:r>
      <w:r w:rsidRPr="001D4820">
        <w:rPr>
          <w:rFonts w:ascii="Times New Roman" w:hAnsi="Times New Roman" w:cs="Times New Roman"/>
        </w:rPr>
        <w:fldChar w:fldCharType="end"/>
      </w:r>
      <w:r w:rsidRPr="001D4820">
        <w:rPr>
          <w:rFonts w:ascii="Times New Roman" w:hAnsi="Times New Roman" w:cs="Times New Roman"/>
        </w:rPr>
        <w:t xml:space="preserve">. Frames that exceeded a threshold of 0.5 mm FD or 1.5 standardised DVARS were annotated as motion outliers. The BOLD time-series were resampled into standard space, generating a preprocessed BOLD run in MNI152NLin6Asym space. First, a reference volume and its skull-stripped version were generated using a custom methodology of fMRIPrep. All resamplings can be performed with a single interpolation step by composing all the pertinent transformations (i.e. head-motion transform matrices, susceptibility distortion correction when available, and co-registrations to anatomical and output spaces). Gridded (volumetric) resamplings were performed using antsApplyTransforms (ANTs), configured with Lanczos interpolation to minimize the smoothing effects of other kernels </w:t>
      </w:r>
      <w:r w:rsidRPr="001D4820">
        <w:rPr>
          <w:rFonts w:ascii="Times New Roman" w:hAnsi="Times New Roman" w:cs="Times New Roman"/>
        </w:rPr>
        <w:fldChar w:fldCharType="begin" w:fldLock="1"/>
      </w:r>
      <w:r w:rsidR="0012124E" w:rsidRPr="001D4820">
        <w:rPr>
          <w:rFonts w:ascii="Times New Roman" w:hAnsi="Times New Roman" w:cs="Times New Roman"/>
        </w:rPr>
        <w:instrText>ADDIN CSL_CITATION {"citationItems":[{"id":"ITEM-1","itemData":{"author":[{"dropping-particle":"","family":"Lanczos","given":"C.","non-dropping-particle":"","parse-names":false,"suffix":""}],"container-title":"Journal of the Society for Industrial and Applied Mathematics, Series B: Numerical Analysis","id":"ITEM-1","issue":"1","issued":{"date-parts":[["1964"]]},"page":"76-85","title":"Evaluation of Noisy Data","type":"article-journal","volume":"1"},"uris":["http://www.mendeley.com/documents/?uuid=298f902f-f30f-49aa-a673-607f4d58c7c0"]}],"mendeley":{"formattedCitation":"(Lanczos, 1964)","plainTextFormattedCitation":"(Lanczos, 1964)","previouslyFormattedCitation":"(Lanczos, 1964)"},"properties":{"noteIndex":0},"schema":"https://github.com/citation-style-language/schema/raw/master/csl-citation.json"}</w:instrText>
      </w:r>
      <w:r w:rsidRPr="001D4820">
        <w:rPr>
          <w:rFonts w:ascii="Times New Roman" w:hAnsi="Times New Roman" w:cs="Times New Roman"/>
        </w:rPr>
        <w:fldChar w:fldCharType="separate"/>
      </w:r>
      <w:r w:rsidRPr="001D4820">
        <w:rPr>
          <w:rFonts w:ascii="Times New Roman" w:hAnsi="Times New Roman" w:cs="Times New Roman"/>
          <w:noProof/>
        </w:rPr>
        <w:t>(Lanczos, 1964)</w:t>
      </w:r>
      <w:r w:rsidRPr="001D4820">
        <w:rPr>
          <w:rFonts w:ascii="Times New Roman" w:hAnsi="Times New Roman" w:cs="Times New Roman"/>
        </w:rPr>
        <w:fldChar w:fldCharType="end"/>
      </w:r>
      <w:r w:rsidRPr="001D4820">
        <w:rPr>
          <w:rFonts w:ascii="Times New Roman" w:hAnsi="Times New Roman" w:cs="Times New Roman"/>
        </w:rPr>
        <w:t>. Non-gridded (surface) resamplings were performed using mri_vol2surf (FreeSurfer).</w:t>
      </w:r>
    </w:p>
    <w:p w14:paraId="2C251100" w14:textId="77777777" w:rsidR="006E6100" w:rsidRPr="001D4820" w:rsidRDefault="006E6100" w:rsidP="006E6100">
      <w:pPr>
        <w:autoSpaceDE w:val="0"/>
        <w:autoSpaceDN w:val="0"/>
        <w:adjustRightInd w:val="0"/>
        <w:jc w:val="both"/>
        <w:rPr>
          <w:rFonts w:ascii="Times New Roman" w:hAnsi="Times New Roman" w:cs="Times New Roman"/>
          <w:b/>
          <w:bCs/>
        </w:rPr>
      </w:pPr>
    </w:p>
    <w:p w14:paraId="2509F083" w14:textId="77777777" w:rsidR="006E6100" w:rsidRPr="001D4820" w:rsidRDefault="006E6100" w:rsidP="006E6100">
      <w:pPr>
        <w:autoSpaceDE w:val="0"/>
        <w:autoSpaceDN w:val="0"/>
        <w:adjustRightInd w:val="0"/>
        <w:jc w:val="both"/>
        <w:rPr>
          <w:rFonts w:ascii="Times New Roman" w:hAnsi="Times New Roman" w:cs="Times New Roman"/>
        </w:rPr>
      </w:pPr>
      <w:r w:rsidRPr="001D4820">
        <w:rPr>
          <w:rFonts w:ascii="Times New Roman" w:hAnsi="Times New Roman" w:cs="Times New Roman"/>
        </w:rPr>
        <w:t>Many internal operations of fMRIPrep use Nilearn 0.8.1 (</w:t>
      </w:r>
      <w:r w:rsidRPr="001D4820">
        <w:rPr>
          <w:rFonts w:ascii="Times New Roman" w:hAnsi="Times New Roman" w:cs="Times New Roman"/>
        </w:rPr>
        <w:fldChar w:fldCharType="begin" w:fldLock="1"/>
      </w:r>
      <w:r w:rsidRPr="001D4820">
        <w:rPr>
          <w:rFonts w:ascii="Times New Roman" w:hAnsi="Times New Roman" w:cs="Times New Roman"/>
        </w:rPr>
        <w:instrText>ADDIN CSL_CITATION {"citationItems":[{"id":"ITEM-1","itemData":{"DOI":"10.3389/fninf.2014.00014","ISSN":"16625196","PMID":"24600388","abstract":"Statistical machine learning methods are increasingly used for neuroimaging data analysis. Their main virtue is their ability to model high-dimensional datasets, e.g., multivariate analysis of activation images or resting-state time series. Supervised learning is typically used in decoding or encoding settings to relate brain images to behavioral or clinical observations, while unsupervised learning can uncover hidden structures in sets of images (e.g., resting state functional MRI) or find sub-populations in large cohorts. By considering different functional neuroimaging applications, we illustrate how scikit-learn, a Python machine learning library, can be used to perform some key analysis steps. Scikit-learn contains a very large set of statistical learning algorithms, both supervised and unsupervised, and its application to neuroimaging data provides a versatile tool to study the brain. © 2014 Abraham, Pedregosa, Eickenberg, Gervais, Mueller, Kossaifi, Gramfort, Thirion and Varoquaux.","author":[{"dropping-particle":"","family":"Abraham","given":"Alexandre","non-dropping-particle":"","parse-names":false,"suffix":""},{"dropping-particle":"","family":"Pedregosa","given":"Fabian","non-dropping-particle":"","parse-names":false,"suffix":""},{"dropping-particle":"","family":"Eickenberg","given":"Michael","non-dropping-particle":"","parse-names":false,"suffix":""},{"dropping-particle":"","family":"Gervais","given":"Philippe","non-dropping-particle":"","parse-names":false,"suffix":""},{"dropping-particle":"","family":"Mueller","given":"Andreas","non-dropping-particle":"","parse-names":false,"suffix":""},{"dropping-particle":"","family":"Kossaifi","given":"Jean","non-dropping-particle":"","parse-names":false,"suffix":""},{"dropping-particle":"","family":"Gramfort","given":"Alexandre","non-dropping-particle":"","parse-names":false,"suffix":""},{"dropping-particle":"","family":"Thirion","given":"Bertrand","non-dropping-particle":"","parse-names":false,"suffix":""},{"dropping-particle":"","family":"Varoquaux","given":"Gaël","non-dropping-particle":"","parse-names":false,"suffix":""}],"container-title":"Frontiers in Neuroinformatics","id":"ITEM-1","issued":{"date-parts":[["2014"]]},"page":"1-10","title":"Machine learning for neuroimaging with scikit-learn","type":"article-journal","volume":"8"},"uris":["http://www.mendeley.com/documents/?uuid=bf5e2ea4-f7d2-44b3-af6d-4bfee83e8aa9"]}],"mendeley":{"formattedCitation":"(Abraham et al., 2014)","plainTextFormattedCitation":"(Abraham et al., 2014)","previouslyFormattedCitation":"(Abraham et al., 2014)"},"properties":{"noteIndex":0},"schema":"https://github.com/citation-style-language/schema/raw/master/csl-citation.json"}</w:instrText>
      </w:r>
      <w:r w:rsidRPr="001D4820">
        <w:rPr>
          <w:rFonts w:ascii="Times New Roman" w:hAnsi="Times New Roman" w:cs="Times New Roman"/>
        </w:rPr>
        <w:fldChar w:fldCharType="separate"/>
      </w:r>
      <w:r w:rsidRPr="001D4820">
        <w:rPr>
          <w:rFonts w:ascii="Times New Roman" w:hAnsi="Times New Roman" w:cs="Times New Roman"/>
          <w:noProof/>
        </w:rPr>
        <w:t>(Abraham et al., 2014)</w:t>
      </w:r>
      <w:r w:rsidRPr="001D4820">
        <w:rPr>
          <w:rFonts w:ascii="Times New Roman" w:hAnsi="Times New Roman" w:cs="Times New Roman"/>
        </w:rPr>
        <w:fldChar w:fldCharType="end"/>
      </w:r>
      <w:r w:rsidRPr="001D4820">
        <w:rPr>
          <w:rFonts w:ascii="Times New Roman" w:hAnsi="Times New Roman" w:cs="Times New Roman"/>
        </w:rPr>
        <w:t>, RRID:SCR_001362), mostly within the functional processing workflow. For more details of the pipeline, see the section corresponding to workflows in fMRIPrep’s documentation.</w:t>
      </w:r>
    </w:p>
    <w:p w14:paraId="1120FF49" w14:textId="3111EF01" w:rsidR="00D240FE" w:rsidRPr="001D4820" w:rsidRDefault="00D240FE" w:rsidP="006E6100">
      <w:pPr>
        <w:jc w:val="both"/>
        <w:rPr>
          <w:rFonts w:ascii="Times New Roman" w:hAnsi="Times New Roman" w:cs="Times New Roman"/>
          <w:b/>
          <w:bCs/>
        </w:rPr>
      </w:pPr>
    </w:p>
    <w:p w14:paraId="180AB622" w14:textId="1F8992B5" w:rsidR="00D240FE" w:rsidRPr="001D4820" w:rsidRDefault="00D240FE" w:rsidP="006E6100">
      <w:pPr>
        <w:jc w:val="both"/>
        <w:rPr>
          <w:rFonts w:ascii="Times New Roman" w:hAnsi="Times New Roman" w:cs="Times New Roman"/>
        </w:rPr>
      </w:pPr>
      <w:r w:rsidRPr="001D4820">
        <w:rPr>
          <w:rFonts w:ascii="Times New Roman" w:hAnsi="Times New Roman" w:cs="Times New Roman"/>
        </w:rPr>
        <w:t>Consistent with BBP dataset, the processed functional images were further smoothed, underwent regression of motion and non-relevant signals, including linear trend, Friston 24 head motion parameters, white matter (CompCor, 5 principal components), and CSF signal (CompCor, 5 principal components), scrubbed and filtered.</w:t>
      </w:r>
    </w:p>
    <w:p w14:paraId="70F8FE84" w14:textId="77777777" w:rsidR="00D240FE" w:rsidRPr="001D4820" w:rsidRDefault="00D240FE" w:rsidP="006E6100">
      <w:pPr>
        <w:jc w:val="both"/>
        <w:rPr>
          <w:rFonts w:ascii="Times New Roman" w:hAnsi="Times New Roman" w:cs="Times New Roman"/>
          <w:b/>
          <w:bCs/>
        </w:rPr>
      </w:pPr>
    </w:p>
    <w:p w14:paraId="4516F960" w14:textId="7549D2CE" w:rsidR="006E6100" w:rsidRPr="001D4820" w:rsidRDefault="006E6100" w:rsidP="006E6100">
      <w:pPr>
        <w:jc w:val="both"/>
        <w:rPr>
          <w:rFonts w:ascii="Times New Roman" w:hAnsi="Times New Roman" w:cs="Times New Roman"/>
          <w:b/>
          <w:bCs/>
          <w:i/>
          <w:iCs/>
        </w:rPr>
      </w:pPr>
      <w:r w:rsidRPr="001D4820">
        <w:rPr>
          <w:rFonts w:ascii="Times New Roman" w:hAnsi="Times New Roman" w:cs="Times New Roman"/>
          <w:b/>
          <w:bCs/>
          <w:i/>
          <w:iCs/>
        </w:rPr>
        <w:t>Copyright Waiver</w:t>
      </w:r>
    </w:p>
    <w:p w14:paraId="2C291D5A" w14:textId="77777777" w:rsidR="006A1229" w:rsidRPr="001D4820" w:rsidRDefault="006A1229" w:rsidP="006E6100">
      <w:pPr>
        <w:jc w:val="both"/>
        <w:rPr>
          <w:rFonts w:ascii="Times New Roman" w:hAnsi="Times New Roman" w:cs="Times New Roman"/>
          <w:b/>
          <w:bCs/>
          <w:i/>
          <w:iCs/>
        </w:rPr>
      </w:pPr>
    </w:p>
    <w:p w14:paraId="1D69B144" w14:textId="77777777" w:rsidR="006E6100" w:rsidRPr="001D4820" w:rsidRDefault="006E6100" w:rsidP="006E6100">
      <w:pPr>
        <w:jc w:val="both"/>
        <w:rPr>
          <w:rFonts w:ascii="Times New Roman" w:hAnsi="Times New Roman" w:cs="Times New Roman"/>
        </w:rPr>
      </w:pPr>
      <w:r w:rsidRPr="001D4820">
        <w:rPr>
          <w:rFonts w:ascii="Times New Roman" w:hAnsi="Times New Roman" w:cs="Times New Roman"/>
        </w:rPr>
        <w:t>The above boilerplate text was automatically generated by fMRIPrep with the express intention that users should copy and paste this text into their manuscripts unchanged. It is released under the CC0 license.</w:t>
      </w:r>
    </w:p>
    <w:p w14:paraId="7AC24BED" w14:textId="77777777" w:rsidR="006E6100" w:rsidRPr="001D4820" w:rsidRDefault="006E6100" w:rsidP="006E6100">
      <w:pPr>
        <w:jc w:val="both"/>
        <w:rPr>
          <w:rFonts w:ascii="Times New Roman" w:hAnsi="Times New Roman" w:cs="Times New Roman"/>
        </w:rPr>
      </w:pPr>
    </w:p>
    <w:p w14:paraId="0AE7B538" w14:textId="77777777" w:rsidR="006E6100" w:rsidRPr="001D4820" w:rsidRDefault="006E6100" w:rsidP="006E6100">
      <w:pPr>
        <w:jc w:val="both"/>
        <w:rPr>
          <w:rFonts w:ascii="Times New Roman" w:hAnsi="Times New Roman" w:cs="Times New Roman"/>
        </w:rPr>
      </w:pPr>
    </w:p>
    <w:p w14:paraId="46064E68" w14:textId="030280A8" w:rsidR="0012124E" w:rsidRPr="001D4820" w:rsidRDefault="0012124E" w:rsidP="0012124E">
      <w:pPr>
        <w:rPr>
          <w:rFonts w:ascii="Times New Roman" w:hAnsi="Times New Roman" w:cs="Times New Roman"/>
          <w:b/>
          <w:bCs/>
          <w:sz w:val="28"/>
          <w:szCs w:val="28"/>
        </w:rPr>
      </w:pPr>
      <w:r w:rsidRPr="001D4820">
        <w:rPr>
          <w:rFonts w:ascii="Times New Roman" w:hAnsi="Times New Roman" w:cs="Times New Roman"/>
          <w:b/>
          <w:bCs/>
          <w:sz w:val="28"/>
          <w:szCs w:val="28"/>
        </w:rPr>
        <w:t>Partial least squares analysis</w:t>
      </w:r>
    </w:p>
    <w:p w14:paraId="7AFABB6D" w14:textId="4EFCFDD7" w:rsidR="0012124E" w:rsidRPr="001D4820" w:rsidRDefault="0012124E" w:rsidP="0012124E">
      <w:pPr>
        <w:autoSpaceDE w:val="0"/>
        <w:autoSpaceDN w:val="0"/>
        <w:adjustRightInd w:val="0"/>
        <w:ind w:firstLineChars="150" w:firstLine="360"/>
        <w:rPr>
          <w:rFonts w:ascii="Times New Roman" w:hAnsi="Times New Roman" w:cs="Times New Roman"/>
        </w:rPr>
      </w:pPr>
      <w:r w:rsidRPr="001D4820">
        <w:rPr>
          <w:rFonts w:ascii="Times New Roman" w:hAnsi="Times New Roman" w:cs="Times New Roman"/>
          <w:color w:val="000000"/>
          <w:shd w:val="clear" w:color="auto" w:fill="FFFFFF"/>
        </w:rPr>
        <w:t>PLS is a multivariate procedure that seeks maximal correlations between two matrices by deriving LVs, which are optimal linear combinations of the original matrices</w:t>
      </w:r>
      <w:r w:rsidR="00B54461">
        <w:rPr>
          <w:rFonts w:ascii="Times New Roman" w:hAnsi="Times New Roman" w:cs="Times New Roman"/>
          <w:color w:val="000000"/>
          <w:shd w:val="clear" w:color="auto" w:fill="FFFFFF"/>
        </w:rPr>
        <w:t xml:space="preserve"> </w:t>
      </w:r>
      <w:r w:rsidRPr="001D4820">
        <w:rPr>
          <w:rFonts w:ascii="Times New Roman" w:hAnsi="Times New Roman" w:cs="Times New Roman"/>
          <w:color w:val="000000"/>
          <w:shd w:val="clear" w:color="auto" w:fill="FFFFFF"/>
        </w:rPr>
        <w:fldChar w:fldCharType="begin" w:fldLock="1"/>
      </w:r>
      <w:r w:rsidRPr="001D4820">
        <w:rPr>
          <w:rFonts w:ascii="Times New Roman" w:hAnsi="Times New Roman" w:cs="Times New Roman"/>
          <w:color w:val="000000"/>
          <w:shd w:val="clear" w:color="auto" w:fill="FFFFFF"/>
        </w:rPr>
        <w:instrText>ADDIN CSL_CITATION {"citationItems":[{"id":"ITEM-1","itemData":{"DOI":"10.1093/scan/nsm015","ISBN":"1749-5024 (Electronic)\\n1749-5016 (Linking)","ISSN":"17495016","PMID":"18985131","abstract":"Meta-analysis is an increasingly popular and valuable tool for summarizing results across many neuroimaging studies. It can be used to establish consensus on the locations of functional regions, test hypotheses developed from patient and animal studies and develop new hypotheses on structure-function correspondence. It is particularly valuable in neuroimaging because most studies do not adequately correct for multiple comparisons; based on statistical thresholds used, we estimate that roughly 10-20% of reported activations in published studies are false positives. In this article, we briefly summarize some of the most popular meta-analytic approaches and their limitations, and we outline a revised multilevel approach with increased validity for establishing consistency across studies. We also discuss multivariate methods by which meta-analysis can be used to develop and test hypotheses about co-activity of brain regions. Finally, we argue that meta-analyses can make a uniquely valuable contribution to predicting psychological states from patterns of brain activity, and we briefly discuss some methods for making such predictions.","author":[{"dropping-particle":"","family":"Wager","given":"Tor D.","non-dropping-particle":"","parse-names":false,"suffix":""},{"dropping-particle":"","family":"Lindquist","given":"Martin","non-dropping-particle":"","parse-names":false,"suffix":""},{"dropping-particle":"","family":"Kaplan","given":"Lauren","non-dropping-particle":"","parse-names":false,"suffix":""}],"container-title":"Social Cognitive and Affective Neuroscience","id":"ITEM-1","issue":"2","issued":{"date-parts":[["2007"]]},"page":"150-158","title":"Meta-analysis of functional neuroimaging data: Current and future directions","type":"article-journal","volume":"2"},"uris":["http://www.mendeley.com/documents/?uuid=d4d82645-b6f6-4bdb-96d1-558d45e2a393"]}],"mendeley":{"formattedCitation":"(Wager et al., 2007)","plainTextFormattedCitation":"(Wager et al., 2007)","previouslyFormattedCitation":"(Wager et al., 2007)"},"properties":{"noteIndex":0},"schema":"https://github.com/citation-style-language/schema/raw/master/csl-citation.json"}</w:instrText>
      </w:r>
      <w:r w:rsidRPr="001D4820">
        <w:rPr>
          <w:rFonts w:ascii="Times New Roman" w:hAnsi="Times New Roman" w:cs="Times New Roman"/>
          <w:color w:val="000000"/>
          <w:shd w:val="clear" w:color="auto" w:fill="FFFFFF"/>
        </w:rPr>
        <w:fldChar w:fldCharType="separate"/>
      </w:r>
      <w:r w:rsidRPr="001D4820">
        <w:rPr>
          <w:rFonts w:ascii="Times New Roman" w:hAnsi="Times New Roman" w:cs="Times New Roman"/>
          <w:noProof/>
          <w:color w:val="000000"/>
          <w:shd w:val="clear" w:color="auto" w:fill="FFFFFF"/>
        </w:rPr>
        <w:t>(Wager et al., 2007)</w:t>
      </w:r>
      <w:r w:rsidRPr="001D4820">
        <w:rPr>
          <w:rFonts w:ascii="Times New Roman" w:hAnsi="Times New Roman" w:cs="Times New Roman"/>
          <w:color w:val="000000"/>
          <w:shd w:val="clear" w:color="auto" w:fill="FFFFFF"/>
        </w:rPr>
        <w:fldChar w:fldCharType="end"/>
      </w:r>
      <w:r w:rsidRPr="001D4820">
        <w:rPr>
          <w:rFonts w:ascii="Times New Roman" w:hAnsi="Times New Roman" w:cs="Times New Roman"/>
          <w:color w:val="000000"/>
          <w:shd w:val="clear" w:color="auto" w:fill="FFFFFF"/>
        </w:rPr>
        <w:fldChar w:fldCharType="begin" w:fldLock="1"/>
      </w:r>
      <w:r w:rsidRPr="001D4820">
        <w:rPr>
          <w:rFonts w:ascii="Times New Roman" w:hAnsi="Times New Roman" w:cs="Times New Roman"/>
          <w:color w:val="000000"/>
          <w:shd w:val="clear" w:color="auto" w:fill="FFFFFF"/>
        </w:rPr>
        <w:instrText>ADDIN CSL_CITATION {"citationItems":[{"id":"ITEM-1","itemData":{"DOI":"10.1016/j.neuroimage.2010.07.034","ISSN":"10538119","PMID":"20656037","abstract":"Partial Least Squares (PLS) methods are particularly suited to the analysis of relationships between measures of brain activity and of behavior or experimental design. In neuroimaging, PLS refers to two related methods: (1) symmetric PLS or Partial Least Squares Correlation (PLSC), and (2) asymmetric PLS or Partial Least Squares Regression (PLSR). The most popular (by far) version of PLS for neuroimaging is PLSC. It exists in several varieties based on the type of data that are related to brain activity: behavior PLSC analyzes the relationship between brain activity and behavioral data, task PLSC analyzes how brain activity relates to pre-defined categories or experimental design, seed PLSC analyzes the pattern of connectivity between brain regions, and multi-block or multi-table PLSC integrates one or more of these varieties in a common analysis. PLSR, in contrast to PLSC, is a predictive technique which, typically, predicts behavior (or design) from brain activity. For both PLS methods, statistical inferences are implemented using cross-validation techniques to identify significant patterns of voxel activation. This paper presents both PLS methods and illustrates them with small numerical examples and typical applications in neuroimaging. © 2010 Elsevier Inc.","author":[{"dropping-particle":"","family":"Krishnan","given":"Anjali","non-dropping-particle":"","parse-names":false,"suffix":""},{"dropping-particle":"","family":"Williams","given":"Lynne J.","non-dropping-particle":"","parse-names":false,"suffix":""},{"dropping-particle":"","family":"McIntosh","given":"Anthony Randal","non-dropping-particle":"","parse-names":false,"suffix":""},{"dropping-particle":"","family":"Abdi","given":"Hervé","non-dropping-particle":"","parse-names":false,"suffix":""}],"container-title":"NeuroImage","id":"ITEM-1","issue":"2","issued":{"date-parts":[["2011"]]},"page":"455-475","publisher":"Elsevier Inc.","title":"Partial Least Squares (PLS) methods for neuroimaging: A tutorial and review","type":"article-journal","volume":"56"},"uris":["http://www.mendeley.com/documents/?uuid=0f844135-7d61-45c2-9edf-60c29a07314a"]}],"mendeley":{"formattedCitation":"(Krishnan et al., 2011)","plainTextFormattedCitation":"(Krishnan et al., 2011)","previouslyFormattedCitation":"(Krishnan et al., 2011)"},"properties":{"noteIndex":0},"schema":"https://github.com/citation-style-language/schema/raw/master/csl-citation.json"}</w:instrText>
      </w:r>
      <w:r w:rsidRPr="001D4820">
        <w:rPr>
          <w:rFonts w:ascii="Times New Roman" w:hAnsi="Times New Roman" w:cs="Times New Roman"/>
          <w:color w:val="000000"/>
          <w:shd w:val="clear" w:color="auto" w:fill="FFFFFF"/>
        </w:rPr>
        <w:fldChar w:fldCharType="separate"/>
      </w:r>
      <w:r w:rsidRPr="001D4820">
        <w:rPr>
          <w:rFonts w:ascii="Times New Roman" w:hAnsi="Times New Roman" w:cs="Times New Roman"/>
          <w:noProof/>
          <w:color w:val="000000"/>
          <w:shd w:val="clear" w:color="auto" w:fill="FFFFFF"/>
        </w:rPr>
        <w:t>(Krishnan et al., 2011)</w:t>
      </w:r>
      <w:r w:rsidRPr="001D4820">
        <w:rPr>
          <w:rFonts w:ascii="Times New Roman" w:hAnsi="Times New Roman" w:cs="Times New Roman"/>
          <w:color w:val="000000"/>
          <w:shd w:val="clear" w:color="auto" w:fill="FFFFFF"/>
        </w:rPr>
        <w:fldChar w:fldCharType="end"/>
      </w:r>
      <w:r w:rsidRPr="001D4820">
        <w:rPr>
          <w:rFonts w:ascii="Times New Roman" w:hAnsi="Times New Roman" w:cs="Times New Roman"/>
          <w:color w:val="000000"/>
          <w:shd w:val="clear" w:color="auto" w:fill="FFFFFF"/>
        </w:rPr>
        <w:t xml:space="preserve">. We applied PLS to the rsFC and behavioral measures </w:t>
      </w:r>
      <w:r w:rsidRPr="001D4820">
        <w:rPr>
          <w:rFonts w:ascii="Times New Roman" w:hAnsi="Times New Roman" w:cs="Times New Roman"/>
        </w:rPr>
        <w:t>spanning multiple domains of sleep health in the discovery dataset from BBP sample</w:t>
      </w:r>
      <w:r w:rsidRPr="001D4820">
        <w:rPr>
          <w:rFonts w:ascii="Times New Roman" w:hAnsi="Times New Roman" w:cs="Times New Roman"/>
          <w:color w:val="000000"/>
          <w:shd w:val="clear" w:color="auto" w:fill="FFFFFF"/>
        </w:rPr>
        <w:t>. Given two matrices, X</w:t>
      </w:r>
      <w:r w:rsidRPr="001D4820">
        <w:rPr>
          <w:rFonts w:ascii="Times New Roman" w:hAnsi="Times New Roman" w:cs="Times New Roman"/>
          <w:color w:val="000000"/>
          <w:shd w:val="clear" w:color="auto" w:fill="FFFFFF"/>
          <w:vertAlign w:val="subscript"/>
        </w:rPr>
        <w:t>n*p</w:t>
      </w:r>
      <w:r w:rsidRPr="001D4820">
        <w:rPr>
          <w:rFonts w:ascii="Times New Roman" w:hAnsi="Times New Roman" w:cs="Times New Roman"/>
          <w:color w:val="000000"/>
          <w:shd w:val="clear" w:color="auto" w:fill="FFFFFF"/>
        </w:rPr>
        <w:t xml:space="preserve"> and Y</w:t>
      </w:r>
      <w:r w:rsidRPr="001D4820">
        <w:rPr>
          <w:rFonts w:ascii="Times New Roman" w:hAnsi="Times New Roman" w:cs="Times New Roman"/>
          <w:color w:val="000000"/>
          <w:shd w:val="clear" w:color="auto" w:fill="FFFFFF"/>
          <w:vertAlign w:val="subscript"/>
        </w:rPr>
        <w:t>n×q</w:t>
      </w:r>
      <w:r w:rsidRPr="001D4820">
        <w:rPr>
          <w:rFonts w:ascii="Times New Roman" w:hAnsi="Times New Roman" w:cs="Times New Roman"/>
          <w:color w:val="000000"/>
          <w:shd w:val="clear" w:color="auto" w:fill="FFFFFF"/>
        </w:rPr>
        <w:t xml:space="preserve">, where n is the number of observations (e.g., participants, here n=687), p and q are the number of variables (e.g., </w:t>
      </w:r>
      <w:r w:rsidR="00781876">
        <w:rPr>
          <w:rFonts w:ascii="Times New Roman" w:hAnsi="Times New Roman" w:cs="Times New Roman"/>
          <w:color w:val="000000"/>
          <w:shd w:val="clear" w:color="auto" w:fill="FFFFFF"/>
        </w:rPr>
        <w:t>RS</w:t>
      </w:r>
      <w:r w:rsidRPr="001D4820">
        <w:rPr>
          <w:rFonts w:ascii="Times New Roman" w:hAnsi="Times New Roman" w:cs="Times New Roman"/>
          <w:color w:val="000000"/>
          <w:shd w:val="clear" w:color="auto" w:fill="FFFFFF"/>
        </w:rPr>
        <w:t>FC (p=30,135) and behavioral features (q=36), respectively), after z-scoring X and Y (across participants), we calculated the covariance matrix R=Y</w:t>
      </w:r>
      <w:r w:rsidRPr="001D4820">
        <w:rPr>
          <w:rFonts w:ascii="Times New Roman" w:hAnsi="Times New Roman" w:cs="Times New Roman"/>
          <w:color w:val="000000"/>
          <w:shd w:val="clear" w:color="auto" w:fill="FFFFFF"/>
          <w:vertAlign w:val="superscript"/>
        </w:rPr>
        <w:t>T</w:t>
      </w:r>
      <w:r w:rsidRPr="001D4820">
        <w:rPr>
          <w:rFonts w:ascii="Times New Roman" w:hAnsi="Times New Roman" w:cs="Times New Roman"/>
          <w:color w:val="000000"/>
          <w:shd w:val="clear" w:color="auto" w:fill="FFFFFF"/>
        </w:rPr>
        <w:t>X. Then, singular value decomposition (SVD) of R=USV</w:t>
      </w:r>
      <w:r w:rsidRPr="001D4820">
        <w:rPr>
          <w:rFonts w:ascii="Times New Roman" w:hAnsi="Times New Roman" w:cs="Times New Roman"/>
          <w:color w:val="000000"/>
          <w:shd w:val="clear" w:color="auto" w:fill="FFFFFF"/>
          <w:vertAlign w:val="superscript"/>
        </w:rPr>
        <w:t>T</w:t>
      </w:r>
      <w:r w:rsidRPr="001D4820">
        <w:rPr>
          <w:rFonts w:ascii="Times New Roman" w:hAnsi="Times New Roman" w:cs="Times New Roman"/>
          <w:color w:val="000000"/>
          <w:shd w:val="clear" w:color="auto" w:fill="FFFFFF"/>
        </w:rPr>
        <w:t xml:space="preserve"> produced in three low-dimensional latent variables: U and V are the singular vectors (called SH and FC saliences, similar to loadings in principal components analysis), while S is a diagonal matrix containing the singular values. </w:t>
      </w:r>
      <w:r w:rsidRPr="001D4820">
        <w:rPr>
          <w:rFonts w:ascii="Times New Roman" w:hAnsi="Times New Roman" w:cs="Times New Roman"/>
          <w:color w:val="000000"/>
          <w:shd w:val="clear" w:color="auto" w:fill="FFFFFF"/>
        </w:rPr>
        <w:lastRenderedPageBreak/>
        <w:t xml:space="preserve">After that, by linearly projecting the FC and SH measures of each participant onto their respective saliences, we obtained individual-specific FC and SH composite scores for each LV, which reflect the participants’ individual FC and behavioral contribution to each LV (similar to factor scores in principal components analysis). PLS seeks to find saliences that maximize the covariance between FC and behavioral composite scores. The covariance explained by each LV is estimated by dividing the squared singular value by the sum of all squared singular values. </w:t>
      </w:r>
      <w:r w:rsidRPr="001D4820">
        <w:rPr>
          <w:rFonts w:ascii="Times New Roman" w:hAnsi="Times New Roman" w:cs="Times New Roman"/>
        </w:rPr>
        <w:t>Before the PLS analysis, we regressed out the confounding effects from both FC and behavior data including</w:t>
      </w:r>
      <w:r w:rsidRPr="001D4820">
        <w:rPr>
          <w:rFonts w:ascii="Calibri" w:hAnsi="Calibri" w:cs="Calibri"/>
        </w:rPr>
        <w:t>﻿</w:t>
      </w:r>
      <w:r w:rsidRPr="001D4820">
        <w:rPr>
          <w:rFonts w:ascii="Times New Roman" w:hAnsi="Times New Roman" w:cs="Times New Roman"/>
        </w:rPr>
        <w:t xml:space="preserve"> mean FD, age, and sex.</w:t>
      </w:r>
    </w:p>
    <w:p w14:paraId="7FF54805" w14:textId="77777777" w:rsidR="0012124E" w:rsidRPr="001D4820" w:rsidRDefault="0012124E" w:rsidP="0012124E">
      <w:pPr>
        <w:autoSpaceDE w:val="0"/>
        <w:autoSpaceDN w:val="0"/>
        <w:adjustRightInd w:val="0"/>
        <w:rPr>
          <w:rFonts w:ascii="Times New Roman" w:hAnsi="Times New Roman" w:cs="Times New Roman"/>
        </w:rPr>
      </w:pPr>
    </w:p>
    <w:p w14:paraId="7FD8D8BB" w14:textId="77777777" w:rsidR="0012124E" w:rsidRPr="001D4820" w:rsidRDefault="0012124E" w:rsidP="0012124E">
      <w:pPr>
        <w:autoSpaceDE w:val="0"/>
        <w:autoSpaceDN w:val="0"/>
        <w:adjustRightInd w:val="0"/>
        <w:rPr>
          <w:rFonts w:ascii="Times New Roman" w:hAnsi="Times New Roman" w:cs="Times New Roman"/>
          <w:color w:val="000000"/>
          <w:shd w:val="clear" w:color="auto" w:fill="FFFFFF"/>
        </w:rPr>
      </w:pPr>
      <w:r w:rsidRPr="001D4820">
        <w:rPr>
          <w:rFonts w:ascii="Times New Roman" w:hAnsi="Times New Roman" w:cs="Times New Roman"/>
          <w:color w:val="000000"/>
          <w:shd w:val="clear" w:color="auto" w:fill="FFFFFF"/>
        </w:rPr>
        <w:t>More details about the inference and validation of the statistical model using nonparametric methods were provided below:</w:t>
      </w:r>
    </w:p>
    <w:p w14:paraId="3CFF73F2" w14:textId="77777777" w:rsidR="0012124E" w:rsidRPr="001D4820" w:rsidRDefault="0012124E" w:rsidP="0012124E">
      <w:pPr>
        <w:rPr>
          <w:rFonts w:ascii="Times New Roman" w:hAnsi="Times New Roman" w:cs="Times New Roman"/>
          <w:color w:val="000000"/>
          <w:shd w:val="clear" w:color="auto" w:fill="FFFFFF"/>
        </w:rPr>
      </w:pPr>
    </w:p>
    <w:p w14:paraId="2F0FE80D" w14:textId="77777777" w:rsidR="0012124E" w:rsidRPr="001D4820" w:rsidRDefault="0012124E" w:rsidP="0012124E">
      <w:pPr>
        <w:rPr>
          <w:rFonts w:ascii="Times New Roman" w:hAnsi="Times New Roman" w:cs="Times New Roman"/>
        </w:rPr>
      </w:pPr>
      <w:r w:rsidRPr="001D4820">
        <w:rPr>
          <w:rFonts w:ascii="Times New Roman" w:hAnsi="Times New Roman" w:cs="Times New Roman"/>
        </w:rPr>
        <w:t>In order to evaluate the statistical significance of the LVs, we applied permutation testing using 1000 permutations for behavioral data and repeating the PLS analysis to determine the null distribution of the singular values.</w:t>
      </w:r>
    </w:p>
    <w:p w14:paraId="10460C19" w14:textId="77777777" w:rsidR="0012124E" w:rsidRPr="001D4820" w:rsidRDefault="0012124E" w:rsidP="0012124E">
      <w:pPr>
        <w:rPr>
          <w:rFonts w:ascii="Times New Roman" w:hAnsi="Times New Roman" w:cs="Times New Roman"/>
        </w:rPr>
      </w:pPr>
    </w:p>
    <w:p w14:paraId="6A4AD899" w14:textId="5AA2F4A6" w:rsidR="0012124E" w:rsidRPr="001D4820" w:rsidRDefault="0012124E" w:rsidP="0012124E">
      <w:pPr>
        <w:rPr>
          <w:rFonts w:ascii="Times New Roman" w:hAnsi="Times New Roman" w:cs="Times New Roman"/>
        </w:rPr>
      </w:pPr>
      <w:r w:rsidRPr="001D4820">
        <w:rPr>
          <w:rFonts w:ascii="Calibri" w:hAnsi="Calibri" w:cs="Calibri"/>
        </w:rPr>
        <w:t>﻿</w:t>
      </w:r>
      <w:r w:rsidRPr="001D4820">
        <w:rPr>
          <w:rFonts w:ascii="Times New Roman" w:hAnsi="Times New Roman" w:cs="Times New Roman"/>
        </w:rPr>
        <w:t>To assess the contribution of a given connection (FC) or behavior to a given LV, we computed correlations between the original measure (connection or behavior) and the corresponding composite scores</w:t>
      </w:r>
      <w:r w:rsidRPr="001D4820">
        <w:rPr>
          <w:rFonts w:ascii="Times New Roman" w:hAnsi="Times New Roman" w:cs="Times New Roman"/>
        </w:rPr>
        <w:fldChar w:fldCharType="begin" w:fldLock="1"/>
      </w:r>
      <w:r w:rsidRPr="001D4820">
        <w:rPr>
          <w:rFonts w:ascii="Times New Roman" w:hAnsi="Times New Roman" w:cs="Times New Roman"/>
        </w:rPr>
        <w:instrText>ADDIN CSL_CITATION {"citationItems":[{"id":"ITEM-1","itemData":{"DOI":"10.1177/00131640121971211","ISSN":"00131644","abstract":"The importance of interpreting structure coefficients throughout the General Linear Model (GLM) is widely accepted. However, regression researchers too infrequently consult regression structure coefficients to augment their interpretations. The authors reviewed articles published in the Journal of Applied Psychology to determine how interpretations might have differed if standardized regression coefficients and structure coefficients (or else bivariate rs of predictors with the criterion) had been interpreted. Some dramatic misinterpretations or incomplete interpretations are summarized. It is suggested that beta weights and structure coefficient:: (or else bivariate rs of predictors with the criterion) ought to be interpreted when noteworthy regression results have been isolated.","author":[{"dropping-particle":"","family":"Courville","given":"Troy","non-dropping-particle":"","parse-names":false,"suffix":""},{"dropping-particle":"","family":"Thompson","given":"Bruce","non-dropping-particle":"","parse-names":false,"suffix":""}],"container-title":"Educational and Psychological Measurement","id":"ITEM-1","issue":"2","issued":{"date-parts":[["2001"]]},"page":"229-248","title":"Use of structure coefficients in published multiple regression articles: β is not enough","type":"article-journal","volume":"61"},"uris":["http://www.mendeley.com/documents/?uuid=4fc0ef8c-9d5d-465b-a9b0-6461fbb6a2ed"]}],"mendeley":{"formattedCitation":"(Courville and Thompson, 2001)","plainTextFormattedCitation":"(Courville and Thompson, 2001)","previouslyFormattedCitation":"(Courville and Thompson, 2001)"},"properties":{"noteIndex":0},"schema":"https://github.com/citation-style-language/schema/raw/master/csl-citation.json"}</w:instrText>
      </w:r>
      <w:r w:rsidRPr="001D4820">
        <w:rPr>
          <w:rFonts w:ascii="Times New Roman" w:hAnsi="Times New Roman" w:cs="Times New Roman"/>
        </w:rPr>
        <w:fldChar w:fldCharType="separate"/>
      </w:r>
      <w:r w:rsidRPr="001D4820">
        <w:rPr>
          <w:rFonts w:ascii="Times New Roman" w:hAnsi="Times New Roman" w:cs="Times New Roman"/>
          <w:noProof/>
        </w:rPr>
        <w:t>(Courville and Thompson, 2001)</w:t>
      </w:r>
      <w:r w:rsidRPr="001D4820">
        <w:rPr>
          <w:rFonts w:ascii="Times New Roman" w:hAnsi="Times New Roman" w:cs="Times New Roman"/>
        </w:rPr>
        <w:fldChar w:fldCharType="end"/>
      </w:r>
      <w:r w:rsidRPr="001D4820">
        <w:rPr>
          <w:rFonts w:ascii="Times New Roman" w:hAnsi="Times New Roman" w:cs="Times New Roman"/>
        </w:rPr>
        <w:fldChar w:fldCharType="begin" w:fldLock="1"/>
      </w:r>
      <w:r w:rsidRPr="001D4820">
        <w:rPr>
          <w:rFonts w:ascii="Times New Roman" w:hAnsi="Times New Roman" w:cs="Times New Roman"/>
        </w:rPr>
        <w:instrText>ADDIN CSL_CITATION {"citationItems":[{"id":"ITEM-1","itemData":{"DOI":"10.1207/s15327752jpa8401_09","ISSN":"00223891","PMID":"15639766","abstract":"The purpose of this article is to reduce potential statistical barriers and open doors to canonical correlation analysis (CCA) for applied behavioral scientists and personality researchers. CCA was selected for discussion, as it represents the highest level of the general linear model (GLM) and can be rather easily conceptualized as a method closely linked with the more widely understood Pearson r correlation coefficient. An understanding of CCA can lead to a more global appreciation of other univariate and multivariate methods in the GLM. We attempt to demonstrate CCA with basic language, using technical terminology only when necessary for understanding and use of the method. We present an entire example of a CCA analysis using SPSS (Version 11.0) with personality data.","author":[{"dropping-particle":"","family":"Sherry","given":"Alissa","non-dropping-particle":"","parse-names":false,"suffix":""},{"dropping-particle":"","family":"Henson","given":"Robin K.","non-dropping-particle":"","parse-names":false,"suffix":""}],"container-title":"Journal of Personality Assessment","id":"ITEM-1","issue":"1","issued":{"date-parts":[["2005"]]},"page":"37-48","title":"Conducting and interpreting canonical correlation analysis in personality research: A user-friendly primer","type":"article-journal","volume":"84"},"uris":["http://www.mendeley.com/documents/?uuid=616f8e96-fcb3-49b8-ab53-1f2ab0517631"]}],"mendeley":{"formattedCitation":"(Sherry and Henson, 2005)","plainTextFormattedCitation":"(Sherry and Henson, 2005)","previouslyFormattedCitation":"(Sherry and Henson, 2005)"},"properties":{"noteIndex":0},"schema":"https://github.com/citation-style-language/schema/raw/master/csl-citation.json"}</w:instrText>
      </w:r>
      <w:r w:rsidRPr="001D4820">
        <w:rPr>
          <w:rFonts w:ascii="Times New Roman" w:hAnsi="Times New Roman" w:cs="Times New Roman"/>
        </w:rPr>
        <w:fldChar w:fldCharType="separate"/>
      </w:r>
      <w:r w:rsidRPr="001D4820">
        <w:rPr>
          <w:rFonts w:ascii="Times New Roman" w:hAnsi="Times New Roman" w:cs="Times New Roman"/>
          <w:noProof/>
        </w:rPr>
        <w:t>(Sherry and Henson, 2005)</w:t>
      </w:r>
      <w:r w:rsidRPr="001D4820">
        <w:rPr>
          <w:rFonts w:ascii="Times New Roman" w:hAnsi="Times New Roman" w:cs="Times New Roman"/>
        </w:rPr>
        <w:fldChar w:fldCharType="end"/>
      </w:r>
      <w:r w:rsidRPr="001D4820">
        <w:rPr>
          <w:rFonts w:ascii="Times New Roman" w:hAnsi="Times New Roman" w:cs="Times New Roman"/>
        </w:rPr>
        <w:t xml:space="preserve">. A large correlation value (i.e., large weight, positive or negative) for a given measure (behavioral or connection) for a given LV indicates greater contribution of the behavior or connection to the LV. Then, the confidence intervals for these correlations were determined a by bootstrapping procedure that generated 500 samples with replacement from the original FC and SH data. </w:t>
      </w:r>
    </w:p>
    <w:p w14:paraId="5464444A" w14:textId="77777777" w:rsidR="0012124E" w:rsidRPr="001D4820" w:rsidRDefault="0012124E" w:rsidP="0012124E">
      <w:pPr>
        <w:rPr>
          <w:rFonts w:ascii="Times New Roman" w:hAnsi="Times New Roman" w:cs="Times New Roman"/>
        </w:rPr>
      </w:pPr>
    </w:p>
    <w:p w14:paraId="259CBB81" w14:textId="38907273" w:rsidR="0012124E" w:rsidRPr="001D4820" w:rsidRDefault="0012124E" w:rsidP="0012124E">
      <w:pPr>
        <w:rPr>
          <w:rFonts w:ascii="Times New Roman" w:hAnsi="Times New Roman" w:cs="Times New Roman"/>
        </w:rPr>
      </w:pPr>
      <w:r w:rsidRPr="001D4820">
        <w:rPr>
          <w:rFonts w:ascii="Times New Roman" w:hAnsi="Times New Roman" w:cs="Times New Roman"/>
        </w:rPr>
        <w:t xml:space="preserve">To </w:t>
      </w:r>
      <w:r w:rsidRPr="001D4820">
        <w:rPr>
          <w:rFonts w:ascii="Calibri" w:hAnsi="Calibri" w:cs="Calibri"/>
        </w:rPr>
        <w:t>﻿</w:t>
      </w:r>
      <w:r w:rsidRPr="001D4820">
        <w:rPr>
          <w:rFonts w:ascii="Times New Roman" w:hAnsi="Times New Roman" w:cs="Times New Roman"/>
        </w:rPr>
        <w:t xml:space="preserve">identify variables (connection or SH measures) that make a significant contribution to the overall pattern, we calculated Bootstrapped Z scores as the ratio of each variable’s correlation coefficient (i. e., weight) to its bootstrap-estimated standard error. Then, we converted the Z scores to </w:t>
      </w:r>
      <w:r w:rsidRPr="00B54461">
        <w:rPr>
          <w:rFonts w:ascii="Times New Roman" w:hAnsi="Times New Roman" w:cs="Times New Roman"/>
          <w:i/>
          <w:iCs/>
        </w:rPr>
        <w:t>p</w:t>
      </w:r>
      <w:r w:rsidRPr="001D4820">
        <w:rPr>
          <w:rFonts w:ascii="Times New Roman" w:hAnsi="Times New Roman" w:cs="Times New Roman"/>
        </w:rPr>
        <w:t xml:space="preserve"> values, which were FDR corrected (q &lt; 0.05). </w:t>
      </w:r>
    </w:p>
    <w:p w14:paraId="08D1F791" w14:textId="77777777" w:rsidR="0012124E" w:rsidRPr="001D4820" w:rsidRDefault="0012124E" w:rsidP="0012124E">
      <w:pPr>
        <w:rPr>
          <w:rFonts w:ascii="Times New Roman" w:hAnsi="Times New Roman" w:cs="Times New Roman"/>
        </w:rPr>
      </w:pPr>
    </w:p>
    <w:p w14:paraId="7A1335E3" w14:textId="18D62EB3" w:rsidR="0012124E" w:rsidRPr="001D4820" w:rsidRDefault="0012124E" w:rsidP="0012124E">
      <w:pPr>
        <w:rPr>
          <w:rFonts w:ascii="Times New Roman" w:hAnsi="Times New Roman" w:cs="Times New Roman"/>
        </w:rPr>
      </w:pPr>
      <w:r w:rsidRPr="001D4820">
        <w:rPr>
          <w:rFonts w:ascii="Times New Roman" w:hAnsi="Times New Roman" w:cs="Times New Roman"/>
        </w:rPr>
        <w:t>To test the generalizability of each LV, we used a 10-fold cross-validation of the PLS analysis with 200 repetitions. Importantly, the cross-validation approach can help to guard against overfitting that arises from high dimensional neurobiological data</w:t>
      </w:r>
      <w:r w:rsidR="007E3AD9">
        <w:rPr>
          <w:rFonts w:ascii="Times New Roman" w:hAnsi="Times New Roman" w:cs="Times New Roman"/>
        </w:rPr>
        <w:t xml:space="preserve"> </w:t>
      </w:r>
      <w:r w:rsidRPr="001D4820">
        <w:rPr>
          <w:rFonts w:ascii="Times New Roman" w:hAnsi="Times New Roman" w:cs="Times New Roman"/>
        </w:rPr>
        <w:fldChar w:fldCharType="begin" w:fldLock="1"/>
      </w:r>
      <w:r w:rsidRPr="001D4820">
        <w:rPr>
          <w:rFonts w:ascii="Times New Roman" w:hAnsi="Times New Roman" w:cs="Times New Roman"/>
        </w:rPr>
        <w:instrText>ADDIN CSL_CITATION {"citationItems":[{"id":"ITEM-1","itemData":{"DOI":"10.1177/1745691617693393","ISSN":"17456924","PMID":"28841086","abstract":"Psychology has historically been concerned, first and foremost, with explaining the causal mechanisms that give rise to behavior. Randomized, tightly controlled experiments are enshrined as the gold standard of psychological research, and there are endless investigations of the various mediating and moderating variables that govern various behaviors. We argue that psychology’s near-total focus on explaining the causes of behavior has led much of the field to be populated by research programs that provide intricate theories of psychological mechanism but that have little (or unknown) ability to predict future behaviors with any appreciable accuracy. We propose that principles and techniques from the field of machine learning can help psychology become a more predictive science. We review some of the fundamental concepts and tools of machine learning and point out examples where these concepts have been used to conduct interesting and important psychological research that focuses on predictive research questions. We suggest that an increased focus on prediction, rather than explanation, can ultimately lead us to greater understanding of behavior.","author":[{"dropping-particle":"","family":"Yarkoni","given":"Tal","non-dropping-particle":"","parse-names":false,"suffix":""},{"dropping-particle":"","family":"Westfall","given":"Jacob","non-dropping-particle":"","parse-names":false,"suffix":""}],"container-title":"Perspectives on Psychological Science","id":"ITEM-1","issue":"6","issued":{"date-parts":[["2017"]]},"page":"1100-1122","title":"Choosing Prediction Over Explanation in Psychology: Lessons From Machine Learning","type":"article-journal","volume":"12"},"uris":["http://www.mendeley.com/documents/?uuid=6c461447-a57d-4484-95ce-6d3d1ff51f1e"]}],"mendeley":{"formattedCitation":"(Yarkoni and Westfall, 2017)","plainTextFormattedCitation":"(Yarkoni and Westfall, 2017)","previouslyFormattedCitation":"(Yarkoni and Westfall, 2017)"},"properties":{"noteIndex":0},"schema":"https://github.com/citation-style-language/schema/raw/master/csl-citation.json"}</w:instrText>
      </w:r>
      <w:r w:rsidRPr="001D4820">
        <w:rPr>
          <w:rFonts w:ascii="Times New Roman" w:hAnsi="Times New Roman" w:cs="Times New Roman"/>
        </w:rPr>
        <w:fldChar w:fldCharType="separate"/>
      </w:r>
      <w:r w:rsidRPr="001D4820">
        <w:rPr>
          <w:rFonts w:ascii="Times New Roman" w:hAnsi="Times New Roman" w:cs="Times New Roman"/>
          <w:noProof/>
        </w:rPr>
        <w:t>(Yarkoni and Westfall, 2017)</w:t>
      </w:r>
      <w:r w:rsidRPr="001D4820">
        <w:rPr>
          <w:rFonts w:ascii="Times New Roman" w:hAnsi="Times New Roman" w:cs="Times New Roman"/>
        </w:rPr>
        <w:fldChar w:fldCharType="end"/>
      </w:r>
      <w:r w:rsidRPr="001D4820">
        <w:rPr>
          <w:rFonts w:ascii="Times New Roman" w:hAnsi="Times New Roman" w:cs="Times New Roman"/>
        </w:rPr>
        <w:t>. Specifically, first, we assigned 90 % of the participants to the training set and the remaining 10 % of participants</w:t>
      </w:r>
      <w:r w:rsidR="00B54461">
        <w:rPr>
          <w:rFonts w:ascii="Times New Roman" w:hAnsi="Times New Roman" w:cs="Times New Roman"/>
        </w:rPr>
        <w:t xml:space="preserve"> </w:t>
      </w:r>
      <w:r w:rsidRPr="001D4820">
        <w:rPr>
          <w:rFonts w:ascii="Times New Roman" w:hAnsi="Times New Roman" w:cs="Times New Roman"/>
        </w:rPr>
        <w:t xml:space="preserve">to the test set. For each training set, PLS was used to estimate connection and behavioral saliences (i.e., Utrain and Vtrain). Next, the test data were projected onto the connection and behavioral patterns derived from the training set. This allowed us to estimate individual-specific connection and behavior composite scores and their correlation for the test sample (i.e. corr(XtestUtrain, YtestVtrain)) for LVs. This procedure was repeated 200 times to make sure the results are not biased by the initial split. </w:t>
      </w:r>
      <w:r w:rsidR="0001465C">
        <w:rPr>
          <w:rFonts w:ascii="Times New Roman" w:hAnsi="Times New Roman" w:cs="Times New Roman"/>
          <w:sz w:val="22"/>
          <w:szCs w:val="22"/>
        </w:rPr>
        <w:t xml:space="preserve">It should be noted that, </w:t>
      </w:r>
      <w:r w:rsidR="0001465C" w:rsidRPr="002A6AA3">
        <w:rPr>
          <w:rFonts w:ascii="Times New Roman" w:hAnsi="Times New Roman" w:cs="Times New Roman"/>
          <w:sz w:val="22"/>
          <w:szCs w:val="22"/>
        </w:rPr>
        <w:t>to avoid data leakage</w:t>
      </w:r>
      <w:r w:rsidR="0001465C">
        <w:rPr>
          <w:rFonts w:ascii="Times New Roman" w:hAnsi="Times New Roman" w:cs="Times New Roman"/>
          <w:sz w:val="22"/>
          <w:szCs w:val="22"/>
        </w:rPr>
        <w:t xml:space="preserve"> issue, </w:t>
      </w:r>
      <w:r w:rsidR="006501BD" w:rsidRPr="002A6AA3">
        <w:rPr>
          <w:rFonts w:ascii="Times New Roman" w:hAnsi="Times New Roman" w:cs="Times New Roman"/>
          <w:sz w:val="22"/>
          <w:szCs w:val="22"/>
        </w:rPr>
        <w:t>the adjustment for confounds</w:t>
      </w:r>
      <w:r w:rsidR="006501BD">
        <w:rPr>
          <w:rFonts w:ascii="Times New Roman" w:hAnsi="Times New Roman" w:cs="Times New Roman"/>
          <w:sz w:val="22"/>
          <w:szCs w:val="22"/>
        </w:rPr>
        <w:t xml:space="preserve"> </w:t>
      </w:r>
      <w:r w:rsidR="008E10EC">
        <w:rPr>
          <w:rFonts w:ascii="Times New Roman" w:hAnsi="Times New Roman" w:cs="Times New Roman"/>
          <w:sz w:val="22"/>
          <w:szCs w:val="22"/>
        </w:rPr>
        <w:t xml:space="preserve">and </w:t>
      </w:r>
      <w:r w:rsidR="0001465C">
        <w:rPr>
          <w:rFonts w:ascii="Times New Roman" w:hAnsi="Times New Roman" w:cs="Times New Roman"/>
          <w:sz w:val="22"/>
          <w:szCs w:val="22"/>
        </w:rPr>
        <w:t xml:space="preserve">data </w:t>
      </w:r>
      <w:r w:rsidR="0001465C" w:rsidRPr="002A6AA3">
        <w:rPr>
          <w:rFonts w:ascii="Times New Roman" w:hAnsi="Times New Roman" w:cs="Times New Roman"/>
          <w:sz w:val="22"/>
          <w:szCs w:val="22"/>
        </w:rPr>
        <w:t>standardization</w:t>
      </w:r>
      <w:r w:rsidR="0001465C">
        <w:rPr>
          <w:rFonts w:ascii="Times New Roman" w:hAnsi="Times New Roman" w:cs="Times New Roman"/>
          <w:sz w:val="22"/>
          <w:szCs w:val="22"/>
        </w:rPr>
        <w:t xml:space="preserve"> and </w:t>
      </w:r>
      <w:r w:rsidR="0001465C" w:rsidRPr="002A6AA3">
        <w:rPr>
          <w:rFonts w:ascii="Times New Roman" w:hAnsi="Times New Roman" w:cs="Times New Roman"/>
          <w:sz w:val="22"/>
          <w:szCs w:val="22"/>
        </w:rPr>
        <w:t>were performed within the cross-validation loop</w:t>
      </w:r>
      <w:r w:rsidR="0001465C">
        <w:rPr>
          <w:rFonts w:ascii="Times New Roman" w:hAnsi="Times New Roman" w:cs="Times New Roman"/>
          <w:sz w:val="22"/>
          <w:szCs w:val="22"/>
        </w:rPr>
        <w:t xml:space="preserve"> </w:t>
      </w:r>
      <w:r w:rsidR="0001465C" w:rsidRPr="002A6AA3">
        <w:rPr>
          <w:rFonts w:ascii="Times New Roman" w:hAnsi="Times New Roman" w:cs="Times New Roman"/>
          <w:sz w:val="22"/>
          <w:szCs w:val="22"/>
        </w:rPr>
        <w:t xml:space="preserve">(i.e., </w:t>
      </w:r>
      <w:r w:rsidR="0001465C">
        <w:rPr>
          <w:rFonts w:ascii="Times New Roman" w:hAnsi="Times New Roman" w:cs="Times New Roman"/>
          <w:sz w:val="22"/>
          <w:szCs w:val="22"/>
        </w:rPr>
        <w:t xml:space="preserve">at first, we estimated </w:t>
      </w:r>
      <w:r w:rsidR="0001465C" w:rsidRPr="00732958">
        <w:rPr>
          <w:rFonts w:ascii="Times New Roman" w:hAnsi="Times New Roman" w:cs="Times New Roman"/>
          <w:sz w:val="22"/>
          <w:szCs w:val="22"/>
        </w:rPr>
        <w:t xml:space="preserve">parameters </w:t>
      </w:r>
      <w:r w:rsidR="0001465C">
        <w:rPr>
          <w:rFonts w:ascii="Times New Roman" w:hAnsi="Times New Roman" w:cs="Times New Roman"/>
          <w:sz w:val="22"/>
          <w:szCs w:val="22"/>
        </w:rPr>
        <w:t>of data</w:t>
      </w:r>
      <w:r w:rsidR="0001465C" w:rsidRPr="002A6AA3">
        <w:rPr>
          <w:rFonts w:ascii="Times New Roman" w:hAnsi="Times New Roman" w:cs="Times New Roman"/>
          <w:sz w:val="22"/>
          <w:szCs w:val="22"/>
        </w:rPr>
        <w:t xml:space="preserve"> </w:t>
      </w:r>
      <w:r w:rsidR="0001465C">
        <w:rPr>
          <w:rFonts w:ascii="Times New Roman" w:hAnsi="Times New Roman" w:cs="Times New Roman"/>
          <w:sz w:val="22"/>
          <w:szCs w:val="22"/>
        </w:rPr>
        <w:t>standardization and confounds regression</w:t>
      </w:r>
      <w:r w:rsidR="0001465C" w:rsidRPr="002A6AA3">
        <w:rPr>
          <w:rFonts w:ascii="Times New Roman" w:hAnsi="Times New Roman" w:cs="Times New Roman"/>
          <w:sz w:val="22"/>
          <w:szCs w:val="22"/>
        </w:rPr>
        <w:t xml:space="preserve"> </w:t>
      </w:r>
      <w:r w:rsidR="0001465C">
        <w:rPr>
          <w:rFonts w:ascii="Times New Roman" w:hAnsi="Times New Roman" w:cs="Times New Roman"/>
          <w:sz w:val="22"/>
          <w:szCs w:val="22"/>
        </w:rPr>
        <w:t>in</w:t>
      </w:r>
      <w:r w:rsidR="0001465C" w:rsidRPr="002A6AA3">
        <w:rPr>
          <w:rFonts w:ascii="Times New Roman" w:hAnsi="Times New Roman" w:cs="Times New Roman"/>
          <w:sz w:val="22"/>
          <w:szCs w:val="22"/>
        </w:rPr>
        <w:t xml:space="preserve"> the </w:t>
      </w:r>
      <w:r w:rsidR="0001465C">
        <w:rPr>
          <w:rFonts w:ascii="Times New Roman" w:hAnsi="Times New Roman" w:cs="Times New Roman"/>
          <w:sz w:val="22"/>
          <w:szCs w:val="22"/>
        </w:rPr>
        <w:t xml:space="preserve">nine </w:t>
      </w:r>
      <w:r w:rsidR="0001465C" w:rsidRPr="002A6AA3">
        <w:rPr>
          <w:rFonts w:ascii="Times New Roman" w:hAnsi="Times New Roman" w:cs="Times New Roman"/>
          <w:sz w:val="22"/>
          <w:szCs w:val="22"/>
        </w:rPr>
        <w:t>training</w:t>
      </w:r>
      <w:r w:rsidR="0001465C">
        <w:rPr>
          <w:rFonts w:ascii="Times New Roman" w:hAnsi="Times New Roman" w:cs="Times New Roman"/>
          <w:sz w:val="22"/>
          <w:szCs w:val="22"/>
        </w:rPr>
        <w:t xml:space="preserve"> folds</w:t>
      </w:r>
      <w:r w:rsidR="0001465C" w:rsidRPr="002A6AA3">
        <w:rPr>
          <w:rFonts w:ascii="Times New Roman" w:hAnsi="Times New Roman" w:cs="Times New Roman"/>
          <w:sz w:val="22"/>
          <w:szCs w:val="22"/>
        </w:rPr>
        <w:t xml:space="preserve"> and </w:t>
      </w:r>
      <w:r w:rsidR="0001465C">
        <w:rPr>
          <w:rFonts w:ascii="Times New Roman" w:hAnsi="Times New Roman" w:cs="Times New Roman"/>
          <w:sz w:val="22"/>
          <w:szCs w:val="22"/>
        </w:rPr>
        <w:t xml:space="preserve">then </w:t>
      </w:r>
      <w:r w:rsidR="0001465C" w:rsidRPr="002A6AA3">
        <w:rPr>
          <w:rFonts w:ascii="Times New Roman" w:hAnsi="Times New Roman" w:cs="Times New Roman"/>
          <w:sz w:val="22"/>
          <w:szCs w:val="22"/>
        </w:rPr>
        <w:t xml:space="preserve">applied </w:t>
      </w:r>
      <w:r w:rsidR="0001465C">
        <w:rPr>
          <w:rFonts w:ascii="Times New Roman" w:hAnsi="Times New Roman" w:cs="Times New Roman"/>
          <w:sz w:val="22"/>
          <w:szCs w:val="22"/>
        </w:rPr>
        <w:t xml:space="preserve">the obtained parameters </w:t>
      </w:r>
      <w:r w:rsidR="0001465C" w:rsidRPr="002A6AA3">
        <w:rPr>
          <w:rFonts w:ascii="Times New Roman" w:hAnsi="Times New Roman" w:cs="Times New Roman"/>
          <w:sz w:val="22"/>
          <w:szCs w:val="22"/>
        </w:rPr>
        <w:t xml:space="preserve">to the </w:t>
      </w:r>
      <w:r w:rsidR="0001465C">
        <w:rPr>
          <w:rFonts w:ascii="Times New Roman" w:hAnsi="Times New Roman" w:cs="Times New Roman"/>
          <w:sz w:val="22"/>
          <w:szCs w:val="22"/>
        </w:rPr>
        <w:t xml:space="preserve">test fold). </w:t>
      </w:r>
      <w:r w:rsidRPr="001D4820">
        <w:rPr>
          <w:rFonts w:ascii="Times New Roman" w:hAnsi="Times New Roman" w:cs="Times New Roman"/>
        </w:rPr>
        <w:t xml:space="preserve">Finally, we used a permutation test (behavioral data shuffled 1000 times) to assess the significance of these correlation coefficients. </w:t>
      </w:r>
    </w:p>
    <w:p w14:paraId="4E0738DB" w14:textId="77777777" w:rsidR="0012124E" w:rsidRPr="001D4820" w:rsidRDefault="0012124E" w:rsidP="0012124E">
      <w:pPr>
        <w:rPr>
          <w:rFonts w:ascii="Times New Roman" w:hAnsi="Times New Roman" w:cs="Times New Roman"/>
        </w:rPr>
      </w:pPr>
    </w:p>
    <w:p w14:paraId="061CF8E9" w14:textId="3B499A6E" w:rsidR="0012124E" w:rsidRDefault="0012124E" w:rsidP="0012124E">
      <w:pPr>
        <w:rPr>
          <w:rFonts w:ascii="Times New Roman" w:hAnsi="Times New Roman" w:cs="Times New Roman"/>
        </w:rPr>
      </w:pPr>
      <w:r w:rsidRPr="001D4820">
        <w:rPr>
          <w:rFonts w:ascii="Times New Roman" w:hAnsi="Times New Roman" w:cs="Times New Roman"/>
        </w:rPr>
        <w:t>False discovery rate (FDR) correction (</w:t>
      </w:r>
      <w:r w:rsidRPr="001D4820">
        <w:rPr>
          <w:rFonts w:ascii="Times New Roman" w:hAnsi="Times New Roman" w:cs="Times New Roman"/>
          <w:i/>
          <w:iCs/>
        </w:rPr>
        <w:t>q</w:t>
      </w:r>
      <w:r w:rsidRPr="001D4820">
        <w:rPr>
          <w:rFonts w:ascii="Times New Roman" w:hAnsi="Times New Roman" w:cs="Times New Roman"/>
        </w:rPr>
        <w:t xml:space="preserve"> &lt; 0.05) was applied to all analyses.</w:t>
      </w:r>
    </w:p>
    <w:p w14:paraId="11B64422" w14:textId="18607B7C" w:rsidR="00CB3C69" w:rsidRDefault="00CB3C69" w:rsidP="0012124E">
      <w:pPr>
        <w:rPr>
          <w:rFonts w:ascii="Times New Roman" w:hAnsi="Times New Roman" w:cs="Times New Roman"/>
        </w:rPr>
      </w:pPr>
    </w:p>
    <w:p w14:paraId="486E0130" w14:textId="3F3070AB" w:rsidR="00CB3C69" w:rsidRDefault="00CB3C69" w:rsidP="0012124E">
      <w:pPr>
        <w:rPr>
          <w:rFonts w:ascii="Times New Roman" w:hAnsi="Times New Roman" w:cs="Times New Roman"/>
        </w:rPr>
      </w:pPr>
    </w:p>
    <w:p w14:paraId="405F2EFB" w14:textId="1E9A2B60" w:rsidR="00CB3C69" w:rsidRDefault="00CB3C69" w:rsidP="0012124E">
      <w:pPr>
        <w:rPr>
          <w:rFonts w:ascii="Times New Roman" w:hAnsi="Times New Roman" w:cs="Times New Roman"/>
        </w:rPr>
      </w:pPr>
    </w:p>
    <w:p w14:paraId="1B7ED3B3" w14:textId="6B8C3AFD" w:rsidR="00CB3C69" w:rsidRDefault="00CB3C69" w:rsidP="0012124E">
      <w:pPr>
        <w:rPr>
          <w:rFonts w:ascii="Times New Roman" w:hAnsi="Times New Roman" w:cs="Times New Roman"/>
        </w:rPr>
      </w:pPr>
    </w:p>
    <w:p w14:paraId="7DBFE841" w14:textId="463DF8A1" w:rsidR="00CB3C69" w:rsidRDefault="00CB3C69" w:rsidP="0012124E">
      <w:pPr>
        <w:rPr>
          <w:rFonts w:ascii="Times New Roman" w:hAnsi="Times New Roman" w:cs="Times New Roman"/>
        </w:rPr>
      </w:pPr>
    </w:p>
    <w:p w14:paraId="52780B6F" w14:textId="625B7E15" w:rsidR="00CB3C69" w:rsidRDefault="00CB3C69" w:rsidP="0012124E">
      <w:pPr>
        <w:rPr>
          <w:rFonts w:ascii="Times New Roman" w:hAnsi="Times New Roman" w:cs="Times New Roman"/>
        </w:rPr>
      </w:pPr>
    </w:p>
    <w:p w14:paraId="6B00E6E2" w14:textId="1CA66497" w:rsidR="00CB3C69" w:rsidRDefault="00CB3C69" w:rsidP="0012124E">
      <w:pPr>
        <w:rPr>
          <w:rFonts w:ascii="Times New Roman" w:hAnsi="Times New Roman" w:cs="Times New Roman"/>
        </w:rPr>
      </w:pPr>
    </w:p>
    <w:p w14:paraId="366DAB54" w14:textId="28529161" w:rsidR="00CB3C69" w:rsidRDefault="00CB3C69" w:rsidP="0012124E">
      <w:pPr>
        <w:rPr>
          <w:rFonts w:ascii="Times New Roman" w:hAnsi="Times New Roman" w:cs="Times New Roman"/>
        </w:rPr>
      </w:pPr>
    </w:p>
    <w:p w14:paraId="02A0043E" w14:textId="4FCF755F" w:rsidR="00CB3C69" w:rsidRDefault="00CB3C69" w:rsidP="0012124E">
      <w:pPr>
        <w:rPr>
          <w:rFonts w:ascii="Times New Roman" w:hAnsi="Times New Roman" w:cs="Times New Roman"/>
        </w:rPr>
      </w:pPr>
    </w:p>
    <w:p w14:paraId="64D695DA" w14:textId="173FC2F6" w:rsidR="00CB3C69" w:rsidRDefault="00CB3C69" w:rsidP="0012124E">
      <w:pPr>
        <w:rPr>
          <w:rFonts w:ascii="Times New Roman" w:hAnsi="Times New Roman" w:cs="Times New Roman"/>
        </w:rPr>
      </w:pPr>
    </w:p>
    <w:p w14:paraId="04270707" w14:textId="684538BC" w:rsidR="00CB3C69" w:rsidRDefault="00CB3C69" w:rsidP="0012124E">
      <w:pPr>
        <w:rPr>
          <w:rFonts w:ascii="Times New Roman" w:hAnsi="Times New Roman" w:cs="Times New Roman"/>
        </w:rPr>
      </w:pPr>
    </w:p>
    <w:p w14:paraId="429E700B" w14:textId="533D377A" w:rsidR="00CB3C69" w:rsidRDefault="00CB3C69" w:rsidP="0012124E">
      <w:pPr>
        <w:rPr>
          <w:rFonts w:ascii="Times New Roman" w:hAnsi="Times New Roman" w:cs="Times New Roman"/>
        </w:rPr>
      </w:pPr>
    </w:p>
    <w:p w14:paraId="6E862938" w14:textId="2BE84ABF" w:rsidR="00CB3C69" w:rsidRDefault="00CB3C69" w:rsidP="0012124E">
      <w:pPr>
        <w:rPr>
          <w:rFonts w:ascii="Times New Roman" w:hAnsi="Times New Roman" w:cs="Times New Roman"/>
        </w:rPr>
      </w:pPr>
    </w:p>
    <w:p w14:paraId="4D6025EB" w14:textId="6B79E3F2" w:rsidR="00CB3C69" w:rsidRDefault="00CB3C69" w:rsidP="00CB3C69">
      <w:pPr>
        <w:autoSpaceDE w:val="0"/>
        <w:autoSpaceDN w:val="0"/>
        <w:adjustRightInd w:val="0"/>
        <w:rPr>
          <w:rFonts w:ascii="Times New Roman" w:hAnsi="Times New Roman" w:cs="Times New Roman"/>
          <w:b/>
          <w:sz w:val="28"/>
          <w:szCs w:val="28"/>
        </w:rPr>
      </w:pPr>
      <w:r w:rsidRPr="001D4820">
        <w:rPr>
          <w:rFonts w:ascii="Times New Roman" w:hAnsi="Times New Roman" w:cs="Times New Roman"/>
          <w:b/>
          <w:sz w:val="28"/>
          <w:szCs w:val="28"/>
        </w:rPr>
        <w:t xml:space="preserve">Supplemental </w:t>
      </w:r>
      <w:r>
        <w:rPr>
          <w:rFonts w:ascii="Times New Roman" w:hAnsi="Times New Roman" w:cs="Times New Roman"/>
          <w:b/>
          <w:sz w:val="28"/>
          <w:szCs w:val="28"/>
        </w:rPr>
        <w:t>Results</w:t>
      </w:r>
    </w:p>
    <w:p w14:paraId="3CF78B4B" w14:textId="77777777" w:rsidR="00E54466" w:rsidRDefault="00E54466" w:rsidP="00E54466">
      <w:pPr>
        <w:rPr>
          <w:rFonts w:ascii="Times New Roman" w:hAnsi="Times New Roman" w:cs="Times New Roman"/>
          <w:sz w:val="22"/>
          <w:szCs w:val="22"/>
        </w:rPr>
      </w:pPr>
    </w:p>
    <w:p w14:paraId="796EA442" w14:textId="7DCC001E" w:rsidR="00CB3C69" w:rsidRPr="00416E86" w:rsidRDefault="00E54466" w:rsidP="00416E86">
      <w:pPr>
        <w:ind w:firstLineChars="150" w:firstLine="360"/>
        <w:jc w:val="both"/>
        <w:rPr>
          <w:rFonts w:ascii="Times New Roman" w:hAnsi="Times New Roman" w:cs="Times New Roman"/>
        </w:rPr>
      </w:pPr>
      <w:r w:rsidRPr="00416E86">
        <w:rPr>
          <w:rFonts w:ascii="Times New Roman" w:hAnsi="Times New Roman" w:cs="Times New Roman"/>
        </w:rPr>
        <w:t xml:space="preserve">The </w:t>
      </w:r>
      <w:r w:rsidRPr="00416E86">
        <w:rPr>
          <w:rFonts w:ascii="Calibri" w:hAnsi="Calibri" w:cs="Calibri"/>
        </w:rPr>
        <w:t>﻿</w:t>
      </w:r>
      <w:r w:rsidRPr="00416E86">
        <w:rPr>
          <w:rFonts w:ascii="Times New Roman" w:hAnsi="Times New Roman" w:cs="Times New Roman"/>
        </w:rPr>
        <w:t xml:space="preserve">robustness of the obtained LV1 was further ensured using a different Seitzman et al’ Atlas containing 300 regions for the RSFC construction (see </w:t>
      </w:r>
      <w:r w:rsidRPr="00416E86">
        <w:rPr>
          <w:rFonts w:ascii="Times New Roman" w:hAnsi="Times New Roman" w:cs="Times New Roman"/>
          <w:b/>
          <w:bCs/>
        </w:rPr>
        <w:t>Online Methods</w:t>
      </w:r>
      <w:r w:rsidRPr="00416E86">
        <w:rPr>
          <w:rFonts w:ascii="Times New Roman" w:hAnsi="Times New Roman" w:cs="Times New Roman"/>
        </w:rPr>
        <w:t xml:space="preserve"> for the details). To do this, we replicated the PLS procedure conducted in the discovery dataset. The LV1 accounted for 2</w:t>
      </w:r>
      <w:r w:rsidR="00114B23" w:rsidRPr="00416E86">
        <w:rPr>
          <w:rFonts w:ascii="Times New Roman" w:hAnsi="Times New Roman" w:cs="Times New Roman"/>
        </w:rPr>
        <w:t>3</w:t>
      </w:r>
      <w:r w:rsidRPr="00416E86">
        <w:rPr>
          <w:rFonts w:ascii="Times New Roman" w:hAnsi="Times New Roman" w:cs="Times New Roman"/>
        </w:rPr>
        <w:t>.</w:t>
      </w:r>
      <w:r w:rsidR="00114B23" w:rsidRPr="00416E86">
        <w:rPr>
          <w:rFonts w:ascii="Times New Roman" w:hAnsi="Times New Roman" w:cs="Times New Roman"/>
        </w:rPr>
        <w:t>9</w:t>
      </w:r>
      <w:r w:rsidRPr="00416E86">
        <w:rPr>
          <w:rFonts w:ascii="Times New Roman" w:hAnsi="Times New Roman" w:cs="Times New Roman"/>
        </w:rPr>
        <w:t>% variance and still survived after permutation testing with FDR correction (q&lt;0.05) in the replication dataset with significant association (r =0.52,</w:t>
      </w:r>
      <w:r w:rsidRPr="00416E86">
        <w:rPr>
          <w:rFonts w:ascii="Times New Roman" w:hAnsi="Times New Roman" w:cs="Times New Roman"/>
          <w:color w:val="000000" w:themeColor="text1"/>
        </w:rPr>
        <w:t xml:space="preserve"> permuted p = 0.02) betwee</w:t>
      </w:r>
      <w:r w:rsidRPr="00416E86">
        <w:rPr>
          <w:rFonts w:ascii="Times New Roman" w:hAnsi="Times New Roman" w:cs="Times New Roman"/>
        </w:rPr>
        <w:t xml:space="preserve">n RSFC and behavioral composite scores (figure S1). Importantly, the obtained LV1 was largely replicated, evidenced by the </w:t>
      </w:r>
      <w:r w:rsidR="008A64A9" w:rsidRPr="00416E86">
        <w:rPr>
          <w:rFonts w:ascii="Times New Roman" w:hAnsi="Times New Roman" w:cs="Times New Roman"/>
        </w:rPr>
        <w:t>high correlation (r =0.99 for behavior data; r=0.78 for RSFC data) between loading scores of Brainconnectome Atlas and Seitzman et al’ Atlas, and the moderate to high correlation (r =0.99 for behavior data; r=0.</w:t>
      </w:r>
      <w:r w:rsidR="00075D03" w:rsidRPr="00416E86">
        <w:rPr>
          <w:rFonts w:ascii="Times New Roman" w:hAnsi="Times New Roman" w:cs="Times New Roman"/>
        </w:rPr>
        <w:t>59</w:t>
      </w:r>
      <w:r w:rsidR="008A64A9" w:rsidRPr="00416E86">
        <w:rPr>
          <w:rFonts w:ascii="Times New Roman" w:hAnsi="Times New Roman" w:cs="Times New Roman"/>
        </w:rPr>
        <w:t xml:space="preserve"> for RSFC data) between salience scores of Brainconnectome Atlas and Seitzman et al’ Atlas</w:t>
      </w:r>
      <w:r w:rsidR="00715BCC" w:rsidRPr="00416E86">
        <w:rPr>
          <w:rFonts w:ascii="Times New Roman" w:hAnsi="Times New Roman" w:cs="Times New Roman"/>
        </w:rPr>
        <w:t xml:space="preserve"> (figure S2)</w:t>
      </w:r>
      <w:r w:rsidR="00075D03" w:rsidRPr="00416E86">
        <w:rPr>
          <w:rFonts w:ascii="Times New Roman" w:hAnsi="Times New Roman" w:cs="Times New Roman"/>
        </w:rPr>
        <w:t>. It should be noted that we calculated r</w:t>
      </w:r>
      <w:r w:rsidR="006879C5" w:rsidRPr="00416E86">
        <w:rPr>
          <w:rFonts w:ascii="Times New Roman" w:hAnsi="Times New Roman" w:cs="Times New Roman"/>
        </w:rPr>
        <w:t xml:space="preserve"> </w:t>
      </w:r>
      <w:r w:rsidR="00075D03" w:rsidRPr="00416E86">
        <w:rPr>
          <w:rFonts w:ascii="Times New Roman" w:hAnsi="Times New Roman" w:cs="Times New Roman"/>
        </w:rPr>
        <w:t>value</w:t>
      </w:r>
      <w:r w:rsidR="006879C5" w:rsidRPr="00416E86">
        <w:rPr>
          <w:rFonts w:ascii="Times New Roman" w:hAnsi="Times New Roman" w:cs="Times New Roman"/>
        </w:rPr>
        <w:t xml:space="preserve"> for </w:t>
      </w:r>
      <w:r w:rsidR="008A55D7" w:rsidRPr="00416E86">
        <w:rPr>
          <w:rFonts w:ascii="Times New Roman" w:hAnsi="Times New Roman" w:cs="Times New Roman"/>
        </w:rPr>
        <w:t xml:space="preserve">RSFC </w:t>
      </w:r>
      <w:r w:rsidR="006879C5" w:rsidRPr="00416E86">
        <w:rPr>
          <w:rFonts w:ascii="Times New Roman" w:hAnsi="Times New Roman" w:cs="Times New Roman"/>
        </w:rPr>
        <w:t>loading and salience only</w:t>
      </w:r>
      <w:r w:rsidR="00075D03" w:rsidRPr="00416E86">
        <w:rPr>
          <w:rFonts w:ascii="Times New Roman" w:hAnsi="Times New Roman" w:cs="Times New Roman"/>
        </w:rPr>
        <w:t xml:space="preserve"> </w:t>
      </w:r>
      <w:r w:rsidR="0057355F" w:rsidRPr="00416E86">
        <w:rPr>
          <w:rFonts w:ascii="Times New Roman" w:hAnsi="Times New Roman" w:cs="Times New Roman"/>
        </w:rPr>
        <w:t>within</w:t>
      </w:r>
      <w:r w:rsidR="00075D03" w:rsidRPr="00416E86">
        <w:rPr>
          <w:rFonts w:ascii="Times New Roman" w:hAnsi="Times New Roman" w:cs="Times New Roman"/>
        </w:rPr>
        <w:t xml:space="preserve"> the overlapped 167 regions, i.e., 13,861 edges in Brainconnectome Atlas and Seitzman et al’ Atlas. </w:t>
      </w:r>
      <w:r w:rsidR="00DE7A90" w:rsidRPr="00416E86">
        <w:rPr>
          <w:rFonts w:ascii="Times New Roman" w:hAnsi="Times New Roman" w:cs="Times New Roman"/>
        </w:rPr>
        <w:t xml:space="preserve"> </w:t>
      </w:r>
    </w:p>
    <w:p w14:paraId="3BBF1EEC" w14:textId="77777777" w:rsidR="00CB3C69" w:rsidRPr="00416E86" w:rsidRDefault="00CB3C69" w:rsidP="00CB3C69">
      <w:pPr>
        <w:autoSpaceDE w:val="0"/>
        <w:autoSpaceDN w:val="0"/>
        <w:adjustRightInd w:val="0"/>
        <w:rPr>
          <w:rFonts w:ascii="Times New Roman" w:hAnsi="Times New Roman" w:cs="Times New Roman"/>
          <w:b/>
        </w:rPr>
      </w:pPr>
    </w:p>
    <w:p w14:paraId="09884F8A" w14:textId="77777777" w:rsidR="00CB3C69" w:rsidRPr="00416E86" w:rsidRDefault="00CB3C69" w:rsidP="0012124E">
      <w:pPr>
        <w:rPr>
          <w:rFonts w:ascii="Times New Roman" w:hAnsi="Times New Roman" w:cs="Times New Roman"/>
        </w:rPr>
      </w:pPr>
    </w:p>
    <w:p w14:paraId="2085C3D6" w14:textId="558B3DAD" w:rsidR="0012124E" w:rsidRPr="001D4820" w:rsidRDefault="0012124E" w:rsidP="0012124E">
      <w:pPr>
        <w:rPr>
          <w:rFonts w:ascii="Times New Roman" w:hAnsi="Times New Roman" w:cs="Times New Roman"/>
        </w:rPr>
      </w:pPr>
    </w:p>
    <w:p w14:paraId="59C9F1DC" w14:textId="335060DC" w:rsidR="000B500C" w:rsidRPr="001D4820" w:rsidRDefault="000B500C" w:rsidP="0012124E">
      <w:pPr>
        <w:rPr>
          <w:rFonts w:ascii="Times New Roman" w:hAnsi="Times New Roman" w:cs="Times New Roman"/>
        </w:rPr>
      </w:pPr>
    </w:p>
    <w:p w14:paraId="2DA0ACE4" w14:textId="08157FEC" w:rsidR="000B500C" w:rsidRPr="001D4820" w:rsidRDefault="000B500C" w:rsidP="0012124E">
      <w:pPr>
        <w:rPr>
          <w:rFonts w:ascii="Times New Roman" w:hAnsi="Times New Roman" w:cs="Times New Roman"/>
        </w:rPr>
      </w:pPr>
    </w:p>
    <w:p w14:paraId="3BD93316" w14:textId="1689AF3B" w:rsidR="000B500C" w:rsidRPr="001D4820" w:rsidRDefault="000B500C" w:rsidP="0012124E">
      <w:pPr>
        <w:rPr>
          <w:rFonts w:ascii="Times New Roman" w:hAnsi="Times New Roman" w:cs="Times New Roman"/>
        </w:rPr>
      </w:pPr>
    </w:p>
    <w:p w14:paraId="3B1434EA" w14:textId="113EBD9E" w:rsidR="000B500C" w:rsidRPr="001D4820" w:rsidRDefault="000B500C" w:rsidP="0012124E">
      <w:pPr>
        <w:rPr>
          <w:rFonts w:ascii="Times New Roman" w:hAnsi="Times New Roman" w:cs="Times New Roman"/>
        </w:rPr>
      </w:pPr>
    </w:p>
    <w:p w14:paraId="2EFD0A40" w14:textId="3C7F0767" w:rsidR="000B500C" w:rsidRPr="001D4820" w:rsidRDefault="000B500C" w:rsidP="0012124E">
      <w:pPr>
        <w:rPr>
          <w:rFonts w:ascii="Times New Roman" w:hAnsi="Times New Roman" w:cs="Times New Roman"/>
        </w:rPr>
      </w:pPr>
    </w:p>
    <w:p w14:paraId="704BBF33" w14:textId="24F2FDFE" w:rsidR="000B500C" w:rsidRPr="001D4820" w:rsidRDefault="000B500C" w:rsidP="0012124E">
      <w:pPr>
        <w:rPr>
          <w:rFonts w:ascii="Times New Roman" w:hAnsi="Times New Roman" w:cs="Times New Roman"/>
        </w:rPr>
      </w:pPr>
    </w:p>
    <w:p w14:paraId="1906B37F" w14:textId="3120C7C9" w:rsidR="000B500C" w:rsidRPr="001D4820" w:rsidRDefault="000B500C" w:rsidP="0012124E">
      <w:pPr>
        <w:rPr>
          <w:rFonts w:ascii="Times New Roman" w:hAnsi="Times New Roman" w:cs="Times New Roman"/>
        </w:rPr>
      </w:pPr>
    </w:p>
    <w:p w14:paraId="519D29C8" w14:textId="1558CD9A" w:rsidR="000B500C" w:rsidRPr="001D4820" w:rsidRDefault="000B500C" w:rsidP="0012124E">
      <w:pPr>
        <w:rPr>
          <w:rFonts w:ascii="Times New Roman" w:hAnsi="Times New Roman" w:cs="Times New Roman"/>
        </w:rPr>
      </w:pPr>
    </w:p>
    <w:p w14:paraId="0AD44EA9" w14:textId="0DDA6856" w:rsidR="000B500C" w:rsidRPr="001D4820" w:rsidRDefault="000B500C" w:rsidP="0012124E">
      <w:pPr>
        <w:rPr>
          <w:rFonts w:ascii="Times New Roman" w:hAnsi="Times New Roman" w:cs="Times New Roman"/>
        </w:rPr>
      </w:pPr>
    </w:p>
    <w:p w14:paraId="0EE174E6" w14:textId="1154C60E" w:rsidR="000B500C" w:rsidRDefault="000B500C" w:rsidP="0012124E">
      <w:pPr>
        <w:rPr>
          <w:rFonts w:ascii="Times New Roman" w:hAnsi="Times New Roman" w:cs="Times New Roman"/>
        </w:rPr>
      </w:pPr>
    </w:p>
    <w:p w14:paraId="7C3ED0E3" w14:textId="77777777" w:rsidR="0084267A" w:rsidRPr="001D4820" w:rsidRDefault="0084267A" w:rsidP="0012124E">
      <w:pPr>
        <w:rPr>
          <w:rFonts w:ascii="Times New Roman" w:hAnsi="Times New Roman" w:cs="Times New Roman"/>
        </w:rPr>
      </w:pPr>
    </w:p>
    <w:p w14:paraId="3478914A" w14:textId="77777777" w:rsidR="000B500C" w:rsidRPr="001D4820" w:rsidRDefault="000B500C" w:rsidP="000B500C">
      <w:pPr>
        <w:autoSpaceDE w:val="0"/>
        <w:autoSpaceDN w:val="0"/>
        <w:adjustRightInd w:val="0"/>
        <w:ind w:left="480" w:hanging="480"/>
        <w:rPr>
          <w:rFonts w:ascii="Times New Roman" w:hAnsi="Times New Roman" w:cs="Times New Roman"/>
          <w:b/>
          <w:color w:val="000000"/>
          <w:shd w:val="clear" w:color="auto" w:fill="FFFFFF"/>
        </w:rPr>
      </w:pPr>
      <w:r w:rsidRPr="001D4820">
        <w:rPr>
          <w:rFonts w:ascii="Times New Roman" w:hAnsi="Times New Roman" w:cs="Times New Roman"/>
          <w:b/>
          <w:color w:val="000000"/>
          <w:shd w:val="clear" w:color="auto" w:fill="FFFFFF"/>
        </w:rPr>
        <w:t>References in this supplement materials</w:t>
      </w:r>
    </w:p>
    <w:p w14:paraId="106A9003" w14:textId="77777777" w:rsidR="000B500C" w:rsidRPr="001D4820" w:rsidRDefault="000B500C" w:rsidP="000B500C">
      <w:pPr>
        <w:jc w:val="both"/>
        <w:rPr>
          <w:rFonts w:ascii="Times New Roman" w:hAnsi="Times New Roman" w:cs="Times New Roman"/>
        </w:rPr>
      </w:pPr>
    </w:p>
    <w:p w14:paraId="5590F2A9" w14:textId="4304CA16" w:rsidR="0084267A" w:rsidRPr="0084267A" w:rsidRDefault="000B500C" w:rsidP="0084267A">
      <w:pPr>
        <w:autoSpaceDE w:val="0"/>
        <w:autoSpaceDN w:val="0"/>
        <w:adjustRightInd w:val="0"/>
        <w:ind w:left="480" w:hanging="480"/>
        <w:rPr>
          <w:rFonts w:ascii="Times New Roman" w:hAnsi="Times New Roman" w:cs="Times New Roman"/>
          <w:noProof/>
          <w:sz w:val="20"/>
        </w:rPr>
      </w:pPr>
      <w:r w:rsidRPr="001D4820">
        <w:rPr>
          <w:rFonts w:ascii="Times New Roman" w:hAnsi="Times New Roman" w:cs="Times New Roman"/>
        </w:rPr>
        <w:fldChar w:fldCharType="begin" w:fldLock="1"/>
      </w:r>
      <w:r w:rsidRPr="001D4820">
        <w:rPr>
          <w:rFonts w:ascii="Times New Roman" w:hAnsi="Times New Roman" w:cs="Times New Roman"/>
        </w:rPr>
        <w:instrText xml:space="preserve">ADDIN Mendeley Bibliography CSL_BIBLIOGRAPHY </w:instrText>
      </w:r>
      <w:r w:rsidRPr="001D4820">
        <w:rPr>
          <w:rFonts w:ascii="Times New Roman" w:hAnsi="Times New Roman" w:cs="Times New Roman"/>
        </w:rPr>
        <w:fldChar w:fldCharType="separate"/>
      </w:r>
      <w:r w:rsidR="0084267A" w:rsidRPr="0084267A">
        <w:rPr>
          <w:rFonts w:ascii="Times New Roman" w:hAnsi="Times New Roman" w:cs="Times New Roman"/>
          <w:noProof/>
          <w:sz w:val="20"/>
        </w:rPr>
        <w:t>Abraham, A., Pedregosa, F., Eickenberg, M., Gervais, P., Mueller, A., Kossaifi, J., Gramfort, A., Thirion, B., Varoquaux, G., 2014. Machine learning for neuroimaging with scikit-learn. Front. Neuroinform. 8, 1–10. https://doi.org/10.3389/fninf.2014.00014</w:t>
      </w:r>
    </w:p>
    <w:p w14:paraId="34BA1BBB" w14:textId="77777777" w:rsidR="0084267A" w:rsidRPr="0084267A" w:rsidRDefault="0084267A" w:rsidP="0084267A">
      <w:pPr>
        <w:autoSpaceDE w:val="0"/>
        <w:autoSpaceDN w:val="0"/>
        <w:adjustRightInd w:val="0"/>
        <w:ind w:left="480" w:hanging="480"/>
        <w:rPr>
          <w:rFonts w:ascii="Times New Roman" w:hAnsi="Times New Roman" w:cs="Times New Roman"/>
          <w:noProof/>
          <w:sz w:val="20"/>
        </w:rPr>
      </w:pPr>
      <w:r w:rsidRPr="0084267A">
        <w:rPr>
          <w:rFonts w:ascii="Times New Roman" w:hAnsi="Times New Roman" w:cs="Times New Roman"/>
          <w:noProof/>
          <w:sz w:val="20"/>
        </w:rPr>
        <w:t>Avants, B.B., Epstein, C.L., Grossman, M., Gee, J.C., 2008. Symmetric diffeomorphic image registration with cross-correlation: Evaluating automated labeling of elderly and neurodegenerative brain. Med. Image Anal. 12, 26–41. https://doi.org/10.1016/j.media.2007.06.004</w:t>
      </w:r>
    </w:p>
    <w:p w14:paraId="62C6A2B5" w14:textId="77777777" w:rsidR="0084267A" w:rsidRPr="0084267A" w:rsidRDefault="0084267A" w:rsidP="0084267A">
      <w:pPr>
        <w:autoSpaceDE w:val="0"/>
        <w:autoSpaceDN w:val="0"/>
        <w:adjustRightInd w:val="0"/>
        <w:ind w:left="480" w:hanging="480"/>
        <w:rPr>
          <w:rFonts w:ascii="Times New Roman" w:hAnsi="Times New Roman" w:cs="Times New Roman"/>
          <w:noProof/>
          <w:sz w:val="20"/>
        </w:rPr>
      </w:pPr>
      <w:r w:rsidRPr="0084267A">
        <w:rPr>
          <w:rFonts w:ascii="Times New Roman" w:hAnsi="Times New Roman" w:cs="Times New Roman"/>
          <w:noProof/>
          <w:sz w:val="20"/>
        </w:rPr>
        <w:t>Behzadi, Y., Restom, K., Liau, J., Liu, T.T., 2007. A component based noise correction method (CompCor) for BOLD and perfusion based fMRI. Neuroimage 37, 90–101. https://doi.org/10.1016/j.neuroimage.2007.04.042</w:t>
      </w:r>
    </w:p>
    <w:p w14:paraId="795CE86B" w14:textId="77777777" w:rsidR="0084267A" w:rsidRPr="0084267A" w:rsidRDefault="0084267A" w:rsidP="0084267A">
      <w:pPr>
        <w:autoSpaceDE w:val="0"/>
        <w:autoSpaceDN w:val="0"/>
        <w:adjustRightInd w:val="0"/>
        <w:ind w:left="480" w:hanging="480"/>
        <w:rPr>
          <w:rFonts w:ascii="Times New Roman" w:hAnsi="Times New Roman" w:cs="Times New Roman"/>
          <w:noProof/>
          <w:sz w:val="20"/>
        </w:rPr>
      </w:pPr>
      <w:r w:rsidRPr="0084267A">
        <w:rPr>
          <w:rFonts w:ascii="Times New Roman" w:hAnsi="Times New Roman" w:cs="Times New Roman"/>
          <w:noProof/>
          <w:sz w:val="20"/>
        </w:rPr>
        <w:t>Beliveau, V., Ganz, M., Feng, L., Ozenne, B., Højgaard, L., Fisher, P.M., Svarer, C., Greve, D.N., Knudsen, G.M., 2017. A high-resolution in vivo atlas of the human brain’s serotonin system. J. Neurosci. 37, 120–128. https://doi.org/10.1523/JNEUROSCI.2830-16.2016</w:t>
      </w:r>
    </w:p>
    <w:p w14:paraId="7C4D5BEF" w14:textId="77777777" w:rsidR="0084267A" w:rsidRPr="0084267A" w:rsidRDefault="0084267A" w:rsidP="0084267A">
      <w:pPr>
        <w:autoSpaceDE w:val="0"/>
        <w:autoSpaceDN w:val="0"/>
        <w:adjustRightInd w:val="0"/>
        <w:ind w:left="480" w:hanging="480"/>
        <w:rPr>
          <w:rFonts w:ascii="Times New Roman" w:hAnsi="Times New Roman" w:cs="Times New Roman"/>
          <w:noProof/>
          <w:sz w:val="20"/>
        </w:rPr>
      </w:pPr>
      <w:r w:rsidRPr="0084267A">
        <w:rPr>
          <w:rFonts w:ascii="Times New Roman" w:hAnsi="Times New Roman" w:cs="Times New Roman"/>
          <w:noProof/>
          <w:sz w:val="20"/>
        </w:rPr>
        <w:lastRenderedPageBreak/>
        <w:t>Bilker, W.B., Hansen, J.A., Brensinger, C.M., Richard, J., Raquel, E., Gur, R.C., 2015. Development of Abbreviated Nine-item Forms of the Raven’s Standard Progressive Matrices Test. Assessment 19, 354–369. https://doi.org/10.1177/1073191112446655.Development</w:t>
      </w:r>
    </w:p>
    <w:p w14:paraId="3ECCE4D3" w14:textId="77777777" w:rsidR="0084267A" w:rsidRPr="0084267A" w:rsidRDefault="0084267A" w:rsidP="0084267A">
      <w:pPr>
        <w:autoSpaceDE w:val="0"/>
        <w:autoSpaceDN w:val="0"/>
        <w:adjustRightInd w:val="0"/>
        <w:ind w:left="480" w:hanging="480"/>
        <w:rPr>
          <w:rFonts w:ascii="Times New Roman" w:hAnsi="Times New Roman" w:cs="Times New Roman"/>
          <w:noProof/>
          <w:sz w:val="20"/>
        </w:rPr>
      </w:pPr>
      <w:r w:rsidRPr="0084267A">
        <w:rPr>
          <w:rFonts w:ascii="Times New Roman" w:hAnsi="Times New Roman" w:cs="Times New Roman"/>
          <w:noProof/>
          <w:sz w:val="20"/>
        </w:rPr>
        <w:t>Courville, T., Thompson, B., 2001. Use of structure coefficients in published multiple regression articles: β is not enough. Educ. Psychol. Meas. 61, 229–248. https://doi.org/10.1177/00131640121971211</w:t>
      </w:r>
    </w:p>
    <w:p w14:paraId="55733603" w14:textId="77777777" w:rsidR="0084267A" w:rsidRPr="0084267A" w:rsidRDefault="0084267A" w:rsidP="0084267A">
      <w:pPr>
        <w:autoSpaceDE w:val="0"/>
        <w:autoSpaceDN w:val="0"/>
        <w:adjustRightInd w:val="0"/>
        <w:ind w:left="480" w:hanging="480"/>
        <w:rPr>
          <w:rFonts w:ascii="Times New Roman" w:hAnsi="Times New Roman" w:cs="Times New Roman"/>
          <w:noProof/>
          <w:sz w:val="20"/>
        </w:rPr>
      </w:pPr>
      <w:r w:rsidRPr="0084267A">
        <w:rPr>
          <w:rFonts w:ascii="Times New Roman" w:hAnsi="Times New Roman" w:cs="Times New Roman"/>
          <w:noProof/>
          <w:sz w:val="20"/>
        </w:rPr>
        <w:t>Cox, R.W., Hyde, J.S., 1997. Software Tools for Analysis and Visualization of FMRI Data. NMR Biomed. An Int. J. Devoted to Dev. Appl. Magn. Reson. Vivo 10, 171–178.</w:t>
      </w:r>
    </w:p>
    <w:p w14:paraId="3FEBF63E" w14:textId="77777777" w:rsidR="0084267A" w:rsidRPr="0084267A" w:rsidRDefault="0084267A" w:rsidP="0084267A">
      <w:pPr>
        <w:autoSpaceDE w:val="0"/>
        <w:autoSpaceDN w:val="0"/>
        <w:adjustRightInd w:val="0"/>
        <w:ind w:left="480" w:hanging="480"/>
        <w:rPr>
          <w:rFonts w:ascii="Times New Roman" w:hAnsi="Times New Roman" w:cs="Times New Roman"/>
          <w:noProof/>
          <w:sz w:val="20"/>
        </w:rPr>
      </w:pPr>
      <w:r w:rsidRPr="0084267A">
        <w:rPr>
          <w:rFonts w:ascii="Times New Roman" w:hAnsi="Times New Roman" w:cs="Times New Roman"/>
          <w:noProof/>
          <w:sz w:val="20"/>
        </w:rPr>
        <w:t>Evans, A.C., Janke, A.L., Collins, D.L., Baillet, S., 2012. Brain templates and atlases. Neuroimage 62, 911–922. https://doi.org/10.1016/j.neuroimage.2012.01.024</w:t>
      </w:r>
    </w:p>
    <w:p w14:paraId="5A528A9A" w14:textId="77777777" w:rsidR="0084267A" w:rsidRPr="0084267A" w:rsidRDefault="0084267A" w:rsidP="0084267A">
      <w:pPr>
        <w:autoSpaceDE w:val="0"/>
        <w:autoSpaceDN w:val="0"/>
        <w:adjustRightInd w:val="0"/>
        <w:ind w:left="480" w:hanging="480"/>
        <w:rPr>
          <w:rFonts w:ascii="Times New Roman" w:hAnsi="Times New Roman" w:cs="Times New Roman"/>
          <w:noProof/>
          <w:sz w:val="20"/>
        </w:rPr>
      </w:pPr>
      <w:r w:rsidRPr="0084267A">
        <w:rPr>
          <w:rFonts w:ascii="Times New Roman" w:hAnsi="Times New Roman" w:cs="Times New Roman"/>
          <w:noProof/>
          <w:sz w:val="20"/>
        </w:rPr>
        <w:t>Fonov, V.S., Evans, A.C., Mckinstry, R.C., Almli, C.R., Collins, D.L., 2009. Unbiased nonlinear average age-appropriate brain templates from birth to adulthood. Hum. Brain Mapp. J. 47, S102. https://doi.org/10.1016/S1053-8119(09)70884-5</w:t>
      </w:r>
    </w:p>
    <w:p w14:paraId="2B9C2D3C" w14:textId="77777777" w:rsidR="0084267A" w:rsidRPr="0084267A" w:rsidRDefault="0084267A" w:rsidP="0084267A">
      <w:pPr>
        <w:autoSpaceDE w:val="0"/>
        <w:autoSpaceDN w:val="0"/>
        <w:adjustRightInd w:val="0"/>
        <w:ind w:left="480" w:hanging="480"/>
        <w:rPr>
          <w:rFonts w:ascii="Times New Roman" w:hAnsi="Times New Roman" w:cs="Times New Roman"/>
          <w:noProof/>
          <w:sz w:val="20"/>
        </w:rPr>
      </w:pPr>
      <w:r w:rsidRPr="0084267A">
        <w:rPr>
          <w:rFonts w:ascii="Times New Roman" w:hAnsi="Times New Roman" w:cs="Times New Roman"/>
          <w:noProof/>
          <w:sz w:val="20"/>
        </w:rPr>
        <w:t>Greve, D.N., Fischl, B., 2009. Accurate and robust brain image alignment using boundary-based registration. Neuroimage 48, 63–72. https://doi.org/10.1016/j.neuroimage.2009.06.060</w:t>
      </w:r>
    </w:p>
    <w:p w14:paraId="218010DE" w14:textId="77777777" w:rsidR="0084267A" w:rsidRPr="0084267A" w:rsidRDefault="0084267A" w:rsidP="0084267A">
      <w:pPr>
        <w:autoSpaceDE w:val="0"/>
        <w:autoSpaceDN w:val="0"/>
        <w:adjustRightInd w:val="0"/>
        <w:ind w:left="480" w:hanging="480"/>
        <w:rPr>
          <w:rFonts w:ascii="Times New Roman" w:hAnsi="Times New Roman" w:cs="Times New Roman"/>
          <w:noProof/>
          <w:sz w:val="20"/>
        </w:rPr>
      </w:pPr>
      <w:r w:rsidRPr="0084267A">
        <w:rPr>
          <w:rFonts w:ascii="Times New Roman" w:hAnsi="Times New Roman" w:cs="Times New Roman"/>
          <w:noProof/>
          <w:sz w:val="20"/>
        </w:rPr>
        <w:t>Jenkinson, M., Bannister, P., Brady, M., Smith, S., 2002. Improved Optimization for the Robust and Accurate Linear Registration and Motion Correction of Brain Images. Neuroimage 17, 825–841. https://doi.org/10.1006/nimg.2002.1132</w:t>
      </w:r>
    </w:p>
    <w:p w14:paraId="4913E5B8" w14:textId="77777777" w:rsidR="0084267A" w:rsidRPr="0084267A" w:rsidRDefault="0084267A" w:rsidP="0084267A">
      <w:pPr>
        <w:autoSpaceDE w:val="0"/>
        <w:autoSpaceDN w:val="0"/>
        <w:adjustRightInd w:val="0"/>
        <w:ind w:left="480" w:hanging="480"/>
        <w:rPr>
          <w:rFonts w:ascii="Times New Roman" w:hAnsi="Times New Roman" w:cs="Times New Roman"/>
          <w:noProof/>
          <w:sz w:val="20"/>
        </w:rPr>
      </w:pPr>
      <w:r w:rsidRPr="0084267A">
        <w:rPr>
          <w:rFonts w:ascii="Times New Roman" w:hAnsi="Times New Roman" w:cs="Times New Roman"/>
          <w:noProof/>
          <w:sz w:val="20"/>
        </w:rPr>
        <w:t>Jenkinson, M., Smith, S., 2001. A global optimisation method for robust affine registration of brain images. Med. Image Anal. 5, 143–156.</w:t>
      </w:r>
    </w:p>
    <w:p w14:paraId="1B60B237" w14:textId="77777777" w:rsidR="0084267A" w:rsidRPr="0084267A" w:rsidRDefault="0084267A" w:rsidP="0084267A">
      <w:pPr>
        <w:autoSpaceDE w:val="0"/>
        <w:autoSpaceDN w:val="0"/>
        <w:adjustRightInd w:val="0"/>
        <w:ind w:left="480" w:hanging="480"/>
        <w:rPr>
          <w:rFonts w:ascii="Times New Roman" w:hAnsi="Times New Roman" w:cs="Times New Roman"/>
          <w:noProof/>
          <w:sz w:val="20"/>
        </w:rPr>
      </w:pPr>
      <w:r w:rsidRPr="0084267A">
        <w:rPr>
          <w:rFonts w:ascii="Times New Roman" w:hAnsi="Times New Roman" w:cs="Times New Roman"/>
          <w:noProof/>
          <w:sz w:val="20"/>
        </w:rPr>
        <w:t>Krishnan, A., Williams, L.J., McIntosh, A.R., Abdi, H., 2011. Partial Least Squares (PLS) methods for neuroimaging: A tutorial and review. Neuroimage 56, 455–475. https://doi.org/10.1016/j.neuroimage.2010.07.034</w:t>
      </w:r>
    </w:p>
    <w:p w14:paraId="67A1B0CF" w14:textId="77777777" w:rsidR="0084267A" w:rsidRPr="0084267A" w:rsidRDefault="0084267A" w:rsidP="0084267A">
      <w:pPr>
        <w:autoSpaceDE w:val="0"/>
        <w:autoSpaceDN w:val="0"/>
        <w:adjustRightInd w:val="0"/>
        <w:ind w:left="480" w:hanging="480"/>
        <w:rPr>
          <w:rFonts w:ascii="Times New Roman" w:hAnsi="Times New Roman" w:cs="Times New Roman"/>
          <w:noProof/>
          <w:sz w:val="20"/>
        </w:rPr>
      </w:pPr>
      <w:r w:rsidRPr="0084267A">
        <w:rPr>
          <w:rFonts w:ascii="Times New Roman" w:hAnsi="Times New Roman" w:cs="Times New Roman"/>
          <w:noProof/>
          <w:sz w:val="20"/>
        </w:rPr>
        <w:t>Lanczos, C., 1964. Evaluation of Noisy Data. J. Soc. Ind. Appl. Math. Ser. B Numer. Anal. 1, 76–85.</w:t>
      </w:r>
    </w:p>
    <w:p w14:paraId="4108E451" w14:textId="77777777" w:rsidR="0084267A" w:rsidRPr="009F6FC4" w:rsidRDefault="0084267A" w:rsidP="0084267A">
      <w:pPr>
        <w:autoSpaceDE w:val="0"/>
        <w:autoSpaceDN w:val="0"/>
        <w:adjustRightInd w:val="0"/>
        <w:ind w:left="480" w:hanging="480"/>
        <w:rPr>
          <w:rFonts w:ascii="Times New Roman" w:hAnsi="Times New Roman" w:cs="Times New Roman"/>
          <w:noProof/>
          <w:sz w:val="20"/>
          <w:lang w:val="de-DE"/>
        </w:rPr>
      </w:pPr>
      <w:r w:rsidRPr="0084267A">
        <w:rPr>
          <w:rFonts w:ascii="Times New Roman" w:hAnsi="Times New Roman" w:cs="Times New Roman"/>
          <w:noProof/>
          <w:sz w:val="20"/>
        </w:rPr>
        <w:t xml:space="preserve">Nørgaard, M., Beliveau, V., Ganz, M., Svarer, C., Pinborg, L.H., Keller, S.H., Jensen, P.S., Greve, D.N., Knudsen, G.M., 2021. A high-resolution in vivo atlas of the human brain’s benzodiazepine binding site of GABAA receptors. </w:t>
      </w:r>
      <w:r w:rsidRPr="009F6FC4">
        <w:rPr>
          <w:rFonts w:ascii="Times New Roman" w:hAnsi="Times New Roman" w:cs="Times New Roman"/>
          <w:noProof/>
          <w:sz w:val="20"/>
          <w:lang w:val="de-DE"/>
        </w:rPr>
        <w:t>Neuroimage 232. https://doi.org/10.1016/j.neuroimage.2021.117878</w:t>
      </w:r>
    </w:p>
    <w:p w14:paraId="0D2BDF94" w14:textId="77777777" w:rsidR="0084267A" w:rsidRPr="0084267A" w:rsidRDefault="0084267A" w:rsidP="0084267A">
      <w:pPr>
        <w:autoSpaceDE w:val="0"/>
        <w:autoSpaceDN w:val="0"/>
        <w:adjustRightInd w:val="0"/>
        <w:ind w:left="480" w:hanging="480"/>
        <w:rPr>
          <w:rFonts w:ascii="Times New Roman" w:hAnsi="Times New Roman" w:cs="Times New Roman"/>
          <w:noProof/>
          <w:sz w:val="20"/>
        </w:rPr>
      </w:pPr>
      <w:r w:rsidRPr="009F6FC4">
        <w:rPr>
          <w:rFonts w:ascii="Times New Roman" w:hAnsi="Times New Roman" w:cs="Times New Roman"/>
          <w:noProof/>
          <w:sz w:val="20"/>
          <w:lang w:val="de-DE"/>
        </w:rPr>
        <w:t xml:space="preserve">Power, J.D., Mitra, A., Laumann, T.O., Snyder, A.Z., Schlaggar, B.L., Petersen, S.E., 2014. </w:t>
      </w:r>
      <w:r w:rsidRPr="0084267A">
        <w:rPr>
          <w:rFonts w:ascii="Times New Roman" w:hAnsi="Times New Roman" w:cs="Times New Roman"/>
          <w:noProof/>
          <w:sz w:val="20"/>
        </w:rPr>
        <w:t>Methods to detect, characterize, and remove motion artifact in resting state fMRI. Neuroimage 84, 320–341. https://doi.org/10.1016/j.neuroimage.2013.08.048</w:t>
      </w:r>
    </w:p>
    <w:p w14:paraId="672CF6AC" w14:textId="77777777" w:rsidR="0084267A" w:rsidRPr="009F6FC4" w:rsidRDefault="0084267A" w:rsidP="0084267A">
      <w:pPr>
        <w:autoSpaceDE w:val="0"/>
        <w:autoSpaceDN w:val="0"/>
        <w:adjustRightInd w:val="0"/>
        <w:ind w:left="480" w:hanging="480"/>
        <w:rPr>
          <w:rFonts w:ascii="Times New Roman" w:hAnsi="Times New Roman" w:cs="Times New Roman"/>
          <w:noProof/>
          <w:sz w:val="20"/>
          <w:lang w:val="de-DE"/>
        </w:rPr>
      </w:pPr>
      <w:r w:rsidRPr="0084267A">
        <w:rPr>
          <w:rFonts w:ascii="Times New Roman" w:hAnsi="Times New Roman" w:cs="Times New Roman"/>
          <w:noProof/>
          <w:sz w:val="20"/>
        </w:rPr>
        <w:t xml:space="preserve">Satterthwaite, T.D., Elliott, M.A., Gerraty, R.T., Ruparel, K., Loughead, J., Calkins, M.E., Eickhoff, S.B., Hakonarson, H., Gur, R.C., Gur, R.E., Wolf, D.H., 2013. An improved framework for confound regression and fi ltering for control of motion artifact in the preprocessing of resting-state functional connectivity data. </w:t>
      </w:r>
      <w:r w:rsidRPr="009F6FC4">
        <w:rPr>
          <w:rFonts w:ascii="Times New Roman" w:hAnsi="Times New Roman" w:cs="Times New Roman"/>
          <w:noProof/>
          <w:sz w:val="20"/>
          <w:lang w:val="de-DE"/>
        </w:rPr>
        <w:t>Neuroimage 64, 240–256. https://doi.org/10.1016/j.neuroimage.2012.08.052</w:t>
      </w:r>
    </w:p>
    <w:p w14:paraId="43001062" w14:textId="77777777" w:rsidR="0084267A" w:rsidRPr="0084267A" w:rsidRDefault="0084267A" w:rsidP="0084267A">
      <w:pPr>
        <w:autoSpaceDE w:val="0"/>
        <w:autoSpaceDN w:val="0"/>
        <w:adjustRightInd w:val="0"/>
        <w:ind w:left="480" w:hanging="480"/>
        <w:rPr>
          <w:rFonts w:ascii="Times New Roman" w:hAnsi="Times New Roman" w:cs="Times New Roman"/>
          <w:noProof/>
          <w:sz w:val="20"/>
        </w:rPr>
      </w:pPr>
      <w:r w:rsidRPr="009F6FC4">
        <w:rPr>
          <w:rFonts w:ascii="Times New Roman" w:hAnsi="Times New Roman" w:cs="Times New Roman"/>
          <w:noProof/>
          <w:sz w:val="20"/>
          <w:lang w:val="de-DE"/>
        </w:rPr>
        <w:t xml:space="preserve">Savli, M., Bauer, A., Mitterhauser, M., Ding, Y.S., Hahn, A., Kroll, T., Neumeister, A., Haeusler, D., Ungersboeck, J., Henry, S., Isfahani, S.A., Rattay, F., Wadsak, W., Kasper, S., Lanzenberger, R., 2012. </w:t>
      </w:r>
      <w:r w:rsidRPr="0084267A">
        <w:rPr>
          <w:rFonts w:ascii="Times New Roman" w:hAnsi="Times New Roman" w:cs="Times New Roman"/>
          <w:noProof/>
          <w:sz w:val="20"/>
        </w:rPr>
        <w:t>Normative database of the serotonergic system in healthy subjects using multi-tracer PET. Neuroimage 63, 447–459. https://doi.org/10.1016/j.neuroimage.2012.07.001</w:t>
      </w:r>
    </w:p>
    <w:p w14:paraId="748148A7" w14:textId="77777777" w:rsidR="0084267A" w:rsidRPr="0084267A" w:rsidRDefault="0084267A" w:rsidP="0084267A">
      <w:pPr>
        <w:autoSpaceDE w:val="0"/>
        <w:autoSpaceDN w:val="0"/>
        <w:adjustRightInd w:val="0"/>
        <w:ind w:left="480" w:hanging="480"/>
        <w:rPr>
          <w:rFonts w:ascii="Times New Roman" w:hAnsi="Times New Roman" w:cs="Times New Roman"/>
          <w:noProof/>
          <w:sz w:val="20"/>
        </w:rPr>
      </w:pPr>
      <w:r w:rsidRPr="0084267A">
        <w:rPr>
          <w:rFonts w:ascii="Times New Roman" w:hAnsi="Times New Roman" w:cs="Times New Roman"/>
          <w:noProof/>
          <w:sz w:val="20"/>
        </w:rPr>
        <w:t>Seitzman, B.A., Gratton, C., Marek, S., Raut, R. V, Dosenbach, N.U.F., Schlaggar, B.L., Petersen, S.E., Greene, D.J., 2020. A set of functionally-defined brain regions with improved representation of the subcortex and cerebellum. Neuroimage 206, 116290. https://doi.org/10.1016/j.neuroimage.2019.116290</w:t>
      </w:r>
    </w:p>
    <w:p w14:paraId="1ECD32B2" w14:textId="77777777" w:rsidR="0084267A" w:rsidRPr="0084267A" w:rsidRDefault="0084267A" w:rsidP="0084267A">
      <w:pPr>
        <w:autoSpaceDE w:val="0"/>
        <w:autoSpaceDN w:val="0"/>
        <w:adjustRightInd w:val="0"/>
        <w:ind w:left="480" w:hanging="480"/>
        <w:rPr>
          <w:rFonts w:ascii="Times New Roman" w:hAnsi="Times New Roman" w:cs="Times New Roman"/>
          <w:noProof/>
          <w:sz w:val="20"/>
        </w:rPr>
      </w:pPr>
      <w:r w:rsidRPr="0084267A">
        <w:rPr>
          <w:rFonts w:ascii="Times New Roman" w:hAnsi="Times New Roman" w:cs="Times New Roman"/>
          <w:noProof/>
          <w:sz w:val="20"/>
        </w:rPr>
        <w:t>Sherry, A., Henson, R.K., 2005. Conducting and interpreting canonical correlation analysis in personality research: A user-friendly primer. J. Pers. Assess. 84, 37–48. https://doi.org/10.1207/s15327752jpa8401_09</w:t>
      </w:r>
    </w:p>
    <w:p w14:paraId="411E8C3D" w14:textId="77777777" w:rsidR="0084267A" w:rsidRPr="0084267A" w:rsidRDefault="0084267A" w:rsidP="0084267A">
      <w:pPr>
        <w:autoSpaceDE w:val="0"/>
        <w:autoSpaceDN w:val="0"/>
        <w:adjustRightInd w:val="0"/>
        <w:ind w:left="480" w:hanging="480"/>
        <w:rPr>
          <w:rFonts w:ascii="Times New Roman" w:hAnsi="Times New Roman" w:cs="Times New Roman"/>
          <w:noProof/>
          <w:sz w:val="20"/>
        </w:rPr>
      </w:pPr>
      <w:r w:rsidRPr="0084267A">
        <w:rPr>
          <w:rFonts w:ascii="Times New Roman" w:hAnsi="Times New Roman" w:cs="Times New Roman"/>
          <w:noProof/>
          <w:sz w:val="20"/>
        </w:rPr>
        <w:t>Slagter, H.A., Tomer, R., Christian, B.T., Fox, A.S., Colzato, L.S., King, C.R., Murali, D., Davidson, R.J., 2012. PET Evidence for a Role for Striatal Dopamine in the Attentional Blink : Functional Implications. J. Cogn. Neurosci. 24, 1932–1940.</w:t>
      </w:r>
    </w:p>
    <w:p w14:paraId="4BF6D521" w14:textId="77777777" w:rsidR="0084267A" w:rsidRPr="0084267A" w:rsidRDefault="0084267A" w:rsidP="0084267A">
      <w:pPr>
        <w:autoSpaceDE w:val="0"/>
        <w:autoSpaceDN w:val="0"/>
        <w:adjustRightInd w:val="0"/>
        <w:ind w:left="480" w:hanging="480"/>
        <w:rPr>
          <w:rFonts w:ascii="Times New Roman" w:hAnsi="Times New Roman" w:cs="Times New Roman"/>
          <w:noProof/>
          <w:sz w:val="20"/>
        </w:rPr>
      </w:pPr>
      <w:r w:rsidRPr="0084267A">
        <w:rPr>
          <w:rFonts w:ascii="Times New Roman" w:hAnsi="Times New Roman" w:cs="Times New Roman"/>
          <w:noProof/>
          <w:sz w:val="20"/>
        </w:rPr>
        <w:t>Tustison, N.J., Avants, B.B., Cook, P.A., Zheng, Y., Egan, A., Yushkevich, P.A., Gee, J.C., 2010. N4ITK: Improved N3 bias correction. IEEE Trans. Med. Imaging 29, 1310–1320. https://doi.org/10.1109/TMI.2010.2046908</w:t>
      </w:r>
    </w:p>
    <w:p w14:paraId="575B2C14" w14:textId="77777777" w:rsidR="0084267A" w:rsidRPr="009F6FC4" w:rsidRDefault="0084267A" w:rsidP="0084267A">
      <w:pPr>
        <w:autoSpaceDE w:val="0"/>
        <w:autoSpaceDN w:val="0"/>
        <w:adjustRightInd w:val="0"/>
        <w:ind w:left="480" w:hanging="480"/>
        <w:rPr>
          <w:rFonts w:ascii="Times New Roman" w:hAnsi="Times New Roman" w:cs="Times New Roman"/>
          <w:noProof/>
          <w:sz w:val="20"/>
          <w:lang w:val="fr-BE"/>
        </w:rPr>
      </w:pPr>
      <w:r w:rsidRPr="009F6FC4">
        <w:rPr>
          <w:rFonts w:ascii="Times New Roman" w:hAnsi="Times New Roman" w:cs="Times New Roman"/>
          <w:noProof/>
          <w:sz w:val="20"/>
          <w:lang w:val="de-DE"/>
        </w:rPr>
        <w:t xml:space="preserve">Wager, T.D., Lindquist, M., Kaplan, L., 2007. </w:t>
      </w:r>
      <w:r w:rsidRPr="0084267A">
        <w:rPr>
          <w:rFonts w:ascii="Times New Roman" w:hAnsi="Times New Roman" w:cs="Times New Roman"/>
          <w:noProof/>
          <w:sz w:val="20"/>
        </w:rPr>
        <w:t xml:space="preserve">Meta-analysis of functional neuroimaging data: Current and future directions. </w:t>
      </w:r>
      <w:r w:rsidRPr="009F6FC4">
        <w:rPr>
          <w:rFonts w:ascii="Times New Roman" w:hAnsi="Times New Roman" w:cs="Times New Roman"/>
          <w:noProof/>
          <w:sz w:val="20"/>
          <w:lang w:val="fr-BE"/>
        </w:rPr>
        <w:t>Soc. Cogn. Affect. Neurosci. 2, 150–158. https://doi.org/10.1093/scan/nsm015</w:t>
      </w:r>
    </w:p>
    <w:p w14:paraId="5FB6D3FB" w14:textId="77777777" w:rsidR="0084267A" w:rsidRPr="0084267A" w:rsidRDefault="0084267A" w:rsidP="0084267A">
      <w:pPr>
        <w:autoSpaceDE w:val="0"/>
        <w:autoSpaceDN w:val="0"/>
        <w:adjustRightInd w:val="0"/>
        <w:ind w:left="480" w:hanging="480"/>
        <w:rPr>
          <w:rFonts w:ascii="Times New Roman" w:hAnsi="Times New Roman" w:cs="Times New Roman"/>
          <w:noProof/>
          <w:sz w:val="20"/>
        </w:rPr>
      </w:pPr>
      <w:r w:rsidRPr="009F6FC4">
        <w:rPr>
          <w:rFonts w:ascii="Times New Roman" w:hAnsi="Times New Roman" w:cs="Times New Roman"/>
          <w:noProof/>
          <w:sz w:val="20"/>
          <w:lang w:val="fr-BE"/>
        </w:rPr>
        <w:t xml:space="preserve">Woods, H., Marchetti, L.M., Biello, S.M., Espie, C.A., 2009. </w:t>
      </w:r>
      <w:r w:rsidRPr="0084267A">
        <w:rPr>
          <w:rFonts w:ascii="Times New Roman" w:hAnsi="Times New Roman" w:cs="Times New Roman"/>
          <w:noProof/>
          <w:sz w:val="20"/>
        </w:rPr>
        <w:t>The clock as a focus of selective attention in those with primary insomnia: An experimental study using a modified Posner paradigm. Behav. Res. Ther. 47, 231–236. https://doi.org/10.1016/j.brat.2008.12.009</w:t>
      </w:r>
    </w:p>
    <w:p w14:paraId="03EF206D" w14:textId="77777777" w:rsidR="0084267A" w:rsidRPr="0084267A" w:rsidRDefault="0084267A" w:rsidP="0084267A">
      <w:pPr>
        <w:autoSpaceDE w:val="0"/>
        <w:autoSpaceDN w:val="0"/>
        <w:adjustRightInd w:val="0"/>
        <w:ind w:left="480" w:hanging="480"/>
        <w:rPr>
          <w:rFonts w:ascii="Times New Roman" w:hAnsi="Times New Roman" w:cs="Times New Roman"/>
          <w:noProof/>
          <w:sz w:val="20"/>
        </w:rPr>
      </w:pPr>
      <w:r w:rsidRPr="0084267A">
        <w:rPr>
          <w:rFonts w:ascii="Times New Roman" w:hAnsi="Times New Roman" w:cs="Times New Roman"/>
          <w:noProof/>
          <w:sz w:val="20"/>
        </w:rPr>
        <w:t>Yarkoni, T., Westfall, J., 2017. Choosing Prediction Over Explanation in Psychology: Lessons From Machine Learning. Perspect. Psychol. Sci. 12, 1100–1122. https://doi.org/10.1177/1745691617693393</w:t>
      </w:r>
    </w:p>
    <w:p w14:paraId="6B78F204" w14:textId="07BB99B8" w:rsidR="000B500C" w:rsidRPr="001D4820" w:rsidRDefault="000B500C" w:rsidP="0084267A">
      <w:pPr>
        <w:autoSpaceDE w:val="0"/>
        <w:autoSpaceDN w:val="0"/>
        <w:adjustRightInd w:val="0"/>
        <w:ind w:left="480" w:hanging="480"/>
        <w:rPr>
          <w:rFonts w:ascii="Times New Roman" w:hAnsi="Times New Roman" w:cs="Times New Roman"/>
        </w:rPr>
      </w:pPr>
      <w:r w:rsidRPr="001D4820">
        <w:rPr>
          <w:rFonts w:ascii="Times New Roman" w:hAnsi="Times New Roman" w:cs="Times New Roman"/>
        </w:rPr>
        <w:fldChar w:fldCharType="end"/>
      </w:r>
    </w:p>
    <w:p w14:paraId="19E966F6" w14:textId="77777777" w:rsidR="000B500C" w:rsidRPr="001D4820" w:rsidRDefault="000B500C" w:rsidP="000B500C">
      <w:pPr>
        <w:rPr>
          <w:rFonts w:ascii="Times New Roman" w:hAnsi="Times New Roman" w:cs="Times New Roman"/>
        </w:rPr>
      </w:pPr>
    </w:p>
    <w:p w14:paraId="416459FF" w14:textId="77777777" w:rsidR="008D1375" w:rsidRPr="001D4820" w:rsidRDefault="008D1375">
      <w:pPr>
        <w:rPr>
          <w:rFonts w:ascii="Times New Roman" w:hAnsi="Times New Roman" w:cs="Times New Roman" w:hint="eastAsia"/>
        </w:rPr>
      </w:pPr>
    </w:p>
    <w:p w14:paraId="0386BF57" w14:textId="0E0922E2" w:rsidR="00AB06DD" w:rsidRPr="006539B7" w:rsidRDefault="00001AB2">
      <w:pPr>
        <w:rPr>
          <w:rFonts w:ascii="Times New Roman" w:hAnsi="Times New Roman" w:cs="Times New Roman"/>
          <w:b/>
          <w:bCs/>
        </w:rPr>
      </w:pPr>
      <w:r w:rsidRPr="006539B7">
        <w:rPr>
          <w:rFonts w:ascii="Times New Roman" w:hAnsi="Times New Roman" w:cs="Times New Roman"/>
          <w:b/>
          <w:bCs/>
        </w:rPr>
        <w:t xml:space="preserve">Table S1. </w:t>
      </w:r>
      <w:r w:rsidR="00F421D5" w:rsidRPr="006539B7">
        <w:rPr>
          <w:rFonts w:ascii="Times New Roman" w:hAnsi="Times New Roman" w:cs="Times New Roman"/>
          <w:b/>
          <w:bCs/>
        </w:rPr>
        <w:t xml:space="preserve">Sleep </w:t>
      </w:r>
      <w:r w:rsidR="00336A12" w:rsidRPr="006539B7">
        <w:rPr>
          <w:rFonts w:ascii="Times New Roman" w:hAnsi="Times New Roman" w:cs="Times New Roman"/>
          <w:b/>
          <w:bCs/>
        </w:rPr>
        <w:t>questions and sleep health domains</w:t>
      </w:r>
    </w:p>
    <w:tbl>
      <w:tblPr>
        <w:tblStyle w:val="a3"/>
        <w:tblpPr w:leftFromText="180" w:rightFromText="180" w:vertAnchor="page" w:horzAnchor="margin" w:tblpXSpec="center" w:tblpY="1917"/>
        <w:tblW w:w="10663" w:type="dxa"/>
        <w:tblLook w:val="04A0" w:firstRow="1" w:lastRow="0" w:firstColumn="1" w:lastColumn="0" w:noHBand="0" w:noVBand="1"/>
      </w:tblPr>
      <w:tblGrid>
        <w:gridCol w:w="1795"/>
        <w:gridCol w:w="1744"/>
        <w:gridCol w:w="3372"/>
        <w:gridCol w:w="2620"/>
        <w:gridCol w:w="1132"/>
      </w:tblGrid>
      <w:tr w:rsidR="00BF3FDD" w:rsidRPr="001D4820" w14:paraId="747355E1" w14:textId="77777777" w:rsidTr="006A1229">
        <w:tc>
          <w:tcPr>
            <w:tcW w:w="1795" w:type="dxa"/>
          </w:tcPr>
          <w:p w14:paraId="6B292518" w14:textId="140C6443" w:rsidR="00A55B3F" w:rsidRPr="001D4820" w:rsidRDefault="00A55B3F" w:rsidP="00A70184">
            <w:pPr>
              <w:rPr>
                <w:rFonts w:ascii="Times New Roman" w:hAnsi="Times New Roman" w:cs="Times New Roman"/>
                <w:sz w:val="16"/>
                <w:szCs w:val="16"/>
              </w:rPr>
            </w:pPr>
            <w:r w:rsidRPr="001D4820">
              <w:rPr>
                <w:rFonts w:ascii="Times New Roman" w:hAnsi="Times New Roman" w:cs="Times New Roman"/>
                <w:sz w:val="16"/>
                <w:szCs w:val="16"/>
              </w:rPr>
              <w:t xml:space="preserve">Domains of sleep health </w:t>
            </w:r>
          </w:p>
        </w:tc>
        <w:tc>
          <w:tcPr>
            <w:tcW w:w="1744" w:type="dxa"/>
          </w:tcPr>
          <w:p w14:paraId="24810979" w14:textId="1027E945" w:rsidR="00A55B3F" w:rsidRPr="001D4820" w:rsidRDefault="002D5632" w:rsidP="00A70184">
            <w:pPr>
              <w:rPr>
                <w:rFonts w:ascii="Times New Roman" w:hAnsi="Times New Roman" w:cs="Times New Roman"/>
                <w:sz w:val="16"/>
                <w:szCs w:val="16"/>
              </w:rPr>
            </w:pPr>
            <w:r w:rsidRPr="001D4820">
              <w:rPr>
                <w:rFonts w:ascii="Times New Roman" w:hAnsi="Times New Roman" w:cs="Times New Roman"/>
                <w:sz w:val="16"/>
                <w:szCs w:val="16"/>
              </w:rPr>
              <w:t>Measures</w:t>
            </w:r>
          </w:p>
        </w:tc>
        <w:tc>
          <w:tcPr>
            <w:tcW w:w="3372" w:type="dxa"/>
          </w:tcPr>
          <w:p w14:paraId="05553543" w14:textId="3EEA2468" w:rsidR="00A55B3F" w:rsidRPr="001D4820" w:rsidRDefault="00C845F2" w:rsidP="00A70184">
            <w:pPr>
              <w:rPr>
                <w:rFonts w:ascii="Times New Roman" w:hAnsi="Times New Roman" w:cs="Times New Roman"/>
                <w:sz w:val="16"/>
                <w:szCs w:val="16"/>
              </w:rPr>
            </w:pPr>
            <w:r w:rsidRPr="001D4820">
              <w:rPr>
                <w:rFonts w:ascii="Times New Roman" w:hAnsi="Times New Roman" w:cs="Times New Roman"/>
                <w:sz w:val="16"/>
                <w:szCs w:val="16"/>
              </w:rPr>
              <w:t>Scale/ Questionnaire /</w:t>
            </w:r>
            <w:r w:rsidR="00AE168F" w:rsidRPr="001D4820">
              <w:rPr>
                <w:rFonts w:ascii="Times New Roman" w:hAnsi="Times New Roman" w:cs="Times New Roman"/>
                <w:sz w:val="16"/>
                <w:szCs w:val="16"/>
              </w:rPr>
              <w:t>Item</w:t>
            </w:r>
          </w:p>
        </w:tc>
        <w:tc>
          <w:tcPr>
            <w:tcW w:w="2620" w:type="dxa"/>
          </w:tcPr>
          <w:p w14:paraId="58C78D8C" w14:textId="677B15C2" w:rsidR="00A55B3F" w:rsidRPr="001D4820" w:rsidRDefault="00AE168F" w:rsidP="00A70184">
            <w:pPr>
              <w:rPr>
                <w:rFonts w:ascii="Times New Roman" w:hAnsi="Times New Roman" w:cs="Times New Roman"/>
                <w:sz w:val="16"/>
                <w:szCs w:val="16"/>
              </w:rPr>
            </w:pPr>
            <w:r w:rsidRPr="001D4820">
              <w:rPr>
                <w:rFonts w:ascii="Times New Roman" w:hAnsi="Times New Roman" w:cs="Times New Roman"/>
                <w:sz w:val="16"/>
                <w:szCs w:val="16"/>
              </w:rPr>
              <w:t xml:space="preserve">Explanations </w:t>
            </w:r>
            <w:r w:rsidR="004E0385" w:rsidRPr="001D4820">
              <w:rPr>
                <w:rFonts w:ascii="Times New Roman" w:hAnsi="Times New Roman" w:cs="Times New Roman"/>
                <w:sz w:val="16"/>
                <w:szCs w:val="16"/>
              </w:rPr>
              <w:t>of the responses</w:t>
            </w:r>
          </w:p>
        </w:tc>
        <w:tc>
          <w:tcPr>
            <w:tcW w:w="1132" w:type="dxa"/>
          </w:tcPr>
          <w:p w14:paraId="30E8F7B3" w14:textId="0C6833AD" w:rsidR="00A55B3F" w:rsidRPr="001D4820" w:rsidRDefault="004E0385" w:rsidP="00A70184">
            <w:pPr>
              <w:rPr>
                <w:rFonts w:ascii="Times New Roman" w:hAnsi="Times New Roman" w:cs="Times New Roman"/>
                <w:sz w:val="16"/>
                <w:szCs w:val="16"/>
              </w:rPr>
            </w:pPr>
            <w:r w:rsidRPr="001D4820">
              <w:rPr>
                <w:rFonts w:ascii="Calibri" w:hAnsi="Calibri" w:cs="Calibri"/>
                <w:sz w:val="16"/>
                <w:szCs w:val="16"/>
              </w:rPr>
              <w:t>﻿</w:t>
            </w:r>
            <w:r w:rsidRPr="001D4820">
              <w:rPr>
                <w:rFonts w:ascii="Times New Roman" w:hAnsi="Times New Roman" w:cs="Times New Roman"/>
                <w:sz w:val="16"/>
                <w:szCs w:val="16"/>
              </w:rPr>
              <w:t>Definition of “poor” sleep health</w:t>
            </w:r>
          </w:p>
        </w:tc>
      </w:tr>
      <w:tr w:rsidR="000E3965" w:rsidRPr="001D4820" w14:paraId="0A180C64" w14:textId="77777777" w:rsidTr="006A1229">
        <w:tc>
          <w:tcPr>
            <w:tcW w:w="1795" w:type="dxa"/>
            <w:vMerge w:val="restart"/>
          </w:tcPr>
          <w:p w14:paraId="07B2A05D" w14:textId="40C0A984" w:rsidR="00234BAA" w:rsidRPr="001D4820" w:rsidRDefault="00234BAA" w:rsidP="00A70184">
            <w:pPr>
              <w:rPr>
                <w:rFonts w:ascii="Times New Roman" w:hAnsi="Times New Roman" w:cs="Times New Roman"/>
                <w:b/>
                <w:bCs/>
                <w:sz w:val="16"/>
                <w:szCs w:val="16"/>
              </w:rPr>
            </w:pPr>
            <w:r w:rsidRPr="001D4820">
              <w:rPr>
                <w:rFonts w:ascii="Times New Roman" w:hAnsi="Times New Roman" w:cs="Times New Roman"/>
                <w:b/>
                <w:bCs/>
                <w:sz w:val="16"/>
                <w:szCs w:val="16"/>
              </w:rPr>
              <w:t>Satisfaction with sleep/ Sleep quality</w:t>
            </w:r>
          </w:p>
        </w:tc>
        <w:tc>
          <w:tcPr>
            <w:tcW w:w="1744" w:type="dxa"/>
          </w:tcPr>
          <w:p w14:paraId="6ABEBA91" w14:textId="1BE3D077" w:rsidR="00234BAA" w:rsidRPr="001D4820" w:rsidRDefault="006D3CAA" w:rsidP="00A70184">
            <w:pPr>
              <w:rPr>
                <w:rFonts w:ascii="Times New Roman" w:hAnsi="Times New Roman" w:cs="Times New Roman"/>
                <w:sz w:val="16"/>
                <w:szCs w:val="16"/>
              </w:rPr>
            </w:pPr>
            <w:r w:rsidRPr="001D4820">
              <w:rPr>
                <w:rFonts w:ascii="Times New Roman" w:hAnsi="Times New Roman" w:cs="Times New Roman"/>
                <w:sz w:val="16"/>
                <w:szCs w:val="16"/>
              </w:rPr>
              <w:t>Not g</w:t>
            </w:r>
            <w:r w:rsidR="00234BAA" w:rsidRPr="001D4820">
              <w:rPr>
                <w:rFonts w:ascii="Times New Roman" w:hAnsi="Times New Roman" w:cs="Times New Roman"/>
                <w:sz w:val="16"/>
                <w:szCs w:val="16"/>
              </w:rPr>
              <w:t xml:space="preserve">et </w:t>
            </w:r>
            <w:r w:rsidRPr="001D4820">
              <w:rPr>
                <w:rFonts w:ascii="Times New Roman" w:hAnsi="Times New Roman" w:cs="Times New Roman"/>
                <w:sz w:val="16"/>
                <w:szCs w:val="16"/>
              </w:rPr>
              <w:t>e</w:t>
            </w:r>
            <w:r w:rsidR="00234BAA" w:rsidRPr="001D4820">
              <w:rPr>
                <w:rFonts w:ascii="Times New Roman" w:hAnsi="Times New Roman" w:cs="Times New Roman"/>
                <w:sz w:val="16"/>
                <w:szCs w:val="16"/>
              </w:rPr>
              <w:t>nough sleep</w:t>
            </w:r>
          </w:p>
        </w:tc>
        <w:tc>
          <w:tcPr>
            <w:tcW w:w="3372" w:type="dxa"/>
          </w:tcPr>
          <w:p w14:paraId="32084204" w14:textId="7D2E488A" w:rsidR="00234BAA" w:rsidRPr="001D4820" w:rsidRDefault="00AE168F" w:rsidP="00A70184">
            <w:pPr>
              <w:rPr>
                <w:rFonts w:ascii="Times New Roman" w:hAnsi="Times New Roman" w:cs="Times New Roman"/>
                <w:sz w:val="16"/>
                <w:szCs w:val="16"/>
              </w:rPr>
            </w:pPr>
            <w:r w:rsidRPr="001D4820">
              <w:rPr>
                <w:rFonts w:ascii="Times New Roman" w:hAnsi="Times New Roman" w:cs="Times New Roman"/>
                <w:sz w:val="16"/>
                <w:szCs w:val="16"/>
              </w:rPr>
              <w:t>In the last month, have you slept enough?</w:t>
            </w:r>
          </w:p>
        </w:tc>
        <w:tc>
          <w:tcPr>
            <w:tcW w:w="2620" w:type="dxa"/>
          </w:tcPr>
          <w:p w14:paraId="3A5C5369" w14:textId="2E53AB23" w:rsidR="00234BAA" w:rsidRPr="001D4820" w:rsidRDefault="00AE168F" w:rsidP="00A70184">
            <w:pPr>
              <w:rPr>
                <w:rFonts w:ascii="Times New Roman" w:hAnsi="Times New Roman" w:cs="Times New Roman"/>
                <w:sz w:val="16"/>
                <w:szCs w:val="16"/>
              </w:rPr>
            </w:pPr>
            <w:r w:rsidRPr="001D4820">
              <w:rPr>
                <w:rFonts w:ascii="Times New Roman" w:hAnsi="Times New Roman" w:cs="Times New Roman"/>
                <w:sz w:val="16"/>
                <w:szCs w:val="16"/>
              </w:rPr>
              <w:t>5-point-</w:t>
            </w:r>
            <w:r w:rsidR="00B53F42" w:rsidRPr="001D4820">
              <w:rPr>
                <w:rFonts w:ascii="Times New Roman" w:hAnsi="Times New Roman" w:cs="Times New Roman"/>
                <w:sz w:val="16"/>
                <w:szCs w:val="16"/>
              </w:rPr>
              <w:t xml:space="preserve">rating, the higher the score, the less the subjects felt they were getting enough sleep </w:t>
            </w:r>
            <w:r w:rsidRPr="001D4820">
              <w:rPr>
                <w:rFonts w:ascii="Times New Roman" w:hAnsi="Times New Roman" w:cs="Times New Roman"/>
                <w:sz w:val="16"/>
                <w:szCs w:val="16"/>
              </w:rPr>
              <w:t xml:space="preserve"> </w:t>
            </w:r>
          </w:p>
        </w:tc>
        <w:tc>
          <w:tcPr>
            <w:tcW w:w="1132" w:type="dxa"/>
          </w:tcPr>
          <w:p w14:paraId="01D9582B" w14:textId="68073E84" w:rsidR="00234BAA" w:rsidRPr="001D4820" w:rsidRDefault="006D3CAA" w:rsidP="00A70184">
            <w:pPr>
              <w:rPr>
                <w:rFonts w:ascii="Times New Roman" w:hAnsi="Times New Roman" w:cs="Times New Roman"/>
                <w:sz w:val="16"/>
                <w:szCs w:val="16"/>
              </w:rPr>
            </w:pPr>
            <w:r w:rsidRPr="001D4820">
              <w:rPr>
                <w:rFonts w:ascii="Times New Roman" w:hAnsi="Times New Roman" w:cs="Times New Roman"/>
                <w:sz w:val="16"/>
                <w:szCs w:val="16"/>
              </w:rPr>
              <w:t>Sleep is far from enough</w:t>
            </w:r>
          </w:p>
        </w:tc>
      </w:tr>
      <w:tr w:rsidR="000E3965" w:rsidRPr="001D4820" w14:paraId="74B73586" w14:textId="77777777" w:rsidTr="006A1229">
        <w:trPr>
          <w:trHeight w:val="740"/>
        </w:trPr>
        <w:tc>
          <w:tcPr>
            <w:tcW w:w="1795" w:type="dxa"/>
            <w:vMerge/>
          </w:tcPr>
          <w:p w14:paraId="57A01698" w14:textId="77777777" w:rsidR="00234BAA" w:rsidRPr="001D4820" w:rsidRDefault="00234BAA" w:rsidP="00A70184">
            <w:pPr>
              <w:rPr>
                <w:rFonts w:ascii="Times New Roman" w:hAnsi="Times New Roman" w:cs="Times New Roman"/>
                <w:sz w:val="16"/>
                <w:szCs w:val="16"/>
              </w:rPr>
            </w:pPr>
          </w:p>
        </w:tc>
        <w:tc>
          <w:tcPr>
            <w:tcW w:w="1744" w:type="dxa"/>
          </w:tcPr>
          <w:p w14:paraId="338FB3E1" w14:textId="51E6C967" w:rsidR="00234BAA" w:rsidRPr="001D4820" w:rsidRDefault="00234BAA" w:rsidP="00A70184">
            <w:pPr>
              <w:rPr>
                <w:rFonts w:ascii="Times New Roman" w:hAnsi="Times New Roman" w:cs="Times New Roman"/>
                <w:sz w:val="16"/>
                <w:szCs w:val="16"/>
              </w:rPr>
            </w:pPr>
            <w:r w:rsidRPr="001D4820">
              <w:rPr>
                <w:rFonts w:ascii="Times New Roman" w:hAnsi="Times New Roman" w:cs="Times New Roman"/>
                <w:sz w:val="16"/>
                <w:szCs w:val="16"/>
              </w:rPr>
              <w:t>Feelings from wake-up</w:t>
            </w:r>
          </w:p>
        </w:tc>
        <w:tc>
          <w:tcPr>
            <w:tcW w:w="3372" w:type="dxa"/>
          </w:tcPr>
          <w:p w14:paraId="2AF49428" w14:textId="78369594" w:rsidR="00234BAA" w:rsidRPr="001D4820" w:rsidRDefault="00D4741F" w:rsidP="00A70184">
            <w:pPr>
              <w:rPr>
                <w:rFonts w:ascii="Times New Roman" w:hAnsi="Times New Roman" w:cs="Times New Roman"/>
                <w:sz w:val="16"/>
                <w:szCs w:val="16"/>
              </w:rPr>
            </w:pPr>
            <w:r w:rsidRPr="001D4820">
              <w:rPr>
                <w:rFonts w:ascii="Times New Roman" w:hAnsi="Times New Roman" w:cs="Times New Roman"/>
                <w:sz w:val="16"/>
                <w:szCs w:val="16"/>
              </w:rPr>
              <w:t>In the last month, have you woken up feeling well rested</w:t>
            </w:r>
            <w:r w:rsidRPr="001D4820">
              <w:rPr>
                <w:rFonts w:ascii="Times New Roman" w:hAnsi="Times New Roman" w:cs="Times New Roman"/>
                <w:sz w:val="16"/>
                <w:szCs w:val="16"/>
              </w:rPr>
              <w:t>？</w:t>
            </w:r>
          </w:p>
        </w:tc>
        <w:tc>
          <w:tcPr>
            <w:tcW w:w="2620" w:type="dxa"/>
          </w:tcPr>
          <w:p w14:paraId="1AADAA46" w14:textId="1957A960" w:rsidR="00234BAA" w:rsidRPr="001D4820" w:rsidRDefault="00D4741F" w:rsidP="00A70184">
            <w:pPr>
              <w:rPr>
                <w:rFonts w:ascii="Times New Roman" w:hAnsi="Times New Roman" w:cs="Times New Roman"/>
                <w:sz w:val="16"/>
                <w:szCs w:val="16"/>
              </w:rPr>
            </w:pPr>
            <w:r w:rsidRPr="001D4820">
              <w:rPr>
                <w:rFonts w:ascii="Times New Roman" w:hAnsi="Times New Roman" w:cs="Times New Roman"/>
                <w:sz w:val="16"/>
                <w:szCs w:val="16"/>
              </w:rPr>
              <w:t xml:space="preserve">5-point-rating, the higher the score, the less the subjects felt well rested from waking up </w:t>
            </w:r>
          </w:p>
        </w:tc>
        <w:tc>
          <w:tcPr>
            <w:tcW w:w="1132" w:type="dxa"/>
          </w:tcPr>
          <w:p w14:paraId="03E49F12" w14:textId="198CB459" w:rsidR="00234BAA" w:rsidRPr="001D4820" w:rsidRDefault="006C0B8C" w:rsidP="00A70184">
            <w:pPr>
              <w:rPr>
                <w:rFonts w:ascii="Times New Roman" w:hAnsi="Times New Roman" w:cs="Times New Roman"/>
                <w:sz w:val="16"/>
                <w:szCs w:val="16"/>
              </w:rPr>
            </w:pPr>
            <w:r w:rsidRPr="001D4820">
              <w:rPr>
                <w:rFonts w:ascii="Times New Roman" w:hAnsi="Times New Roman" w:cs="Times New Roman"/>
                <w:sz w:val="16"/>
                <w:szCs w:val="16"/>
              </w:rPr>
              <w:t xml:space="preserve">Not feel well rested </w:t>
            </w:r>
          </w:p>
        </w:tc>
      </w:tr>
      <w:tr w:rsidR="000E3965" w:rsidRPr="001D4820" w14:paraId="0FC5D34A" w14:textId="77777777" w:rsidTr="006A1229">
        <w:tc>
          <w:tcPr>
            <w:tcW w:w="1795" w:type="dxa"/>
            <w:vMerge/>
          </w:tcPr>
          <w:p w14:paraId="338D5A87" w14:textId="77777777" w:rsidR="00234BAA" w:rsidRPr="001D4820" w:rsidRDefault="00234BAA" w:rsidP="005A3528">
            <w:pPr>
              <w:rPr>
                <w:rFonts w:ascii="Times New Roman" w:hAnsi="Times New Roman" w:cs="Times New Roman"/>
                <w:sz w:val="16"/>
                <w:szCs w:val="16"/>
              </w:rPr>
            </w:pPr>
          </w:p>
        </w:tc>
        <w:tc>
          <w:tcPr>
            <w:tcW w:w="1744" w:type="dxa"/>
          </w:tcPr>
          <w:p w14:paraId="50D6C8D4" w14:textId="067F50D4" w:rsidR="00234BAA" w:rsidRPr="001D4820" w:rsidRDefault="00234BAA" w:rsidP="005A3528">
            <w:pPr>
              <w:rPr>
                <w:rFonts w:ascii="Times New Roman" w:hAnsi="Times New Roman" w:cs="Times New Roman"/>
                <w:sz w:val="16"/>
                <w:szCs w:val="16"/>
              </w:rPr>
            </w:pPr>
            <w:r w:rsidRPr="001D4820">
              <w:rPr>
                <w:rFonts w:ascii="Times New Roman" w:hAnsi="Times New Roman" w:cs="Times New Roman"/>
                <w:sz w:val="16"/>
                <w:szCs w:val="16"/>
              </w:rPr>
              <w:t>Necessity of nap</w:t>
            </w:r>
          </w:p>
        </w:tc>
        <w:tc>
          <w:tcPr>
            <w:tcW w:w="3372" w:type="dxa"/>
          </w:tcPr>
          <w:p w14:paraId="5AE35A69" w14:textId="58ED1161" w:rsidR="00234BAA" w:rsidRPr="001D4820" w:rsidRDefault="0008468A" w:rsidP="005A3528">
            <w:pPr>
              <w:rPr>
                <w:rFonts w:ascii="Times New Roman" w:hAnsi="Times New Roman" w:cs="Times New Roman"/>
                <w:sz w:val="16"/>
                <w:szCs w:val="16"/>
              </w:rPr>
            </w:pPr>
            <w:r w:rsidRPr="001D4820">
              <w:rPr>
                <w:rFonts w:ascii="Times New Roman" w:hAnsi="Times New Roman" w:cs="Times New Roman"/>
                <w:sz w:val="16"/>
                <w:szCs w:val="16"/>
              </w:rPr>
              <w:t>Do you feel the need for a nap?</w:t>
            </w:r>
          </w:p>
        </w:tc>
        <w:tc>
          <w:tcPr>
            <w:tcW w:w="2620" w:type="dxa"/>
          </w:tcPr>
          <w:p w14:paraId="6583F554" w14:textId="37CDB286" w:rsidR="00234BAA" w:rsidRPr="001D4820" w:rsidRDefault="0008468A" w:rsidP="005A3528">
            <w:pPr>
              <w:rPr>
                <w:rFonts w:ascii="Times New Roman" w:hAnsi="Times New Roman" w:cs="Times New Roman"/>
                <w:sz w:val="16"/>
                <w:szCs w:val="16"/>
              </w:rPr>
            </w:pPr>
            <w:r w:rsidRPr="001D4820">
              <w:rPr>
                <w:rFonts w:ascii="Times New Roman" w:hAnsi="Times New Roman" w:cs="Times New Roman"/>
                <w:sz w:val="16"/>
                <w:szCs w:val="16"/>
              </w:rPr>
              <w:t>5-point-rating, the higher the score,</w:t>
            </w:r>
            <w:r w:rsidRPr="001D4820">
              <w:rPr>
                <w:rFonts w:ascii="Times New Roman" w:hAnsi="Times New Roman" w:cs="Times New Roman"/>
              </w:rPr>
              <w:t xml:space="preserve"> </w:t>
            </w:r>
            <w:r w:rsidRPr="001D4820">
              <w:rPr>
                <w:rFonts w:ascii="Times New Roman" w:hAnsi="Times New Roman" w:cs="Times New Roman"/>
                <w:sz w:val="16"/>
                <w:szCs w:val="16"/>
              </w:rPr>
              <w:t xml:space="preserve">the more necessary the subjects felt to take a nap  </w:t>
            </w:r>
          </w:p>
        </w:tc>
        <w:tc>
          <w:tcPr>
            <w:tcW w:w="1132" w:type="dxa"/>
          </w:tcPr>
          <w:p w14:paraId="5F104F7A" w14:textId="621CC107" w:rsidR="00234BAA" w:rsidRPr="001D4820" w:rsidRDefault="006C0B8C" w:rsidP="005A3528">
            <w:pPr>
              <w:rPr>
                <w:rFonts w:ascii="Times New Roman" w:hAnsi="Times New Roman" w:cs="Times New Roman"/>
                <w:sz w:val="16"/>
                <w:szCs w:val="16"/>
              </w:rPr>
            </w:pPr>
            <w:r w:rsidRPr="001D4820">
              <w:rPr>
                <w:rFonts w:ascii="Times New Roman" w:hAnsi="Times New Roman" w:cs="Times New Roman"/>
                <w:sz w:val="16"/>
                <w:szCs w:val="16"/>
              </w:rPr>
              <w:t>Nap is highly necessary</w:t>
            </w:r>
          </w:p>
        </w:tc>
      </w:tr>
      <w:tr w:rsidR="000E3965" w:rsidRPr="001D4820" w14:paraId="78EDDF73" w14:textId="77777777" w:rsidTr="006A1229">
        <w:tc>
          <w:tcPr>
            <w:tcW w:w="1795" w:type="dxa"/>
            <w:vMerge/>
          </w:tcPr>
          <w:p w14:paraId="33477ACD" w14:textId="77777777" w:rsidR="00234BAA" w:rsidRPr="001D4820" w:rsidRDefault="00234BAA" w:rsidP="005A3528">
            <w:pPr>
              <w:rPr>
                <w:rFonts w:ascii="Times New Roman" w:hAnsi="Times New Roman" w:cs="Times New Roman"/>
                <w:sz w:val="16"/>
                <w:szCs w:val="16"/>
              </w:rPr>
            </w:pPr>
          </w:p>
        </w:tc>
        <w:tc>
          <w:tcPr>
            <w:tcW w:w="1744" w:type="dxa"/>
          </w:tcPr>
          <w:p w14:paraId="583ED7CC" w14:textId="4F9B51A5" w:rsidR="00234BAA" w:rsidRPr="001D4820" w:rsidRDefault="00F4080C" w:rsidP="005A3528">
            <w:pPr>
              <w:rPr>
                <w:rFonts w:ascii="Times New Roman" w:hAnsi="Times New Roman" w:cs="Times New Roman"/>
                <w:sz w:val="16"/>
                <w:szCs w:val="16"/>
              </w:rPr>
            </w:pPr>
            <w:r w:rsidRPr="001D4820">
              <w:rPr>
                <w:rFonts w:ascii="Times New Roman" w:hAnsi="Times New Roman" w:cs="Times New Roman"/>
                <w:sz w:val="16"/>
                <w:szCs w:val="16"/>
              </w:rPr>
              <w:t xml:space="preserve">Needed nap time </w:t>
            </w:r>
          </w:p>
        </w:tc>
        <w:tc>
          <w:tcPr>
            <w:tcW w:w="3372" w:type="dxa"/>
          </w:tcPr>
          <w:p w14:paraId="7DE99854" w14:textId="41E3DA5C" w:rsidR="00234BAA" w:rsidRPr="001D4820" w:rsidRDefault="0008468A" w:rsidP="005A3528">
            <w:pPr>
              <w:rPr>
                <w:rFonts w:ascii="Times New Roman" w:hAnsi="Times New Roman" w:cs="Times New Roman"/>
                <w:sz w:val="16"/>
                <w:szCs w:val="16"/>
              </w:rPr>
            </w:pPr>
            <w:r w:rsidRPr="001D4820">
              <w:rPr>
                <w:rFonts w:ascii="Times New Roman" w:hAnsi="Times New Roman" w:cs="Times New Roman"/>
                <w:sz w:val="16"/>
                <w:szCs w:val="16"/>
              </w:rPr>
              <w:t>How long do you think a nap is appropriate if you have enough time and appropriate environment for sleep?</w:t>
            </w:r>
          </w:p>
        </w:tc>
        <w:tc>
          <w:tcPr>
            <w:tcW w:w="2620" w:type="dxa"/>
          </w:tcPr>
          <w:p w14:paraId="2A2EAB49" w14:textId="1DE3E645" w:rsidR="00234BAA" w:rsidRPr="001D4820" w:rsidRDefault="00C845F2" w:rsidP="005A3528">
            <w:pPr>
              <w:rPr>
                <w:rFonts w:ascii="Times New Roman" w:hAnsi="Times New Roman" w:cs="Times New Roman"/>
                <w:sz w:val="16"/>
                <w:szCs w:val="16"/>
              </w:rPr>
            </w:pPr>
            <w:r w:rsidRPr="001D4820">
              <w:rPr>
                <w:rFonts w:ascii="Times New Roman" w:hAnsi="Times New Roman" w:cs="Times New Roman"/>
                <w:sz w:val="16"/>
                <w:szCs w:val="16"/>
              </w:rPr>
              <w:t>5-point-rating, the higher the score, the subjects needed more nap time</w:t>
            </w:r>
          </w:p>
        </w:tc>
        <w:tc>
          <w:tcPr>
            <w:tcW w:w="1132" w:type="dxa"/>
          </w:tcPr>
          <w:p w14:paraId="0585CBF3" w14:textId="338AFEFF" w:rsidR="00234BAA" w:rsidRPr="001D4820" w:rsidRDefault="006C0B8C" w:rsidP="005A3528">
            <w:pPr>
              <w:rPr>
                <w:rFonts w:ascii="Times New Roman" w:hAnsi="Times New Roman" w:cs="Times New Roman"/>
                <w:sz w:val="16"/>
                <w:szCs w:val="16"/>
              </w:rPr>
            </w:pPr>
            <w:r w:rsidRPr="001D4820">
              <w:rPr>
                <w:rFonts w:ascii="Times New Roman" w:hAnsi="Times New Roman" w:cs="Times New Roman"/>
                <w:sz w:val="16"/>
                <w:szCs w:val="16"/>
              </w:rPr>
              <w:t>Long nap time is needed</w:t>
            </w:r>
          </w:p>
        </w:tc>
      </w:tr>
      <w:tr w:rsidR="000E3965" w:rsidRPr="001D4820" w14:paraId="319C0772" w14:textId="77777777" w:rsidTr="006A1229">
        <w:tc>
          <w:tcPr>
            <w:tcW w:w="1795" w:type="dxa"/>
            <w:vMerge/>
          </w:tcPr>
          <w:p w14:paraId="65E02235" w14:textId="2FAEB1C3" w:rsidR="00234BAA" w:rsidRPr="001D4820" w:rsidRDefault="00234BAA" w:rsidP="005A3528">
            <w:pPr>
              <w:rPr>
                <w:rFonts w:ascii="Times New Roman" w:hAnsi="Times New Roman" w:cs="Times New Roman"/>
                <w:sz w:val="16"/>
                <w:szCs w:val="16"/>
              </w:rPr>
            </w:pPr>
          </w:p>
        </w:tc>
        <w:tc>
          <w:tcPr>
            <w:tcW w:w="1744" w:type="dxa"/>
          </w:tcPr>
          <w:p w14:paraId="628D3906" w14:textId="112453F5" w:rsidR="00234BAA" w:rsidRPr="001D4820" w:rsidRDefault="00234BAA" w:rsidP="005A3528">
            <w:pPr>
              <w:rPr>
                <w:rFonts w:ascii="Times New Roman" w:hAnsi="Times New Roman" w:cs="Times New Roman"/>
                <w:sz w:val="16"/>
                <w:szCs w:val="16"/>
              </w:rPr>
            </w:pPr>
            <w:r w:rsidRPr="001D4820">
              <w:rPr>
                <w:rFonts w:ascii="Times New Roman" w:hAnsi="Times New Roman" w:cs="Times New Roman"/>
                <w:sz w:val="16"/>
                <w:szCs w:val="16"/>
              </w:rPr>
              <w:t>PSQI-</w:t>
            </w:r>
            <w:r w:rsidR="00AE168F" w:rsidRPr="001D4820">
              <w:rPr>
                <w:rFonts w:ascii="Times New Roman" w:hAnsi="Times New Roman" w:cs="Times New Roman"/>
                <w:sz w:val="16"/>
                <w:szCs w:val="16"/>
              </w:rPr>
              <w:t>T (</w:t>
            </w:r>
            <w:r w:rsidRPr="001D4820">
              <w:rPr>
                <w:rFonts w:ascii="Times New Roman" w:hAnsi="Times New Roman" w:cs="Times New Roman"/>
                <w:sz w:val="16"/>
                <w:szCs w:val="16"/>
              </w:rPr>
              <w:t>otal score)</w:t>
            </w:r>
          </w:p>
        </w:tc>
        <w:tc>
          <w:tcPr>
            <w:tcW w:w="3372" w:type="dxa"/>
          </w:tcPr>
          <w:p w14:paraId="4359A517" w14:textId="0788A9A5" w:rsidR="00226CE0" w:rsidRPr="001D4820" w:rsidRDefault="00226CE0" w:rsidP="00226CE0">
            <w:pPr>
              <w:rPr>
                <w:rFonts w:ascii="Times New Roman" w:hAnsi="Times New Roman" w:cs="Times New Roman"/>
                <w:sz w:val="16"/>
                <w:szCs w:val="16"/>
              </w:rPr>
            </w:pPr>
            <w:r w:rsidRPr="001D4820">
              <w:rPr>
                <w:rFonts w:ascii="Calibri" w:hAnsi="Calibri" w:cs="Calibri"/>
                <w:sz w:val="16"/>
                <w:szCs w:val="16"/>
              </w:rPr>
              <w:t>﻿</w:t>
            </w:r>
            <w:r w:rsidRPr="001D4820">
              <w:rPr>
                <w:rFonts w:ascii="Times New Roman" w:hAnsi="Times New Roman" w:cs="Times New Roman"/>
                <w:sz w:val="16"/>
                <w:szCs w:val="16"/>
              </w:rPr>
              <w:t xml:space="preserve">The Pittsburgh Sleep Quality Index (PSQI; Buysse et al., 1989) </w:t>
            </w:r>
          </w:p>
          <w:p w14:paraId="05D1E078" w14:textId="5E2A3250" w:rsidR="00C845F2" w:rsidRPr="001D4820" w:rsidRDefault="00C845F2" w:rsidP="00C845F2">
            <w:pPr>
              <w:rPr>
                <w:rFonts w:ascii="Times New Roman" w:hAnsi="Times New Roman" w:cs="Times New Roman"/>
                <w:sz w:val="16"/>
                <w:szCs w:val="16"/>
              </w:rPr>
            </w:pPr>
            <w:r w:rsidRPr="001D4820">
              <w:rPr>
                <w:rFonts w:ascii="Times New Roman" w:hAnsi="Times New Roman" w:cs="Times New Roman"/>
                <w:sz w:val="16"/>
                <w:szCs w:val="16"/>
              </w:rPr>
              <w:t>Total score</w:t>
            </w:r>
          </w:p>
          <w:p w14:paraId="5ED178FD" w14:textId="03E14B11" w:rsidR="00234BAA" w:rsidRPr="001D4820" w:rsidRDefault="00234BAA" w:rsidP="005A3528">
            <w:pPr>
              <w:rPr>
                <w:rFonts w:ascii="Times New Roman" w:hAnsi="Times New Roman" w:cs="Times New Roman"/>
                <w:sz w:val="16"/>
                <w:szCs w:val="16"/>
              </w:rPr>
            </w:pPr>
          </w:p>
        </w:tc>
        <w:tc>
          <w:tcPr>
            <w:tcW w:w="2620" w:type="dxa"/>
          </w:tcPr>
          <w:p w14:paraId="251B6BA3" w14:textId="47F59196" w:rsidR="00234BAA" w:rsidRPr="001D4820" w:rsidRDefault="009D4453" w:rsidP="009D4453">
            <w:pPr>
              <w:rPr>
                <w:rFonts w:ascii="Times New Roman" w:hAnsi="Times New Roman" w:cs="Times New Roman"/>
                <w:sz w:val="16"/>
                <w:szCs w:val="16"/>
              </w:rPr>
            </w:pPr>
            <w:r w:rsidRPr="001D4820">
              <w:rPr>
                <w:rFonts w:ascii="Times New Roman" w:hAnsi="Times New Roman" w:cs="Times New Roman"/>
                <w:sz w:val="16"/>
                <w:szCs w:val="16"/>
              </w:rPr>
              <w:t>PSQI is a 19-item questionnaire that measures self-reported sleep quality over the last month, with higher scores indicating poorer sleep quality</w:t>
            </w:r>
          </w:p>
        </w:tc>
        <w:tc>
          <w:tcPr>
            <w:tcW w:w="1132" w:type="dxa"/>
          </w:tcPr>
          <w:p w14:paraId="27FD0B02" w14:textId="01DD3ABC" w:rsidR="00234BAA" w:rsidRPr="001D4820" w:rsidRDefault="009D4453" w:rsidP="005A3528">
            <w:pPr>
              <w:rPr>
                <w:rFonts w:ascii="Times New Roman" w:hAnsi="Times New Roman" w:cs="Times New Roman"/>
                <w:sz w:val="16"/>
                <w:szCs w:val="16"/>
              </w:rPr>
            </w:pPr>
            <w:r w:rsidRPr="001D4820">
              <w:rPr>
                <w:rFonts w:ascii="Times New Roman" w:hAnsi="Times New Roman" w:cs="Times New Roman"/>
                <w:sz w:val="16"/>
                <w:szCs w:val="16"/>
              </w:rPr>
              <w:t>PSQI &gt; 7</w:t>
            </w:r>
          </w:p>
        </w:tc>
      </w:tr>
      <w:tr w:rsidR="000E3965" w:rsidRPr="001D4820" w14:paraId="651C0ADB" w14:textId="77777777" w:rsidTr="006A1229">
        <w:tc>
          <w:tcPr>
            <w:tcW w:w="1795" w:type="dxa"/>
            <w:vMerge/>
          </w:tcPr>
          <w:p w14:paraId="412C49B6" w14:textId="77777777" w:rsidR="00234BAA" w:rsidRPr="001D4820" w:rsidRDefault="00234BAA" w:rsidP="005A3528">
            <w:pPr>
              <w:rPr>
                <w:rFonts w:ascii="Times New Roman" w:hAnsi="Times New Roman" w:cs="Times New Roman"/>
                <w:sz w:val="16"/>
                <w:szCs w:val="16"/>
              </w:rPr>
            </w:pPr>
          </w:p>
        </w:tc>
        <w:tc>
          <w:tcPr>
            <w:tcW w:w="1744" w:type="dxa"/>
          </w:tcPr>
          <w:p w14:paraId="5B149525" w14:textId="6C163383" w:rsidR="00234BAA" w:rsidRPr="001D4820" w:rsidRDefault="00234BAA" w:rsidP="005A3528">
            <w:pPr>
              <w:rPr>
                <w:rFonts w:ascii="Times New Roman" w:hAnsi="Times New Roman" w:cs="Times New Roman"/>
                <w:sz w:val="16"/>
                <w:szCs w:val="16"/>
              </w:rPr>
            </w:pPr>
            <w:r w:rsidRPr="001D4820">
              <w:rPr>
                <w:rFonts w:ascii="Times New Roman" w:hAnsi="Times New Roman" w:cs="Times New Roman"/>
                <w:sz w:val="16"/>
                <w:szCs w:val="16"/>
              </w:rPr>
              <w:t>Subjective sleep quality</w:t>
            </w:r>
          </w:p>
        </w:tc>
        <w:tc>
          <w:tcPr>
            <w:tcW w:w="3372" w:type="dxa"/>
          </w:tcPr>
          <w:p w14:paraId="3FAA97F7" w14:textId="538ACF92" w:rsidR="00234BAA" w:rsidRPr="001D4820" w:rsidRDefault="00336A12" w:rsidP="005A3528">
            <w:pPr>
              <w:rPr>
                <w:rFonts w:ascii="Times New Roman" w:hAnsi="Times New Roman" w:cs="Times New Roman"/>
                <w:sz w:val="16"/>
                <w:szCs w:val="16"/>
              </w:rPr>
            </w:pPr>
            <w:r w:rsidRPr="001D4820">
              <w:rPr>
                <w:rFonts w:ascii="Times New Roman" w:hAnsi="Times New Roman" w:cs="Times New Roman"/>
                <w:sz w:val="16"/>
                <w:szCs w:val="16"/>
              </w:rPr>
              <w:t>A component from PSQI measuring subjective sleep quality</w:t>
            </w:r>
          </w:p>
        </w:tc>
        <w:tc>
          <w:tcPr>
            <w:tcW w:w="2620" w:type="dxa"/>
          </w:tcPr>
          <w:p w14:paraId="0E94AB4F" w14:textId="6315422E" w:rsidR="00234BAA" w:rsidRPr="001D4820" w:rsidRDefault="00336A12" w:rsidP="005A3528">
            <w:pPr>
              <w:rPr>
                <w:rFonts w:ascii="Times New Roman" w:hAnsi="Times New Roman" w:cs="Times New Roman"/>
                <w:sz w:val="16"/>
                <w:szCs w:val="16"/>
              </w:rPr>
            </w:pPr>
            <w:r w:rsidRPr="001D4820">
              <w:rPr>
                <w:rFonts w:ascii="Times New Roman" w:hAnsi="Times New Roman" w:cs="Times New Roman"/>
                <w:sz w:val="16"/>
                <w:szCs w:val="16"/>
              </w:rPr>
              <w:t>4-point scale (responses range from 0 to 3), the higher the score, the poorer subjective sleep quality</w:t>
            </w:r>
          </w:p>
        </w:tc>
        <w:tc>
          <w:tcPr>
            <w:tcW w:w="1132" w:type="dxa"/>
          </w:tcPr>
          <w:p w14:paraId="787CC199" w14:textId="736E69F4" w:rsidR="00234BAA" w:rsidRPr="001D4820" w:rsidRDefault="00336A12" w:rsidP="005A3528">
            <w:pPr>
              <w:rPr>
                <w:rFonts w:ascii="Times New Roman" w:hAnsi="Times New Roman" w:cs="Times New Roman"/>
                <w:sz w:val="16"/>
                <w:szCs w:val="16"/>
              </w:rPr>
            </w:pPr>
            <w:r w:rsidRPr="001D4820">
              <w:rPr>
                <w:rFonts w:ascii="Times New Roman" w:hAnsi="Times New Roman" w:cs="Times New Roman"/>
                <w:sz w:val="16"/>
                <w:szCs w:val="16"/>
              </w:rPr>
              <w:t>Poor subjective sleep quality</w:t>
            </w:r>
          </w:p>
        </w:tc>
      </w:tr>
      <w:tr w:rsidR="008C2730" w:rsidRPr="001D4820" w14:paraId="40D718CB" w14:textId="77777777" w:rsidTr="006A1229">
        <w:tc>
          <w:tcPr>
            <w:tcW w:w="1795" w:type="dxa"/>
            <w:vMerge w:val="restart"/>
          </w:tcPr>
          <w:p w14:paraId="58A22521" w14:textId="3AE089A3" w:rsidR="005A3528" w:rsidRPr="001D4820" w:rsidRDefault="005A3528" w:rsidP="005A3528">
            <w:pPr>
              <w:rPr>
                <w:rFonts w:ascii="Times New Roman" w:hAnsi="Times New Roman" w:cs="Times New Roman"/>
                <w:b/>
                <w:bCs/>
                <w:sz w:val="16"/>
                <w:szCs w:val="16"/>
              </w:rPr>
            </w:pPr>
            <w:r w:rsidRPr="001D4820">
              <w:rPr>
                <w:rFonts w:ascii="Times New Roman" w:hAnsi="Times New Roman" w:cs="Times New Roman"/>
                <w:b/>
                <w:bCs/>
                <w:sz w:val="16"/>
                <w:szCs w:val="16"/>
              </w:rPr>
              <w:t>Alertness during waking hours</w:t>
            </w:r>
          </w:p>
        </w:tc>
        <w:tc>
          <w:tcPr>
            <w:tcW w:w="1744" w:type="dxa"/>
          </w:tcPr>
          <w:p w14:paraId="5F77419F" w14:textId="6DE39B9E" w:rsidR="005A3528" w:rsidRPr="001D4820" w:rsidRDefault="005A3528" w:rsidP="005A3528">
            <w:pPr>
              <w:rPr>
                <w:rFonts w:ascii="Times New Roman" w:hAnsi="Times New Roman" w:cs="Times New Roman"/>
                <w:sz w:val="16"/>
                <w:szCs w:val="16"/>
              </w:rPr>
            </w:pPr>
            <w:r w:rsidRPr="001D4820">
              <w:rPr>
                <w:rFonts w:ascii="Times New Roman" w:hAnsi="Times New Roman" w:cs="Times New Roman"/>
                <w:sz w:val="16"/>
                <w:szCs w:val="16"/>
              </w:rPr>
              <w:t>Epworth sleepiness scale</w:t>
            </w:r>
            <w:r w:rsidR="00336A12" w:rsidRPr="001D4820">
              <w:rPr>
                <w:rFonts w:ascii="Times New Roman" w:hAnsi="Times New Roman" w:cs="Times New Roman"/>
                <w:sz w:val="16"/>
                <w:szCs w:val="16"/>
              </w:rPr>
              <w:t xml:space="preserve"> </w:t>
            </w:r>
          </w:p>
        </w:tc>
        <w:tc>
          <w:tcPr>
            <w:tcW w:w="3372" w:type="dxa"/>
          </w:tcPr>
          <w:p w14:paraId="7301C06A" w14:textId="24FD2EDF" w:rsidR="00336A12" w:rsidRPr="001D4820" w:rsidRDefault="00336A12" w:rsidP="00336A12">
            <w:pPr>
              <w:rPr>
                <w:rFonts w:ascii="Times New Roman" w:hAnsi="Times New Roman" w:cs="Times New Roman"/>
                <w:sz w:val="16"/>
                <w:szCs w:val="16"/>
              </w:rPr>
            </w:pPr>
            <w:r w:rsidRPr="001D4820">
              <w:rPr>
                <w:rFonts w:ascii="Times New Roman" w:hAnsi="Times New Roman" w:cs="Times New Roman"/>
                <w:sz w:val="16"/>
                <w:szCs w:val="16"/>
              </w:rPr>
              <w:t>Epworth sleepiness scale (ESS</w:t>
            </w:r>
            <w:r w:rsidR="00226CE0" w:rsidRPr="001D4820">
              <w:rPr>
                <w:rFonts w:ascii="Times New Roman" w:hAnsi="Times New Roman" w:cs="Times New Roman"/>
                <w:sz w:val="16"/>
                <w:szCs w:val="16"/>
              </w:rPr>
              <w:t>; Johns, 1991</w:t>
            </w:r>
            <w:r w:rsidRPr="001D4820">
              <w:rPr>
                <w:rFonts w:ascii="Times New Roman" w:hAnsi="Times New Roman" w:cs="Times New Roman"/>
                <w:sz w:val="16"/>
                <w:szCs w:val="16"/>
              </w:rPr>
              <w:t>)</w:t>
            </w:r>
            <w:r w:rsidRPr="001D4820">
              <w:rPr>
                <w:rFonts w:ascii="Times New Roman" w:hAnsi="Times New Roman" w:cs="Times New Roman"/>
              </w:rPr>
              <w:t xml:space="preserve"> </w:t>
            </w:r>
            <w:r w:rsidRPr="001D4820">
              <w:rPr>
                <w:rFonts w:ascii="Times New Roman" w:hAnsi="Times New Roman" w:cs="Times New Roman"/>
                <w:sz w:val="16"/>
                <w:szCs w:val="16"/>
              </w:rPr>
              <w:t>is an 8-item questionnaire</w:t>
            </w:r>
            <w:r w:rsidR="00226CE0" w:rsidRPr="001D4820">
              <w:rPr>
                <w:rFonts w:ascii="Times New Roman" w:hAnsi="Times New Roman" w:cs="Times New Roman"/>
                <w:sz w:val="16"/>
                <w:szCs w:val="16"/>
              </w:rPr>
              <w:t xml:space="preserve"> </w:t>
            </w:r>
            <w:r w:rsidRPr="001D4820">
              <w:rPr>
                <w:rFonts w:ascii="Times New Roman" w:hAnsi="Times New Roman" w:cs="Times New Roman"/>
                <w:sz w:val="16"/>
                <w:szCs w:val="16"/>
              </w:rPr>
              <w:t>that measures</w:t>
            </w:r>
            <w:r w:rsidR="00D4575A" w:rsidRPr="001D4820">
              <w:rPr>
                <w:rFonts w:ascii="Times New Roman" w:hAnsi="Times New Roman" w:cs="Times New Roman"/>
                <w:sz w:val="16"/>
                <w:szCs w:val="16"/>
              </w:rPr>
              <w:t xml:space="preserve"> </w:t>
            </w:r>
            <w:r w:rsidR="00D4575A" w:rsidRPr="001D4820">
              <w:rPr>
                <w:rFonts w:ascii="Calibri" w:hAnsi="Calibri" w:cs="Calibri"/>
                <w:sz w:val="16"/>
                <w:szCs w:val="16"/>
              </w:rPr>
              <w:t>﻿</w:t>
            </w:r>
            <w:r w:rsidR="00D4575A" w:rsidRPr="001D4820">
              <w:rPr>
                <w:rFonts w:ascii="Times New Roman" w:hAnsi="Times New Roman" w:cs="Times New Roman"/>
                <w:sz w:val="16"/>
                <w:szCs w:val="16"/>
              </w:rPr>
              <w:t xml:space="preserve">the general level </w:t>
            </w:r>
            <w:r w:rsidR="003F1D4E" w:rsidRPr="001D4820">
              <w:rPr>
                <w:rFonts w:ascii="Times New Roman" w:hAnsi="Times New Roman" w:cs="Times New Roman"/>
                <w:sz w:val="16"/>
                <w:szCs w:val="16"/>
              </w:rPr>
              <w:t>of daytime</w:t>
            </w:r>
            <w:r w:rsidRPr="001D4820">
              <w:rPr>
                <w:rFonts w:ascii="Times New Roman" w:hAnsi="Times New Roman" w:cs="Times New Roman"/>
                <w:sz w:val="16"/>
                <w:szCs w:val="16"/>
              </w:rPr>
              <w:t xml:space="preserve"> sleepiness. </w:t>
            </w:r>
          </w:p>
          <w:p w14:paraId="7D1D5A68" w14:textId="3D4150B4" w:rsidR="005A3528" w:rsidRPr="001D4820" w:rsidRDefault="005A3528" w:rsidP="00336A12">
            <w:pPr>
              <w:rPr>
                <w:rFonts w:ascii="Times New Roman" w:hAnsi="Times New Roman" w:cs="Times New Roman"/>
                <w:sz w:val="16"/>
                <w:szCs w:val="16"/>
              </w:rPr>
            </w:pPr>
          </w:p>
        </w:tc>
        <w:tc>
          <w:tcPr>
            <w:tcW w:w="2620" w:type="dxa"/>
          </w:tcPr>
          <w:p w14:paraId="21426FBF" w14:textId="6664B036" w:rsidR="005A3528" w:rsidRPr="001D4820" w:rsidRDefault="003F1D4E" w:rsidP="00336A12">
            <w:pPr>
              <w:rPr>
                <w:rFonts w:ascii="Times New Roman" w:hAnsi="Times New Roman" w:cs="Times New Roman"/>
                <w:sz w:val="16"/>
                <w:szCs w:val="16"/>
              </w:rPr>
            </w:pPr>
            <w:r w:rsidRPr="001D4820">
              <w:rPr>
                <w:rFonts w:ascii="Times New Roman" w:hAnsi="Times New Roman" w:cs="Times New Roman"/>
                <w:sz w:val="16"/>
                <w:szCs w:val="16"/>
              </w:rPr>
              <w:t>4</w:t>
            </w:r>
            <w:r w:rsidR="00336A12" w:rsidRPr="001D4820">
              <w:rPr>
                <w:rFonts w:ascii="Times New Roman" w:hAnsi="Times New Roman" w:cs="Times New Roman"/>
                <w:sz w:val="16"/>
                <w:szCs w:val="16"/>
              </w:rPr>
              <w:t xml:space="preserve">-point scale (response range from 0 to 3), the higher the score, </w:t>
            </w:r>
            <w:r w:rsidR="00863152" w:rsidRPr="001D4820">
              <w:rPr>
                <w:rFonts w:ascii="Times New Roman" w:hAnsi="Times New Roman" w:cs="Times New Roman"/>
                <w:sz w:val="16"/>
                <w:szCs w:val="16"/>
              </w:rPr>
              <w:t xml:space="preserve">the higher </w:t>
            </w:r>
            <w:r w:rsidR="00336A12" w:rsidRPr="001D4820">
              <w:rPr>
                <w:rFonts w:ascii="Times New Roman" w:hAnsi="Times New Roman" w:cs="Times New Roman"/>
                <w:sz w:val="16"/>
                <w:szCs w:val="16"/>
              </w:rPr>
              <w:t xml:space="preserve">likelihood </w:t>
            </w:r>
            <w:r w:rsidR="00863152" w:rsidRPr="001D4820">
              <w:rPr>
                <w:rFonts w:ascii="Times New Roman" w:hAnsi="Times New Roman" w:cs="Times New Roman"/>
                <w:sz w:val="16"/>
                <w:szCs w:val="16"/>
              </w:rPr>
              <w:t>to fall asleep</w:t>
            </w:r>
            <w:r w:rsidR="00336A12" w:rsidRPr="001D4820">
              <w:rPr>
                <w:rFonts w:ascii="Times New Roman" w:hAnsi="Times New Roman" w:cs="Times New Roman"/>
                <w:sz w:val="16"/>
                <w:szCs w:val="16"/>
              </w:rPr>
              <w:t xml:space="preserve"> during eight different situations</w:t>
            </w:r>
          </w:p>
        </w:tc>
        <w:tc>
          <w:tcPr>
            <w:tcW w:w="1132" w:type="dxa"/>
          </w:tcPr>
          <w:p w14:paraId="6A224C54" w14:textId="690E20BF" w:rsidR="005A3528" w:rsidRPr="001D4820" w:rsidRDefault="00863152" w:rsidP="005A3528">
            <w:pPr>
              <w:rPr>
                <w:rFonts w:ascii="Times New Roman" w:hAnsi="Times New Roman" w:cs="Times New Roman"/>
                <w:sz w:val="16"/>
                <w:szCs w:val="16"/>
              </w:rPr>
            </w:pPr>
            <w:r w:rsidRPr="001D4820">
              <w:rPr>
                <w:rFonts w:ascii="Times New Roman" w:hAnsi="Times New Roman" w:cs="Times New Roman"/>
                <w:sz w:val="16"/>
                <w:szCs w:val="16"/>
              </w:rPr>
              <w:t>ESS &gt;11</w:t>
            </w:r>
          </w:p>
        </w:tc>
      </w:tr>
      <w:tr w:rsidR="008C2730" w:rsidRPr="001D4820" w14:paraId="44AE9BB8" w14:textId="77777777" w:rsidTr="006A1229">
        <w:tc>
          <w:tcPr>
            <w:tcW w:w="1795" w:type="dxa"/>
            <w:vMerge/>
          </w:tcPr>
          <w:p w14:paraId="16DEFB44" w14:textId="77777777" w:rsidR="005A3528" w:rsidRPr="001D4820" w:rsidRDefault="005A3528" w:rsidP="005A3528">
            <w:pPr>
              <w:rPr>
                <w:rFonts w:ascii="Times New Roman" w:hAnsi="Times New Roman" w:cs="Times New Roman"/>
                <w:sz w:val="16"/>
                <w:szCs w:val="16"/>
              </w:rPr>
            </w:pPr>
          </w:p>
        </w:tc>
        <w:tc>
          <w:tcPr>
            <w:tcW w:w="1744" w:type="dxa"/>
          </w:tcPr>
          <w:p w14:paraId="035A192D" w14:textId="3023DABD" w:rsidR="005A3528" w:rsidRPr="001D4820" w:rsidRDefault="005A3528" w:rsidP="005A3528">
            <w:pPr>
              <w:rPr>
                <w:rFonts w:ascii="Times New Roman" w:hAnsi="Times New Roman" w:cs="Times New Roman"/>
                <w:sz w:val="16"/>
                <w:szCs w:val="16"/>
              </w:rPr>
            </w:pPr>
            <w:r w:rsidRPr="001D4820">
              <w:rPr>
                <w:rFonts w:ascii="Times New Roman" w:hAnsi="Times New Roman" w:cs="Times New Roman"/>
                <w:sz w:val="16"/>
                <w:szCs w:val="16"/>
              </w:rPr>
              <w:t>Mind-</w:t>
            </w:r>
            <w:r w:rsidR="00FA7F09" w:rsidRPr="001D4820">
              <w:rPr>
                <w:rFonts w:ascii="Times New Roman" w:hAnsi="Times New Roman" w:cs="Times New Roman"/>
                <w:sz w:val="16"/>
                <w:szCs w:val="16"/>
              </w:rPr>
              <w:t>w</w:t>
            </w:r>
            <w:r w:rsidRPr="001D4820">
              <w:rPr>
                <w:rFonts w:ascii="Times New Roman" w:hAnsi="Times New Roman" w:cs="Times New Roman"/>
                <w:sz w:val="16"/>
                <w:szCs w:val="16"/>
              </w:rPr>
              <w:t>andering</w:t>
            </w:r>
          </w:p>
        </w:tc>
        <w:tc>
          <w:tcPr>
            <w:tcW w:w="3372" w:type="dxa"/>
          </w:tcPr>
          <w:p w14:paraId="3284930A" w14:textId="06B85442" w:rsidR="005A3528" w:rsidRPr="001D4820" w:rsidRDefault="00C45D31" w:rsidP="000C2A2D">
            <w:pPr>
              <w:rPr>
                <w:rFonts w:ascii="Times New Roman" w:hAnsi="Times New Roman" w:cs="Times New Roman"/>
                <w:sz w:val="16"/>
                <w:szCs w:val="16"/>
              </w:rPr>
            </w:pPr>
            <w:r w:rsidRPr="001D4820">
              <w:rPr>
                <w:rFonts w:ascii="Times New Roman" w:hAnsi="Times New Roman" w:cs="Times New Roman"/>
                <w:sz w:val="16"/>
                <w:szCs w:val="16"/>
              </w:rPr>
              <w:t>Mind-Wandering Questionnaire (</w:t>
            </w:r>
            <w:r w:rsidR="00160A2F" w:rsidRPr="001D4820">
              <w:rPr>
                <w:rFonts w:ascii="Times New Roman" w:hAnsi="Times New Roman" w:cs="Times New Roman"/>
                <w:sz w:val="16"/>
                <w:szCs w:val="16"/>
              </w:rPr>
              <w:t xml:space="preserve">MWQ; </w:t>
            </w:r>
            <w:r w:rsidR="00160A2F" w:rsidRPr="001D4820">
              <w:rPr>
                <w:rFonts w:ascii="Calibri" w:hAnsi="Calibri" w:cs="Calibri"/>
              </w:rPr>
              <w:t>﻿</w:t>
            </w:r>
            <w:r w:rsidR="000E3965" w:rsidRPr="001D4820">
              <w:rPr>
                <w:rFonts w:ascii="Times New Roman" w:hAnsi="Times New Roman" w:cs="Times New Roman"/>
                <w:sz w:val="16"/>
                <w:szCs w:val="16"/>
              </w:rPr>
              <w:t>Mrazek, Phillips, Franklin, Broadway, &amp; Schooler, 2013</w:t>
            </w:r>
            <w:r w:rsidRPr="001D4820">
              <w:rPr>
                <w:rFonts w:ascii="Times New Roman" w:hAnsi="Times New Roman" w:cs="Times New Roman"/>
                <w:sz w:val="16"/>
                <w:szCs w:val="16"/>
              </w:rPr>
              <w:t>)</w:t>
            </w:r>
            <w:r w:rsidR="000C2A2D" w:rsidRPr="001D4820">
              <w:rPr>
                <w:rFonts w:ascii="Times New Roman" w:hAnsi="Times New Roman" w:cs="Times New Roman"/>
              </w:rPr>
              <w:t xml:space="preserve"> </w:t>
            </w:r>
            <w:r w:rsidR="000C2A2D" w:rsidRPr="001D4820">
              <w:rPr>
                <w:rFonts w:ascii="Calibri" w:hAnsi="Calibri" w:cs="Calibri"/>
                <w:sz w:val="16"/>
                <w:szCs w:val="16"/>
              </w:rPr>
              <w:t>﻿</w:t>
            </w:r>
            <w:r w:rsidR="000C2A2D" w:rsidRPr="001D4820">
              <w:rPr>
                <w:rFonts w:ascii="Times New Roman" w:hAnsi="Times New Roman" w:cs="Times New Roman"/>
                <w:sz w:val="16"/>
                <w:szCs w:val="16"/>
              </w:rPr>
              <w:t xml:space="preserve">is a self-report measure consisting of five items assessing overall mind wandering tendencies. </w:t>
            </w:r>
          </w:p>
        </w:tc>
        <w:tc>
          <w:tcPr>
            <w:tcW w:w="2620" w:type="dxa"/>
          </w:tcPr>
          <w:p w14:paraId="1564C1DD" w14:textId="6A7E2FC2" w:rsidR="005A3528" w:rsidRPr="001D4820" w:rsidRDefault="000C2A2D" w:rsidP="005A3528">
            <w:pPr>
              <w:rPr>
                <w:rFonts w:ascii="Times New Roman" w:hAnsi="Times New Roman" w:cs="Times New Roman"/>
                <w:sz w:val="16"/>
                <w:szCs w:val="16"/>
              </w:rPr>
            </w:pPr>
            <w:r w:rsidRPr="001D4820">
              <w:rPr>
                <w:rFonts w:ascii="Calibri" w:hAnsi="Calibri" w:cs="Calibri"/>
                <w:sz w:val="16"/>
                <w:szCs w:val="16"/>
              </w:rPr>
              <w:t>﻿</w:t>
            </w:r>
            <w:r w:rsidRPr="001D4820">
              <w:rPr>
                <w:rFonts w:ascii="Times New Roman" w:hAnsi="Times New Roman" w:cs="Times New Roman"/>
                <w:sz w:val="16"/>
                <w:szCs w:val="16"/>
              </w:rPr>
              <w:t xml:space="preserve">Items are answered on a six-point rating scale ranging from 1 = Almost never to 6 = Almost always. Mean scores are reported where a higher score indicates more tendency to mind wander. </w:t>
            </w:r>
          </w:p>
        </w:tc>
        <w:tc>
          <w:tcPr>
            <w:tcW w:w="1132" w:type="dxa"/>
          </w:tcPr>
          <w:p w14:paraId="2309A93F" w14:textId="1F4DDF73" w:rsidR="005A3528" w:rsidRPr="001D4820" w:rsidRDefault="001C3251" w:rsidP="005A3528">
            <w:pPr>
              <w:rPr>
                <w:rFonts w:ascii="Times New Roman" w:hAnsi="Times New Roman" w:cs="Times New Roman"/>
                <w:sz w:val="16"/>
                <w:szCs w:val="16"/>
              </w:rPr>
            </w:pPr>
            <w:r w:rsidRPr="001D4820">
              <w:rPr>
                <w:rFonts w:ascii="Times New Roman" w:hAnsi="Times New Roman" w:cs="Times New Roman"/>
                <w:sz w:val="16"/>
                <w:szCs w:val="16"/>
              </w:rPr>
              <w:t>High tendency</w:t>
            </w:r>
            <w:r w:rsidR="000C2A2D" w:rsidRPr="001D4820">
              <w:rPr>
                <w:rFonts w:ascii="Times New Roman" w:hAnsi="Times New Roman" w:cs="Times New Roman"/>
                <w:sz w:val="16"/>
                <w:szCs w:val="16"/>
              </w:rPr>
              <w:t xml:space="preserve"> to</w:t>
            </w:r>
            <w:r w:rsidR="008227CE" w:rsidRPr="001D4820">
              <w:rPr>
                <w:rFonts w:ascii="Times New Roman" w:hAnsi="Times New Roman" w:cs="Times New Roman"/>
                <w:sz w:val="16"/>
                <w:szCs w:val="16"/>
              </w:rPr>
              <w:t xml:space="preserve"> mind wandering</w:t>
            </w:r>
          </w:p>
        </w:tc>
      </w:tr>
      <w:tr w:rsidR="008C2730" w:rsidRPr="001D4820" w14:paraId="407527D5" w14:textId="77777777" w:rsidTr="006A1229">
        <w:tc>
          <w:tcPr>
            <w:tcW w:w="1795" w:type="dxa"/>
            <w:vMerge/>
          </w:tcPr>
          <w:p w14:paraId="7998C6C5" w14:textId="77777777" w:rsidR="005A3528" w:rsidRPr="001D4820" w:rsidRDefault="005A3528" w:rsidP="005A3528">
            <w:pPr>
              <w:rPr>
                <w:rFonts w:ascii="Times New Roman" w:hAnsi="Times New Roman" w:cs="Times New Roman"/>
                <w:sz w:val="16"/>
                <w:szCs w:val="16"/>
              </w:rPr>
            </w:pPr>
          </w:p>
        </w:tc>
        <w:tc>
          <w:tcPr>
            <w:tcW w:w="1744" w:type="dxa"/>
          </w:tcPr>
          <w:p w14:paraId="750E671A" w14:textId="1D53381C" w:rsidR="005A3528" w:rsidRPr="001D4820" w:rsidRDefault="005A3528" w:rsidP="005A3528">
            <w:pPr>
              <w:rPr>
                <w:rFonts w:ascii="Times New Roman" w:hAnsi="Times New Roman" w:cs="Times New Roman"/>
                <w:sz w:val="16"/>
                <w:szCs w:val="16"/>
              </w:rPr>
            </w:pPr>
            <w:r w:rsidRPr="001D4820">
              <w:rPr>
                <w:rFonts w:ascii="Times New Roman" w:hAnsi="Times New Roman" w:cs="Times New Roman"/>
                <w:sz w:val="16"/>
                <w:szCs w:val="16"/>
              </w:rPr>
              <w:t>Spontaneous mind wandering</w:t>
            </w:r>
          </w:p>
        </w:tc>
        <w:tc>
          <w:tcPr>
            <w:tcW w:w="3372" w:type="dxa"/>
          </w:tcPr>
          <w:p w14:paraId="4496543F" w14:textId="2A984CA8" w:rsidR="005A3528" w:rsidRPr="001D4820" w:rsidRDefault="00707402" w:rsidP="005A3528">
            <w:pPr>
              <w:rPr>
                <w:rFonts w:ascii="Times New Roman" w:hAnsi="Times New Roman" w:cs="Times New Roman"/>
                <w:sz w:val="16"/>
                <w:szCs w:val="16"/>
              </w:rPr>
            </w:pPr>
            <w:r w:rsidRPr="001D4820">
              <w:rPr>
                <w:rFonts w:ascii="Times New Roman" w:hAnsi="Times New Roman" w:cs="Times New Roman"/>
                <w:sz w:val="16"/>
                <w:szCs w:val="16"/>
              </w:rPr>
              <w:t>“Mind-wandering: Spontaneous” (MW-S</w:t>
            </w:r>
            <w:r w:rsidR="000E3965" w:rsidRPr="001D4820">
              <w:rPr>
                <w:rFonts w:ascii="Times New Roman" w:hAnsi="Times New Roman" w:cs="Times New Roman"/>
                <w:sz w:val="16"/>
                <w:szCs w:val="16"/>
              </w:rPr>
              <w:t xml:space="preserve">; </w:t>
            </w:r>
            <w:r w:rsidR="000E3965" w:rsidRPr="001D4820">
              <w:rPr>
                <w:rFonts w:ascii="Times New Roman" w:hAnsi="Times New Roman" w:cs="Times New Roman"/>
              </w:rPr>
              <w:t xml:space="preserve"> </w:t>
            </w:r>
            <w:r w:rsidR="000E3965" w:rsidRPr="001D4820">
              <w:rPr>
                <w:rFonts w:ascii="Times New Roman" w:hAnsi="Times New Roman" w:cs="Times New Roman"/>
                <w:sz w:val="16"/>
                <w:szCs w:val="16"/>
              </w:rPr>
              <w:t>Carriere, Seli, &amp; Smilek, 2013</w:t>
            </w:r>
            <w:r w:rsidRPr="001D4820">
              <w:rPr>
                <w:rFonts w:ascii="Times New Roman" w:hAnsi="Times New Roman" w:cs="Times New Roman"/>
                <w:sz w:val="16"/>
                <w:szCs w:val="16"/>
              </w:rPr>
              <w:t xml:space="preserve">) scale </w:t>
            </w:r>
            <w:r w:rsidR="00F35364" w:rsidRPr="001D4820">
              <w:rPr>
                <w:rFonts w:ascii="Times New Roman" w:hAnsi="Times New Roman" w:cs="Times New Roman"/>
                <w:sz w:val="16"/>
                <w:szCs w:val="16"/>
              </w:rPr>
              <w:t>is a 4-item questionnaire</w:t>
            </w:r>
            <w:r w:rsidRPr="001D4820">
              <w:rPr>
                <w:rFonts w:ascii="Times New Roman" w:hAnsi="Times New Roman" w:cs="Times New Roman"/>
                <w:sz w:val="16"/>
                <w:szCs w:val="16"/>
              </w:rPr>
              <w:t xml:space="preserve"> used to index spontaneous mind-wandering</w:t>
            </w:r>
            <w:r w:rsidR="00F63679" w:rsidRPr="001D4820">
              <w:rPr>
                <w:rFonts w:ascii="Times New Roman" w:hAnsi="Times New Roman" w:cs="Times New Roman"/>
                <w:sz w:val="16"/>
                <w:szCs w:val="16"/>
              </w:rPr>
              <w:t>.</w:t>
            </w:r>
            <w:r w:rsidR="00F63679" w:rsidRPr="001D4820">
              <w:rPr>
                <w:rFonts w:ascii="Times New Roman" w:hAnsi="Times New Roman" w:cs="Times New Roman"/>
              </w:rPr>
              <w:t xml:space="preserve"> </w:t>
            </w:r>
            <w:r w:rsidR="00F63679" w:rsidRPr="001D4820">
              <w:rPr>
                <w:rFonts w:ascii="Calibri" w:hAnsi="Calibri" w:cs="Calibri"/>
                <w:sz w:val="16"/>
                <w:szCs w:val="16"/>
              </w:rPr>
              <w:t>﻿</w:t>
            </w:r>
            <w:r w:rsidR="00F63679" w:rsidRPr="001D4820">
              <w:rPr>
                <w:rFonts w:ascii="Times New Roman" w:hAnsi="Times New Roman" w:cs="Times New Roman"/>
                <w:sz w:val="16"/>
                <w:szCs w:val="16"/>
              </w:rPr>
              <w:t>Sample item for MWS is: “I find my thoughts wandering spontaneously.</w:t>
            </w:r>
          </w:p>
        </w:tc>
        <w:tc>
          <w:tcPr>
            <w:tcW w:w="2620" w:type="dxa"/>
          </w:tcPr>
          <w:p w14:paraId="79AEEF7E" w14:textId="376A48D6" w:rsidR="005A3528" w:rsidRPr="001D4820" w:rsidRDefault="00A04996" w:rsidP="005A3528">
            <w:pPr>
              <w:rPr>
                <w:rFonts w:ascii="Times New Roman" w:hAnsi="Times New Roman" w:cs="Times New Roman"/>
                <w:sz w:val="16"/>
                <w:szCs w:val="16"/>
              </w:rPr>
            </w:pPr>
            <w:r w:rsidRPr="001D4820">
              <w:rPr>
                <w:rFonts w:ascii="Times New Roman" w:hAnsi="Times New Roman" w:cs="Times New Roman"/>
                <w:sz w:val="16"/>
                <w:szCs w:val="16"/>
              </w:rPr>
              <w:t>7</w:t>
            </w:r>
            <w:r w:rsidR="00707402" w:rsidRPr="001D4820">
              <w:rPr>
                <w:rFonts w:ascii="Times New Roman" w:hAnsi="Times New Roman" w:cs="Times New Roman"/>
                <w:sz w:val="16"/>
                <w:szCs w:val="16"/>
              </w:rPr>
              <w:t>-point scale, the higher the score, the more spontaneous mind-wandering</w:t>
            </w:r>
            <w:r w:rsidR="00F63679" w:rsidRPr="001D4820">
              <w:rPr>
                <w:rFonts w:ascii="Times New Roman" w:hAnsi="Times New Roman" w:cs="Times New Roman"/>
                <w:sz w:val="16"/>
                <w:szCs w:val="16"/>
              </w:rPr>
              <w:t>.</w:t>
            </w:r>
            <w:r w:rsidR="00F63679" w:rsidRPr="001D4820">
              <w:rPr>
                <w:rFonts w:ascii="Times New Roman" w:hAnsi="Times New Roman" w:cs="Times New Roman"/>
              </w:rPr>
              <w:t xml:space="preserve"> </w:t>
            </w:r>
            <w:r w:rsidR="00F63679" w:rsidRPr="001D4820">
              <w:rPr>
                <w:rFonts w:ascii="Calibri" w:hAnsi="Calibri" w:cs="Calibri"/>
                <w:sz w:val="16"/>
                <w:szCs w:val="16"/>
              </w:rPr>
              <w:t>﻿</w:t>
            </w:r>
            <w:r w:rsidR="00F63679" w:rsidRPr="001D4820">
              <w:rPr>
                <w:rFonts w:ascii="Times New Roman" w:hAnsi="Times New Roman" w:cs="Times New Roman"/>
                <w:sz w:val="16"/>
                <w:szCs w:val="16"/>
              </w:rPr>
              <w:t>Mean scores are reported.</w:t>
            </w:r>
          </w:p>
        </w:tc>
        <w:tc>
          <w:tcPr>
            <w:tcW w:w="1132" w:type="dxa"/>
          </w:tcPr>
          <w:p w14:paraId="562ABBD8" w14:textId="40FC6507" w:rsidR="005A3528" w:rsidRPr="001D4820" w:rsidRDefault="004A3323" w:rsidP="005A3528">
            <w:pPr>
              <w:rPr>
                <w:rFonts w:ascii="Times New Roman" w:hAnsi="Times New Roman" w:cs="Times New Roman"/>
                <w:sz w:val="16"/>
                <w:szCs w:val="16"/>
              </w:rPr>
            </w:pPr>
            <w:r w:rsidRPr="001D4820">
              <w:rPr>
                <w:rFonts w:ascii="Times New Roman" w:hAnsi="Times New Roman" w:cs="Times New Roman"/>
                <w:sz w:val="16"/>
                <w:szCs w:val="16"/>
              </w:rPr>
              <w:t>High spontaneous mind-wandering</w:t>
            </w:r>
          </w:p>
        </w:tc>
      </w:tr>
      <w:tr w:rsidR="008C2730" w:rsidRPr="001D4820" w14:paraId="542D317C" w14:textId="77777777" w:rsidTr="006A1229">
        <w:tc>
          <w:tcPr>
            <w:tcW w:w="1795" w:type="dxa"/>
            <w:vMerge/>
          </w:tcPr>
          <w:p w14:paraId="6985F277" w14:textId="77777777" w:rsidR="005A3528" w:rsidRPr="001D4820" w:rsidRDefault="005A3528" w:rsidP="005A3528">
            <w:pPr>
              <w:rPr>
                <w:rFonts w:ascii="Times New Roman" w:hAnsi="Times New Roman" w:cs="Times New Roman"/>
                <w:sz w:val="16"/>
                <w:szCs w:val="16"/>
              </w:rPr>
            </w:pPr>
          </w:p>
        </w:tc>
        <w:tc>
          <w:tcPr>
            <w:tcW w:w="1744" w:type="dxa"/>
          </w:tcPr>
          <w:p w14:paraId="52B3A223" w14:textId="6A61BAEB" w:rsidR="005A3528" w:rsidRPr="001D4820" w:rsidRDefault="005A3528" w:rsidP="005A3528">
            <w:pPr>
              <w:rPr>
                <w:rFonts w:ascii="Times New Roman" w:hAnsi="Times New Roman" w:cs="Times New Roman"/>
                <w:sz w:val="16"/>
                <w:szCs w:val="16"/>
              </w:rPr>
            </w:pPr>
            <w:r w:rsidRPr="001D4820">
              <w:rPr>
                <w:rFonts w:ascii="Times New Roman" w:hAnsi="Times New Roman" w:cs="Times New Roman"/>
                <w:sz w:val="16"/>
                <w:szCs w:val="16"/>
              </w:rPr>
              <w:t>Deliberate mind wandering</w:t>
            </w:r>
          </w:p>
        </w:tc>
        <w:tc>
          <w:tcPr>
            <w:tcW w:w="3372" w:type="dxa"/>
          </w:tcPr>
          <w:p w14:paraId="505FE990" w14:textId="3F2AD36E" w:rsidR="005A3528" w:rsidRPr="001D4820" w:rsidRDefault="00707402" w:rsidP="005A3528">
            <w:pPr>
              <w:rPr>
                <w:rFonts w:ascii="Times New Roman" w:hAnsi="Times New Roman" w:cs="Times New Roman"/>
                <w:sz w:val="16"/>
                <w:szCs w:val="16"/>
              </w:rPr>
            </w:pPr>
            <w:r w:rsidRPr="001D4820">
              <w:rPr>
                <w:rFonts w:ascii="Times New Roman" w:hAnsi="Times New Roman" w:cs="Times New Roman"/>
                <w:sz w:val="16"/>
                <w:szCs w:val="16"/>
              </w:rPr>
              <w:t>“Mind-wandering: Deliberate” (MWD</w:t>
            </w:r>
            <w:r w:rsidR="000E3965" w:rsidRPr="001D4820">
              <w:rPr>
                <w:rFonts w:ascii="Times New Roman" w:hAnsi="Times New Roman" w:cs="Times New Roman"/>
                <w:sz w:val="16"/>
                <w:szCs w:val="16"/>
              </w:rPr>
              <w:t>;  Carriere, Seli, &amp; Smilek, 2013</w:t>
            </w:r>
            <w:r w:rsidRPr="001D4820">
              <w:rPr>
                <w:rFonts w:ascii="Times New Roman" w:hAnsi="Times New Roman" w:cs="Times New Roman"/>
                <w:sz w:val="16"/>
                <w:szCs w:val="16"/>
              </w:rPr>
              <w:t xml:space="preserve">) scale </w:t>
            </w:r>
            <w:r w:rsidR="00F35364" w:rsidRPr="001D4820">
              <w:rPr>
                <w:rFonts w:ascii="Times New Roman" w:hAnsi="Times New Roman" w:cs="Times New Roman"/>
                <w:sz w:val="16"/>
                <w:szCs w:val="16"/>
              </w:rPr>
              <w:t xml:space="preserve">is a 4-item questionnaire </w:t>
            </w:r>
            <w:r w:rsidRPr="001D4820">
              <w:rPr>
                <w:rFonts w:ascii="Times New Roman" w:hAnsi="Times New Roman" w:cs="Times New Roman"/>
                <w:sz w:val="16"/>
                <w:szCs w:val="16"/>
              </w:rPr>
              <w:t>used to index deliberate mind-wandering</w:t>
            </w:r>
            <w:r w:rsidR="00F63679" w:rsidRPr="001D4820">
              <w:rPr>
                <w:rFonts w:ascii="Times New Roman" w:hAnsi="Times New Roman" w:cs="Times New Roman"/>
                <w:sz w:val="16"/>
                <w:szCs w:val="16"/>
              </w:rPr>
              <w:t>.</w:t>
            </w:r>
            <w:r w:rsidR="00F63679" w:rsidRPr="001D4820">
              <w:rPr>
                <w:rFonts w:ascii="Times New Roman" w:hAnsi="Times New Roman" w:cs="Times New Roman"/>
              </w:rPr>
              <w:t xml:space="preserve"> </w:t>
            </w:r>
            <w:r w:rsidR="00F63679" w:rsidRPr="001D4820">
              <w:rPr>
                <w:rFonts w:ascii="Calibri" w:hAnsi="Calibri" w:cs="Calibri"/>
                <w:sz w:val="16"/>
                <w:szCs w:val="16"/>
              </w:rPr>
              <w:t>﻿</w:t>
            </w:r>
            <w:r w:rsidR="00F63679" w:rsidRPr="001D4820">
              <w:rPr>
                <w:rFonts w:ascii="Times New Roman" w:hAnsi="Times New Roman" w:cs="Times New Roman"/>
                <w:sz w:val="16"/>
                <w:szCs w:val="16"/>
              </w:rPr>
              <w:t>Sample item for MWD is: “I allow my thoughts to wander on purpose”.</w:t>
            </w:r>
          </w:p>
        </w:tc>
        <w:tc>
          <w:tcPr>
            <w:tcW w:w="2620" w:type="dxa"/>
          </w:tcPr>
          <w:p w14:paraId="348EFA42" w14:textId="63E899C4" w:rsidR="005A3528" w:rsidRPr="001D4820" w:rsidRDefault="00A04996" w:rsidP="005A3528">
            <w:pPr>
              <w:rPr>
                <w:rFonts w:ascii="Times New Roman" w:hAnsi="Times New Roman" w:cs="Times New Roman"/>
                <w:sz w:val="16"/>
                <w:szCs w:val="16"/>
              </w:rPr>
            </w:pPr>
            <w:r w:rsidRPr="001D4820">
              <w:rPr>
                <w:rFonts w:ascii="Times New Roman" w:hAnsi="Times New Roman" w:cs="Times New Roman"/>
                <w:sz w:val="16"/>
                <w:szCs w:val="16"/>
              </w:rPr>
              <w:t>7</w:t>
            </w:r>
            <w:r w:rsidR="00707402" w:rsidRPr="001D4820">
              <w:rPr>
                <w:rFonts w:ascii="Times New Roman" w:hAnsi="Times New Roman" w:cs="Times New Roman"/>
                <w:sz w:val="16"/>
                <w:szCs w:val="16"/>
              </w:rPr>
              <w:t>-point scale, the higher the score, the more deliberate mind-wandering</w:t>
            </w:r>
            <w:r w:rsidR="00F63679" w:rsidRPr="001D4820">
              <w:rPr>
                <w:rFonts w:ascii="Times New Roman" w:hAnsi="Times New Roman" w:cs="Times New Roman"/>
                <w:sz w:val="16"/>
                <w:szCs w:val="16"/>
              </w:rPr>
              <w:t>.</w:t>
            </w:r>
            <w:r w:rsidR="00F63679" w:rsidRPr="001D4820">
              <w:rPr>
                <w:rFonts w:ascii="Times New Roman" w:hAnsi="Times New Roman" w:cs="Times New Roman"/>
              </w:rPr>
              <w:t xml:space="preserve"> </w:t>
            </w:r>
            <w:r w:rsidR="00F63679" w:rsidRPr="001D4820">
              <w:rPr>
                <w:rFonts w:ascii="Calibri" w:hAnsi="Calibri" w:cs="Calibri"/>
                <w:sz w:val="16"/>
                <w:szCs w:val="16"/>
              </w:rPr>
              <w:t>﻿</w:t>
            </w:r>
            <w:r w:rsidR="00F63679" w:rsidRPr="001D4820">
              <w:rPr>
                <w:rFonts w:ascii="Times New Roman" w:hAnsi="Times New Roman" w:cs="Times New Roman"/>
                <w:sz w:val="16"/>
                <w:szCs w:val="16"/>
              </w:rPr>
              <w:t>Mean scores are reported.</w:t>
            </w:r>
          </w:p>
        </w:tc>
        <w:tc>
          <w:tcPr>
            <w:tcW w:w="1132" w:type="dxa"/>
          </w:tcPr>
          <w:p w14:paraId="0A9012C8" w14:textId="7CDB4414" w:rsidR="005A3528" w:rsidRPr="001D4820" w:rsidRDefault="004A3323" w:rsidP="005A3528">
            <w:pPr>
              <w:rPr>
                <w:rFonts w:ascii="Times New Roman" w:hAnsi="Times New Roman" w:cs="Times New Roman"/>
                <w:sz w:val="16"/>
                <w:szCs w:val="16"/>
              </w:rPr>
            </w:pPr>
            <w:r w:rsidRPr="001D4820">
              <w:rPr>
                <w:rFonts w:ascii="Times New Roman" w:hAnsi="Times New Roman" w:cs="Times New Roman"/>
                <w:sz w:val="16"/>
                <w:szCs w:val="16"/>
              </w:rPr>
              <w:t>Undetermined</w:t>
            </w:r>
          </w:p>
        </w:tc>
      </w:tr>
      <w:tr w:rsidR="008C2730" w:rsidRPr="001D4820" w14:paraId="634FD648" w14:textId="77777777" w:rsidTr="006A1229">
        <w:tc>
          <w:tcPr>
            <w:tcW w:w="1795" w:type="dxa"/>
            <w:vMerge/>
          </w:tcPr>
          <w:p w14:paraId="64D0500A" w14:textId="77777777" w:rsidR="005A3528" w:rsidRPr="001D4820" w:rsidRDefault="005A3528" w:rsidP="005A3528">
            <w:pPr>
              <w:rPr>
                <w:rFonts w:ascii="Times New Roman" w:hAnsi="Times New Roman" w:cs="Times New Roman"/>
                <w:sz w:val="16"/>
                <w:szCs w:val="16"/>
              </w:rPr>
            </w:pPr>
          </w:p>
        </w:tc>
        <w:tc>
          <w:tcPr>
            <w:tcW w:w="1744" w:type="dxa"/>
          </w:tcPr>
          <w:p w14:paraId="269B825A" w14:textId="669C9E83" w:rsidR="005A3528" w:rsidRPr="001D4820" w:rsidRDefault="005A3528" w:rsidP="005A3528">
            <w:pPr>
              <w:rPr>
                <w:rFonts w:ascii="Times New Roman" w:hAnsi="Times New Roman" w:cs="Times New Roman"/>
                <w:sz w:val="16"/>
                <w:szCs w:val="16"/>
              </w:rPr>
            </w:pPr>
            <w:r w:rsidRPr="001D4820">
              <w:rPr>
                <w:rFonts w:ascii="Times New Roman" w:hAnsi="Times New Roman" w:cs="Times New Roman"/>
                <w:sz w:val="16"/>
                <w:szCs w:val="16"/>
              </w:rPr>
              <w:t>Attention-related cognitive errors</w:t>
            </w:r>
          </w:p>
        </w:tc>
        <w:tc>
          <w:tcPr>
            <w:tcW w:w="3372" w:type="dxa"/>
          </w:tcPr>
          <w:p w14:paraId="36E46DB2" w14:textId="6DD41D52" w:rsidR="005A3528" w:rsidRPr="001D4820" w:rsidRDefault="00F35364" w:rsidP="005A3528">
            <w:pPr>
              <w:rPr>
                <w:rFonts w:ascii="Times New Roman" w:hAnsi="Times New Roman" w:cs="Times New Roman"/>
                <w:sz w:val="16"/>
                <w:szCs w:val="16"/>
              </w:rPr>
            </w:pPr>
            <w:r w:rsidRPr="001D4820">
              <w:rPr>
                <w:rFonts w:ascii="Times New Roman" w:hAnsi="Times New Roman" w:cs="Times New Roman"/>
                <w:sz w:val="16"/>
                <w:szCs w:val="16"/>
              </w:rPr>
              <w:t>Attention-Related Cognitive Errors Scales (ARCES</w:t>
            </w:r>
            <w:r w:rsidR="000E3965" w:rsidRPr="001D4820">
              <w:rPr>
                <w:rFonts w:ascii="Times New Roman" w:hAnsi="Times New Roman" w:cs="Times New Roman"/>
                <w:sz w:val="16"/>
                <w:szCs w:val="16"/>
              </w:rPr>
              <w:t>; Cheyne et al. 2006</w:t>
            </w:r>
            <w:r w:rsidRPr="001D4820">
              <w:rPr>
                <w:rFonts w:ascii="Times New Roman" w:hAnsi="Times New Roman" w:cs="Times New Roman"/>
                <w:sz w:val="16"/>
                <w:szCs w:val="16"/>
              </w:rPr>
              <w:t>) is a 12-item questionnaire</w:t>
            </w:r>
            <w:r w:rsidR="00492F97" w:rsidRPr="001D4820">
              <w:rPr>
                <w:rFonts w:ascii="Times New Roman" w:hAnsi="Times New Roman" w:cs="Times New Roman"/>
                <w:sz w:val="16"/>
                <w:szCs w:val="16"/>
              </w:rPr>
              <w:t xml:space="preserve"> used to assess the frequency of attention-related cognitive errors in individuals</w:t>
            </w:r>
          </w:p>
        </w:tc>
        <w:tc>
          <w:tcPr>
            <w:tcW w:w="2620" w:type="dxa"/>
          </w:tcPr>
          <w:p w14:paraId="2A684113" w14:textId="2693792D" w:rsidR="005A3528" w:rsidRPr="001D4820" w:rsidRDefault="00AF476B" w:rsidP="005A3528">
            <w:pPr>
              <w:rPr>
                <w:rFonts w:ascii="Times New Roman" w:hAnsi="Times New Roman" w:cs="Times New Roman"/>
                <w:sz w:val="16"/>
                <w:szCs w:val="16"/>
              </w:rPr>
            </w:pPr>
            <w:r w:rsidRPr="001D4820">
              <w:rPr>
                <w:rFonts w:ascii="Times New Roman" w:hAnsi="Times New Roman" w:cs="Times New Roman"/>
                <w:sz w:val="16"/>
                <w:szCs w:val="16"/>
              </w:rPr>
              <w:t>5-point scale, the higher the score, the higher the frequency of attention-related cognitive errors</w:t>
            </w:r>
          </w:p>
        </w:tc>
        <w:tc>
          <w:tcPr>
            <w:tcW w:w="1132" w:type="dxa"/>
          </w:tcPr>
          <w:p w14:paraId="74510593" w14:textId="4DE9928D" w:rsidR="005A3528" w:rsidRPr="001D4820" w:rsidRDefault="00BD244E" w:rsidP="005A3528">
            <w:pPr>
              <w:rPr>
                <w:rFonts w:ascii="Times New Roman" w:hAnsi="Times New Roman" w:cs="Times New Roman"/>
                <w:sz w:val="16"/>
                <w:szCs w:val="16"/>
              </w:rPr>
            </w:pPr>
            <w:r w:rsidRPr="001D4820">
              <w:rPr>
                <w:rFonts w:ascii="Times New Roman" w:hAnsi="Times New Roman" w:cs="Times New Roman"/>
                <w:sz w:val="16"/>
                <w:szCs w:val="16"/>
              </w:rPr>
              <w:t>High frequency of attention-related cognitive errors</w:t>
            </w:r>
          </w:p>
        </w:tc>
      </w:tr>
      <w:tr w:rsidR="008C2730" w:rsidRPr="001D4820" w14:paraId="41513667" w14:textId="77777777" w:rsidTr="006A1229">
        <w:tc>
          <w:tcPr>
            <w:tcW w:w="1795" w:type="dxa"/>
            <w:vMerge/>
          </w:tcPr>
          <w:p w14:paraId="08DC67FE" w14:textId="77777777" w:rsidR="005A3528" w:rsidRPr="001D4820" w:rsidRDefault="005A3528" w:rsidP="005A3528">
            <w:pPr>
              <w:rPr>
                <w:rFonts w:ascii="Times New Roman" w:hAnsi="Times New Roman" w:cs="Times New Roman"/>
                <w:sz w:val="16"/>
                <w:szCs w:val="16"/>
              </w:rPr>
            </w:pPr>
          </w:p>
        </w:tc>
        <w:tc>
          <w:tcPr>
            <w:tcW w:w="1744" w:type="dxa"/>
          </w:tcPr>
          <w:p w14:paraId="0A8E3AF7" w14:textId="21248EAE" w:rsidR="005A3528" w:rsidRPr="001D4820" w:rsidRDefault="005A3528" w:rsidP="005A3528">
            <w:pPr>
              <w:rPr>
                <w:rFonts w:ascii="Times New Roman" w:hAnsi="Times New Roman" w:cs="Times New Roman"/>
                <w:sz w:val="16"/>
                <w:szCs w:val="16"/>
              </w:rPr>
            </w:pPr>
            <w:r w:rsidRPr="001D4820">
              <w:rPr>
                <w:rFonts w:ascii="Times New Roman" w:hAnsi="Times New Roman" w:cs="Times New Roman"/>
                <w:sz w:val="16"/>
                <w:szCs w:val="16"/>
              </w:rPr>
              <w:t>Frequency of daydream</w:t>
            </w:r>
          </w:p>
        </w:tc>
        <w:tc>
          <w:tcPr>
            <w:tcW w:w="3372" w:type="dxa"/>
          </w:tcPr>
          <w:p w14:paraId="0D78D858" w14:textId="79B0577C" w:rsidR="00E3650F" w:rsidRPr="001D4820" w:rsidRDefault="000C2A2D" w:rsidP="000C2A2D">
            <w:pPr>
              <w:rPr>
                <w:rFonts w:ascii="Times New Roman" w:hAnsi="Times New Roman" w:cs="Times New Roman"/>
                <w:sz w:val="16"/>
                <w:szCs w:val="16"/>
              </w:rPr>
            </w:pPr>
            <w:r w:rsidRPr="001D4820">
              <w:rPr>
                <w:rFonts w:ascii="Calibri" w:hAnsi="Calibri" w:cs="Calibri"/>
                <w:sz w:val="16"/>
                <w:szCs w:val="16"/>
              </w:rPr>
              <w:t>﻿</w:t>
            </w:r>
            <w:r w:rsidRPr="001D4820">
              <w:rPr>
                <w:rFonts w:ascii="Times New Roman" w:hAnsi="Times New Roman" w:cs="Times New Roman"/>
                <w:sz w:val="16"/>
                <w:szCs w:val="16"/>
              </w:rPr>
              <w:t>The Daydreaming Frequency Scale (DDFS</w:t>
            </w:r>
            <w:r w:rsidR="000E3965" w:rsidRPr="001D4820">
              <w:rPr>
                <w:rFonts w:ascii="Times New Roman" w:hAnsi="Times New Roman" w:cs="Times New Roman"/>
                <w:sz w:val="16"/>
                <w:szCs w:val="16"/>
              </w:rPr>
              <w:t xml:space="preserve">; </w:t>
            </w:r>
            <w:r w:rsidR="000E3965" w:rsidRPr="001D4820">
              <w:rPr>
                <w:rFonts w:ascii="Calibri" w:hAnsi="Calibri" w:cs="Calibri"/>
                <w:sz w:val="16"/>
                <w:szCs w:val="16"/>
              </w:rPr>
              <w:t>﻿</w:t>
            </w:r>
            <w:r w:rsidR="000E3965" w:rsidRPr="001D4820">
              <w:rPr>
                <w:rFonts w:ascii="Times New Roman" w:hAnsi="Times New Roman" w:cs="Times New Roman"/>
                <w:sz w:val="16"/>
                <w:szCs w:val="16"/>
              </w:rPr>
              <w:t>Giambra, 1993</w:t>
            </w:r>
            <w:r w:rsidRPr="001D4820">
              <w:rPr>
                <w:rFonts w:ascii="Times New Roman" w:hAnsi="Times New Roman" w:cs="Times New Roman"/>
                <w:sz w:val="16"/>
                <w:szCs w:val="16"/>
              </w:rPr>
              <w:t>) is</w:t>
            </w:r>
            <w:r w:rsidR="00E3650F" w:rsidRPr="001D4820">
              <w:rPr>
                <w:rFonts w:ascii="Times New Roman" w:hAnsi="Times New Roman" w:cs="Times New Roman"/>
                <w:sz w:val="16"/>
                <w:szCs w:val="16"/>
              </w:rPr>
              <w:t xml:space="preserve"> </w:t>
            </w:r>
            <w:r w:rsidRPr="001D4820">
              <w:rPr>
                <w:rFonts w:ascii="Times New Roman" w:hAnsi="Times New Roman" w:cs="Times New Roman"/>
                <w:sz w:val="16"/>
                <w:szCs w:val="16"/>
              </w:rPr>
              <w:t>a 12-item questionnaire</w:t>
            </w:r>
            <w:r w:rsidR="000E3965" w:rsidRPr="001D4820">
              <w:rPr>
                <w:rFonts w:ascii="Times New Roman" w:hAnsi="Times New Roman" w:cs="Times New Roman"/>
                <w:sz w:val="16"/>
                <w:szCs w:val="16"/>
              </w:rPr>
              <w:t xml:space="preserve"> </w:t>
            </w:r>
            <w:r w:rsidRPr="001D4820">
              <w:rPr>
                <w:rFonts w:ascii="Times New Roman" w:hAnsi="Times New Roman" w:cs="Times New Roman"/>
                <w:sz w:val="16"/>
                <w:szCs w:val="16"/>
              </w:rPr>
              <w:t>addressing the frequency of daydreaming in everyday life.</w:t>
            </w:r>
            <w:r w:rsidR="00F63679" w:rsidRPr="001D4820">
              <w:rPr>
                <w:rFonts w:ascii="Times New Roman" w:hAnsi="Times New Roman" w:cs="Times New Roman"/>
              </w:rPr>
              <w:t xml:space="preserve"> </w:t>
            </w:r>
            <w:r w:rsidR="00F63679" w:rsidRPr="001D4820">
              <w:rPr>
                <w:rFonts w:ascii="Calibri" w:hAnsi="Calibri" w:cs="Calibri"/>
                <w:sz w:val="16"/>
                <w:szCs w:val="16"/>
              </w:rPr>
              <w:t>﻿</w:t>
            </w:r>
            <w:r w:rsidR="00F63679" w:rsidRPr="001D4820">
              <w:rPr>
                <w:rFonts w:ascii="Times New Roman" w:hAnsi="Times New Roman" w:cs="Times New Roman"/>
                <w:sz w:val="16"/>
                <w:szCs w:val="16"/>
              </w:rPr>
              <w:t>A sample item is: “I lose myself in active daydreaming”</w:t>
            </w:r>
          </w:p>
        </w:tc>
        <w:tc>
          <w:tcPr>
            <w:tcW w:w="2620" w:type="dxa"/>
          </w:tcPr>
          <w:p w14:paraId="055AD222" w14:textId="45ED6188" w:rsidR="005A3528" w:rsidRPr="001D4820" w:rsidRDefault="00F63679" w:rsidP="005A3528">
            <w:pPr>
              <w:rPr>
                <w:rFonts w:ascii="Times New Roman" w:hAnsi="Times New Roman" w:cs="Times New Roman"/>
                <w:sz w:val="16"/>
                <w:szCs w:val="16"/>
              </w:rPr>
            </w:pPr>
            <w:r w:rsidRPr="001D4820">
              <w:rPr>
                <w:rFonts w:ascii="Calibri" w:hAnsi="Calibri" w:cs="Calibri"/>
                <w:sz w:val="16"/>
                <w:szCs w:val="16"/>
              </w:rPr>
              <w:t>﻿</w:t>
            </w:r>
            <w:r w:rsidRPr="001D4820">
              <w:rPr>
                <w:rFonts w:ascii="Times New Roman" w:hAnsi="Times New Roman" w:cs="Times New Roman"/>
                <w:sz w:val="16"/>
                <w:szCs w:val="16"/>
              </w:rPr>
              <w:t xml:space="preserve">Each item is answered on a 5-point scale (0–4) indicating frequency. The sum score can range from 0 to 48 where higher scores indicate higher frequency of daydreaming in everyday life. </w:t>
            </w:r>
            <w:r w:rsidR="00125BBE" w:rsidRPr="001D4820">
              <w:rPr>
                <w:rFonts w:ascii="Times New Roman" w:hAnsi="Times New Roman" w:cs="Times New Roman"/>
                <w:sz w:val="16"/>
                <w:szCs w:val="16"/>
              </w:rPr>
              <w:t xml:space="preserve"> </w:t>
            </w:r>
          </w:p>
        </w:tc>
        <w:tc>
          <w:tcPr>
            <w:tcW w:w="1132" w:type="dxa"/>
          </w:tcPr>
          <w:p w14:paraId="70106DCD" w14:textId="6A1EEC67" w:rsidR="005A3528" w:rsidRPr="001D4820" w:rsidRDefault="00125BBE" w:rsidP="005A3528">
            <w:pPr>
              <w:rPr>
                <w:rFonts w:ascii="Times New Roman" w:hAnsi="Times New Roman" w:cs="Times New Roman"/>
                <w:sz w:val="16"/>
                <w:szCs w:val="16"/>
              </w:rPr>
            </w:pPr>
            <w:r w:rsidRPr="001D4820">
              <w:rPr>
                <w:rFonts w:ascii="Times New Roman" w:hAnsi="Times New Roman" w:cs="Times New Roman"/>
                <w:sz w:val="16"/>
                <w:szCs w:val="16"/>
              </w:rPr>
              <w:t>High occurrence of task-unrelated thoughts</w:t>
            </w:r>
          </w:p>
        </w:tc>
      </w:tr>
      <w:tr w:rsidR="008C2730" w:rsidRPr="001D4820" w14:paraId="136F5398" w14:textId="77777777" w:rsidTr="006A1229">
        <w:tc>
          <w:tcPr>
            <w:tcW w:w="1795" w:type="dxa"/>
            <w:vMerge/>
          </w:tcPr>
          <w:p w14:paraId="63A0DAAB" w14:textId="77777777" w:rsidR="005A3528" w:rsidRPr="001D4820" w:rsidRDefault="005A3528" w:rsidP="005A3528">
            <w:pPr>
              <w:rPr>
                <w:rFonts w:ascii="Times New Roman" w:hAnsi="Times New Roman" w:cs="Times New Roman"/>
                <w:sz w:val="16"/>
                <w:szCs w:val="16"/>
              </w:rPr>
            </w:pPr>
          </w:p>
        </w:tc>
        <w:tc>
          <w:tcPr>
            <w:tcW w:w="1744" w:type="dxa"/>
          </w:tcPr>
          <w:p w14:paraId="2CF1B660" w14:textId="3CA8E3D2" w:rsidR="005A3528" w:rsidRPr="001D4820" w:rsidRDefault="005A3528" w:rsidP="005A3528">
            <w:pPr>
              <w:rPr>
                <w:rFonts w:ascii="Times New Roman" w:hAnsi="Times New Roman" w:cs="Times New Roman"/>
                <w:sz w:val="16"/>
                <w:szCs w:val="16"/>
              </w:rPr>
            </w:pPr>
            <w:r w:rsidRPr="001D4820">
              <w:rPr>
                <w:rFonts w:ascii="Times New Roman" w:hAnsi="Times New Roman" w:cs="Times New Roman"/>
                <w:sz w:val="16"/>
                <w:szCs w:val="16"/>
              </w:rPr>
              <w:t>Fatigue severity</w:t>
            </w:r>
          </w:p>
        </w:tc>
        <w:tc>
          <w:tcPr>
            <w:tcW w:w="3372" w:type="dxa"/>
          </w:tcPr>
          <w:p w14:paraId="4FEE5C10" w14:textId="20F80747" w:rsidR="005A3528" w:rsidRPr="001D4820" w:rsidRDefault="000E13ED" w:rsidP="005A3528">
            <w:pPr>
              <w:rPr>
                <w:rFonts w:ascii="Times New Roman" w:hAnsi="Times New Roman" w:cs="Times New Roman"/>
                <w:sz w:val="16"/>
                <w:szCs w:val="16"/>
              </w:rPr>
            </w:pPr>
            <w:r w:rsidRPr="001D4820">
              <w:rPr>
                <w:rFonts w:ascii="Times New Roman" w:hAnsi="Times New Roman" w:cs="Times New Roman"/>
                <w:sz w:val="16"/>
                <w:szCs w:val="16"/>
              </w:rPr>
              <w:t>Fatigue severity scale (FSS</w:t>
            </w:r>
            <w:r w:rsidR="000E3965" w:rsidRPr="001D4820">
              <w:rPr>
                <w:rFonts w:ascii="Times New Roman" w:hAnsi="Times New Roman" w:cs="Times New Roman"/>
                <w:sz w:val="16"/>
                <w:szCs w:val="16"/>
              </w:rPr>
              <w:t>; Krupp et al. 1989</w:t>
            </w:r>
            <w:r w:rsidRPr="001D4820">
              <w:rPr>
                <w:rFonts w:ascii="Times New Roman" w:hAnsi="Times New Roman" w:cs="Times New Roman"/>
                <w:sz w:val="16"/>
                <w:szCs w:val="16"/>
              </w:rPr>
              <w:t>) is a 9-item questionnaire used to assess the effect of fatigue on daily functioning</w:t>
            </w:r>
          </w:p>
        </w:tc>
        <w:tc>
          <w:tcPr>
            <w:tcW w:w="2620" w:type="dxa"/>
          </w:tcPr>
          <w:p w14:paraId="03E4BA47" w14:textId="4DC0B1D6" w:rsidR="005A3528" w:rsidRPr="001D4820" w:rsidRDefault="000E13ED" w:rsidP="005A3528">
            <w:pPr>
              <w:rPr>
                <w:rFonts w:ascii="Times New Roman" w:hAnsi="Times New Roman" w:cs="Times New Roman"/>
                <w:sz w:val="16"/>
                <w:szCs w:val="16"/>
              </w:rPr>
            </w:pPr>
            <w:r w:rsidRPr="001D4820">
              <w:rPr>
                <w:rFonts w:ascii="Times New Roman" w:hAnsi="Times New Roman" w:cs="Times New Roman"/>
                <w:sz w:val="16"/>
                <w:szCs w:val="16"/>
              </w:rPr>
              <w:t>7-point scale, the higher the score, the bigger impact of fatigue on daily functioning</w:t>
            </w:r>
          </w:p>
        </w:tc>
        <w:tc>
          <w:tcPr>
            <w:tcW w:w="1132" w:type="dxa"/>
          </w:tcPr>
          <w:p w14:paraId="064EADD4" w14:textId="2056F0F7" w:rsidR="005A3528" w:rsidRPr="001D4820" w:rsidRDefault="000063CE" w:rsidP="005A3528">
            <w:pPr>
              <w:rPr>
                <w:rFonts w:ascii="Times New Roman" w:hAnsi="Times New Roman" w:cs="Times New Roman"/>
                <w:sz w:val="16"/>
                <w:szCs w:val="16"/>
              </w:rPr>
            </w:pPr>
            <w:r w:rsidRPr="001D4820">
              <w:rPr>
                <w:rFonts w:ascii="Times New Roman" w:hAnsi="Times New Roman" w:cs="Times New Roman"/>
                <w:sz w:val="16"/>
                <w:szCs w:val="16"/>
              </w:rPr>
              <w:t>High fatigue</w:t>
            </w:r>
            <w:r w:rsidR="000E13ED" w:rsidRPr="001D4820">
              <w:rPr>
                <w:rFonts w:ascii="Times New Roman" w:hAnsi="Times New Roman" w:cs="Times New Roman"/>
                <w:sz w:val="16"/>
                <w:szCs w:val="16"/>
              </w:rPr>
              <w:t xml:space="preserve"> severity</w:t>
            </w:r>
          </w:p>
        </w:tc>
      </w:tr>
      <w:tr w:rsidR="008C2730" w:rsidRPr="001D4820" w14:paraId="68164008" w14:textId="77777777" w:rsidTr="006A1229">
        <w:trPr>
          <w:trHeight w:val="604"/>
        </w:trPr>
        <w:tc>
          <w:tcPr>
            <w:tcW w:w="1795" w:type="dxa"/>
            <w:vMerge/>
          </w:tcPr>
          <w:p w14:paraId="30E69CD3" w14:textId="77777777" w:rsidR="005A3528" w:rsidRPr="001D4820" w:rsidRDefault="005A3528" w:rsidP="005A3528">
            <w:pPr>
              <w:rPr>
                <w:rFonts w:ascii="Times New Roman" w:hAnsi="Times New Roman" w:cs="Times New Roman"/>
                <w:sz w:val="16"/>
                <w:szCs w:val="16"/>
              </w:rPr>
            </w:pPr>
          </w:p>
        </w:tc>
        <w:tc>
          <w:tcPr>
            <w:tcW w:w="1744" w:type="dxa"/>
          </w:tcPr>
          <w:p w14:paraId="1A1B23BF" w14:textId="4C1006F5" w:rsidR="005A3528" w:rsidRPr="001D4820" w:rsidRDefault="005A3528" w:rsidP="005A3528">
            <w:pPr>
              <w:rPr>
                <w:rFonts w:ascii="Times New Roman" w:hAnsi="Times New Roman" w:cs="Times New Roman"/>
                <w:sz w:val="16"/>
                <w:szCs w:val="16"/>
              </w:rPr>
            </w:pPr>
            <w:r w:rsidRPr="001D4820">
              <w:rPr>
                <w:rFonts w:ascii="Times New Roman" w:hAnsi="Times New Roman" w:cs="Times New Roman"/>
                <w:sz w:val="16"/>
                <w:szCs w:val="16"/>
              </w:rPr>
              <w:t>Physical fatigue</w:t>
            </w:r>
          </w:p>
        </w:tc>
        <w:tc>
          <w:tcPr>
            <w:tcW w:w="3372" w:type="dxa"/>
          </w:tcPr>
          <w:p w14:paraId="1E3708BE" w14:textId="00497C93" w:rsidR="005A3528" w:rsidRPr="001D4820" w:rsidRDefault="00590C47" w:rsidP="005A3528">
            <w:pPr>
              <w:rPr>
                <w:rFonts w:ascii="Times New Roman" w:hAnsi="Times New Roman" w:cs="Times New Roman"/>
                <w:sz w:val="16"/>
                <w:szCs w:val="16"/>
              </w:rPr>
            </w:pPr>
            <w:r w:rsidRPr="001D4820">
              <w:rPr>
                <w:rFonts w:ascii="Times New Roman" w:hAnsi="Times New Roman" w:cs="Times New Roman"/>
                <w:sz w:val="16"/>
                <w:szCs w:val="16"/>
              </w:rPr>
              <w:t xml:space="preserve">“Chalder Fatigue </w:t>
            </w:r>
            <w:r w:rsidR="005C6991" w:rsidRPr="001D4820">
              <w:rPr>
                <w:rFonts w:ascii="Times New Roman" w:hAnsi="Times New Roman" w:cs="Times New Roman"/>
                <w:sz w:val="16"/>
                <w:szCs w:val="16"/>
              </w:rPr>
              <w:t>Scale (CFS</w:t>
            </w:r>
            <w:r w:rsidR="000E3965" w:rsidRPr="001D4820">
              <w:rPr>
                <w:rFonts w:ascii="Times New Roman" w:hAnsi="Times New Roman" w:cs="Times New Roman"/>
                <w:sz w:val="16"/>
                <w:szCs w:val="16"/>
              </w:rPr>
              <w:t>;Chalder et al. 1993</w:t>
            </w:r>
            <w:r w:rsidR="005C6991" w:rsidRPr="001D4820">
              <w:rPr>
                <w:rFonts w:ascii="Times New Roman" w:hAnsi="Times New Roman" w:cs="Times New Roman"/>
                <w:sz w:val="16"/>
                <w:szCs w:val="16"/>
              </w:rPr>
              <w:t>)</w:t>
            </w:r>
            <w:r w:rsidRPr="001D4820">
              <w:rPr>
                <w:rFonts w:ascii="Times New Roman" w:hAnsi="Times New Roman" w:cs="Times New Roman"/>
                <w:sz w:val="16"/>
                <w:szCs w:val="16"/>
              </w:rPr>
              <w:t xml:space="preserve">: physical fatigue” is </w:t>
            </w:r>
            <w:r w:rsidR="005C6991" w:rsidRPr="001D4820">
              <w:rPr>
                <w:rFonts w:ascii="Times New Roman" w:hAnsi="Times New Roman" w:cs="Times New Roman"/>
                <w:sz w:val="16"/>
                <w:szCs w:val="16"/>
              </w:rPr>
              <w:t>an</w:t>
            </w:r>
            <w:r w:rsidRPr="001D4820">
              <w:rPr>
                <w:rFonts w:ascii="Times New Roman" w:hAnsi="Times New Roman" w:cs="Times New Roman"/>
                <w:sz w:val="16"/>
                <w:szCs w:val="16"/>
              </w:rPr>
              <w:t xml:space="preserve"> 8-item scale </w:t>
            </w:r>
            <w:r w:rsidR="002C207F" w:rsidRPr="001D4820">
              <w:rPr>
                <w:rFonts w:ascii="Times New Roman" w:hAnsi="Times New Roman" w:cs="Times New Roman"/>
                <w:sz w:val="16"/>
                <w:szCs w:val="16"/>
              </w:rPr>
              <w:t>to assess</w:t>
            </w:r>
            <w:r w:rsidRPr="001D4820">
              <w:rPr>
                <w:rFonts w:ascii="Times New Roman" w:hAnsi="Times New Roman" w:cs="Times New Roman"/>
                <w:sz w:val="16"/>
                <w:szCs w:val="16"/>
              </w:rPr>
              <w:t xml:space="preserve"> the severity of physical fatigue </w:t>
            </w:r>
          </w:p>
        </w:tc>
        <w:tc>
          <w:tcPr>
            <w:tcW w:w="2620" w:type="dxa"/>
          </w:tcPr>
          <w:p w14:paraId="1C2D04B0" w14:textId="2C3E069C" w:rsidR="005A3528" w:rsidRPr="001D4820" w:rsidRDefault="00590C47" w:rsidP="005A3528">
            <w:pPr>
              <w:rPr>
                <w:rFonts w:ascii="Times New Roman" w:hAnsi="Times New Roman" w:cs="Times New Roman"/>
                <w:sz w:val="16"/>
                <w:szCs w:val="16"/>
              </w:rPr>
            </w:pPr>
            <w:r w:rsidRPr="001D4820">
              <w:rPr>
                <w:rFonts w:ascii="Times New Roman" w:hAnsi="Times New Roman" w:cs="Times New Roman"/>
                <w:sz w:val="16"/>
                <w:szCs w:val="16"/>
              </w:rPr>
              <w:t xml:space="preserve"> </w:t>
            </w:r>
            <w:r w:rsidR="005C6991" w:rsidRPr="001D4820">
              <w:rPr>
                <w:rFonts w:ascii="Times New Roman" w:hAnsi="Times New Roman" w:cs="Times New Roman"/>
                <w:sz w:val="16"/>
                <w:szCs w:val="16"/>
              </w:rPr>
              <w:t xml:space="preserve">Yes/No response, </w:t>
            </w:r>
            <w:r w:rsidR="00A90781" w:rsidRPr="001D4820">
              <w:rPr>
                <w:rFonts w:ascii="Times New Roman" w:hAnsi="Times New Roman" w:cs="Times New Roman"/>
                <w:sz w:val="16"/>
                <w:szCs w:val="16"/>
              </w:rPr>
              <w:t>the higher the score, the more severity of physical fatigue</w:t>
            </w:r>
          </w:p>
        </w:tc>
        <w:tc>
          <w:tcPr>
            <w:tcW w:w="1132" w:type="dxa"/>
          </w:tcPr>
          <w:p w14:paraId="405716E6" w14:textId="23485662" w:rsidR="005A3528" w:rsidRPr="001D4820" w:rsidRDefault="00A90781" w:rsidP="005A3528">
            <w:pPr>
              <w:rPr>
                <w:rFonts w:ascii="Times New Roman" w:hAnsi="Times New Roman" w:cs="Times New Roman"/>
                <w:sz w:val="16"/>
                <w:szCs w:val="16"/>
              </w:rPr>
            </w:pPr>
            <w:r w:rsidRPr="001D4820">
              <w:rPr>
                <w:rFonts w:ascii="Times New Roman" w:hAnsi="Times New Roman" w:cs="Times New Roman"/>
                <w:sz w:val="16"/>
                <w:szCs w:val="16"/>
              </w:rPr>
              <w:t>High physical fatigue severity</w:t>
            </w:r>
          </w:p>
        </w:tc>
      </w:tr>
      <w:tr w:rsidR="008C2730" w:rsidRPr="001D4820" w14:paraId="3E16ED8F" w14:textId="77777777" w:rsidTr="006A1229">
        <w:trPr>
          <w:trHeight w:val="556"/>
        </w:trPr>
        <w:tc>
          <w:tcPr>
            <w:tcW w:w="1795" w:type="dxa"/>
            <w:vMerge/>
          </w:tcPr>
          <w:p w14:paraId="38A361E0" w14:textId="77777777" w:rsidR="005A3528" w:rsidRPr="001D4820" w:rsidRDefault="005A3528" w:rsidP="005A3528">
            <w:pPr>
              <w:rPr>
                <w:rFonts w:ascii="Times New Roman" w:hAnsi="Times New Roman" w:cs="Times New Roman"/>
                <w:sz w:val="16"/>
                <w:szCs w:val="16"/>
              </w:rPr>
            </w:pPr>
          </w:p>
        </w:tc>
        <w:tc>
          <w:tcPr>
            <w:tcW w:w="1744" w:type="dxa"/>
          </w:tcPr>
          <w:p w14:paraId="6EEEA896" w14:textId="31AA7609" w:rsidR="005A3528" w:rsidRPr="001D4820" w:rsidRDefault="005A3528" w:rsidP="005A3528">
            <w:pPr>
              <w:rPr>
                <w:rFonts w:ascii="Times New Roman" w:hAnsi="Times New Roman" w:cs="Times New Roman"/>
                <w:sz w:val="16"/>
                <w:szCs w:val="16"/>
              </w:rPr>
            </w:pPr>
            <w:r w:rsidRPr="001D4820">
              <w:rPr>
                <w:rFonts w:ascii="Times New Roman" w:hAnsi="Times New Roman" w:cs="Times New Roman"/>
                <w:sz w:val="16"/>
                <w:szCs w:val="16"/>
              </w:rPr>
              <w:t>Mental fatigue</w:t>
            </w:r>
          </w:p>
        </w:tc>
        <w:tc>
          <w:tcPr>
            <w:tcW w:w="3372" w:type="dxa"/>
          </w:tcPr>
          <w:p w14:paraId="54C67701" w14:textId="3208E171" w:rsidR="005A3528" w:rsidRPr="001D4820" w:rsidRDefault="005C6991" w:rsidP="005A3528">
            <w:pPr>
              <w:rPr>
                <w:rFonts w:ascii="Times New Roman" w:hAnsi="Times New Roman" w:cs="Times New Roman"/>
                <w:sz w:val="16"/>
                <w:szCs w:val="16"/>
              </w:rPr>
            </w:pPr>
            <w:r w:rsidRPr="001D4820">
              <w:rPr>
                <w:rFonts w:ascii="Times New Roman" w:hAnsi="Times New Roman" w:cs="Times New Roman"/>
                <w:sz w:val="16"/>
                <w:szCs w:val="16"/>
              </w:rPr>
              <w:t>“Chalder Fatigue Scale (CFS</w:t>
            </w:r>
            <w:r w:rsidR="000E3965" w:rsidRPr="001D4820">
              <w:rPr>
                <w:rFonts w:ascii="Times New Roman" w:hAnsi="Times New Roman" w:cs="Times New Roman"/>
                <w:sz w:val="16"/>
                <w:szCs w:val="16"/>
              </w:rPr>
              <w:t>; Chalder et al. 1993</w:t>
            </w:r>
            <w:r w:rsidRPr="001D4820">
              <w:rPr>
                <w:rFonts w:ascii="Times New Roman" w:hAnsi="Times New Roman" w:cs="Times New Roman"/>
                <w:sz w:val="16"/>
                <w:szCs w:val="16"/>
              </w:rPr>
              <w:t xml:space="preserve">): mental fatigue” is </w:t>
            </w:r>
            <w:r w:rsidR="001C3251" w:rsidRPr="001D4820">
              <w:rPr>
                <w:rFonts w:ascii="Times New Roman" w:hAnsi="Times New Roman" w:cs="Times New Roman"/>
                <w:sz w:val="16"/>
                <w:szCs w:val="16"/>
              </w:rPr>
              <w:t>a</w:t>
            </w:r>
            <w:r w:rsidRPr="001D4820">
              <w:rPr>
                <w:rFonts w:ascii="Times New Roman" w:hAnsi="Times New Roman" w:cs="Times New Roman"/>
                <w:sz w:val="16"/>
                <w:szCs w:val="16"/>
              </w:rPr>
              <w:t xml:space="preserve"> </w:t>
            </w:r>
            <w:r w:rsidR="00A90781" w:rsidRPr="001D4820">
              <w:rPr>
                <w:rFonts w:ascii="Times New Roman" w:hAnsi="Times New Roman" w:cs="Times New Roman"/>
                <w:sz w:val="16"/>
                <w:szCs w:val="16"/>
              </w:rPr>
              <w:t>6</w:t>
            </w:r>
            <w:r w:rsidRPr="001D4820">
              <w:rPr>
                <w:rFonts w:ascii="Times New Roman" w:hAnsi="Times New Roman" w:cs="Times New Roman"/>
                <w:sz w:val="16"/>
                <w:szCs w:val="16"/>
              </w:rPr>
              <w:t>-item scale to assess the severity of physical fatigue</w:t>
            </w:r>
          </w:p>
        </w:tc>
        <w:tc>
          <w:tcPr>
            <w:tcW w:w="2620" w:type="dxa"/>
          </w:tcPr>
          <w:p w14:paraId="1F1EA025" w14:textId="3E50C017" w:rsidR="005A3528" w:rsidRPr="001D4820" w:rsidRDefault="00A90781" w:rsidP="005A3528">
            <w:pPr>
              <w:rPr>
                <w:rFonts w:ascii="Times New Roman" w:hAnsi="Times New Roman" w:cs="Times New Roman"/>
                <w:sz w:val="16"/>
                <w:szCs w:val="16"/>
              </w:rPr>
            </w:pPr>
            <w:r w:rsidRPr="001D4820">
              <w:rPr>
                <w:rFonts w:ascii="Times New Roman" w:hAnsi="Times New Roman" w:cs="Times New Roman"/>
                <w:sz w:val="16"/>
                <w:szCs w:val="16"/>
              </w:rPr>
              <w:t>Yes/No response, the higher the score, the more severity of mental fatigue</w:t>
            </w:r>
          </w:p>
        </w:tc>
        <w:tc>
          <w:tcPr>
            <w:tcW w:w="1132" w:type="dxa"/>
          </w:tcPr>
          <w:p w14:paraId="5CD04C96" w14:textId="2EFD9FA3" w:rsidR="005A3528" w:rsidRPr="001D4820" w:rsidRDefault="00A90781" w:rsidP="005A3528">
            <w:pPr>
              <w:rPr>
                <w:rFonts w:ascii="Times New Roman" w:hAnsi="Times New Roman" w:cs="Times New Roman"/>
                <w:sz w:val="16"/>
                <w:szCs w:val="16"/>
              </w:rPr>
            </w:pPr>
            <w:r w:rsidRPr="001D4820">
              <w:rPr>
                <w:rFonts w:ascii="Times New Roman" w:hAnsi="Times New Roman" w:cs="Times New Roman"/>
                <w:sz w:val="16"/>
                <w:szCs w:val="16"/>
              </w:rPr>
              <w:t>High mental fatigue severity</w:t>
            </w:r>
          </w:p>
        </w:tc>
      </w:tr>
      <w:tr w:rsidR="008C2730" w:rsidRPr="001D4820" w14:paraId="29153429" w14:textId="77777777" w:rsidTr="006A1229">
        <w:trPr>
          <w:trHeight w:val="706"/>
        </w:trPr>
        <w:tc>
          <w:tcPr>
            <w:tcW w:w="1795" w:type="dxa"/>
            <w:vMerge/>
          </w:tcPr>
          <w:p w14:paraId="10A46357" w14:textId="77777777" w:rsidR="005A3528" w:rsidRPr="001D4820" w:rsidRDefault="005A3528" w:rsidP="005A3528">
            <w:pPr>
              <w:rPr>
                <w:rFonts w:ascii="Times New Roman" w:hAnsi="Times New Roman" w:cs="Times New Roman"/>
                <w:sz w:val="16"/>
                <w:szCs w:val="16"/>
              </w:rPr>
            </w:pPr>
          </w:p>
        </w:tc>
        <w:tc>
          <w:tcPr>
            <w:tcW w:w="1744" w:type="dxa"/>
            <w:vAlign w:val="center"/>
          </w:tcPr>
          <w:p w14:paraId="0D83B2A9" w14:textId="1E55B489" w:rsidR="005A3528" w:rsidRPr="001D4820" w:rsidRDefault="005A3528" w:rsidP="005A3528">
            <w:pPr>
              <w:rPr>
                <w:rFonts w:ascii="Times New Roman" w:hAnsi="Times New Roman" w:cs="Times New Roman"/>
                <w:sz w:val="16"/>
                <w:szCs w:val="16"/>
              </w:rPr>
            </w:pPr>
            <w:r w:rsidRPr="001D4820">
              <w:rPr>
                <w:rFonts w:ascii="Times New Roman" w:hAnsi="Times New Roman" w:cs="Times New Roman"/>
                <w:color w:val="000000"/>
                <w:sz w:val="16"/>
                <w:szCs w:val="16"/>
              </w:rPr>
              <w:t xml:space="preserve">Valid sleep cue RT </w:t>
            </w:r>
          </w:p>
        </w:tc>
        <w:tc>
          <w:tcPr>
            <w:tcW w:w="3372" w:type="dxa"/>
          </w:tcPr>
          <w:p w14:paraId="1069BDC3" w14:textId="5C23B24F" w:rsidR="005A3528" w:rsidRPr="001D4820" w:rsidRDefault="00EA4B0F" w:rsidP="005A3528">
            <w:pPr>
              <w:rPr>
                <w:rFonts w:ascii="Times New Roman" w:hAnsi="Times New Roman" w:cs="Times New Roman"/>
                <w:sz w:val="16"/>
                <w:szCs w:val="16"/>
              </w:rPr>
            </w:pPr>
            <w:r w:rsidRPr="001D4820">
              <w:rPr>
                <w:rFonts w:ascii="Times New Roman" w:hAnsi="Times New Roman" w:cs="Times New Roman"/>
                <w:sz w:val="16"/>
                <w:szCs w:val="16"/>
              </w:rPr>
              <w:t xml:space="preserve">The reaction time (RT) for the valid sleep cues in the modified Posner </w:t>
            </w:r>
            <w:r w:rsidR="004C1CC8" w:rsidRPr="001D4820">
              <w:rPr>
                <w:rFonts w:ascii="Times New Roman" w:hAnsi="Times New Roman" w:cs="Times New Roman"/>
                <w:sz w:val="16"/>
                <w:szCs w:val="16"/>
              </w:rPr>
              <w:t>paradigm (Woods et al 2009</w:t>
            </w:r>
            <w:r w:rsidR="003F1316" w:rsidRPr="001D4820">
              <w:rPr>
                <w:rFonts w:ascii="Times New Roman" w:hAnsi="Times New Roman" w:cs="Times New Roman"/>
                <w:sz w:val="16"/>
                <w:szCs w:val="16"/>
              </w:rPr>
              <w:t>)</w:t>
            </w:r>
            <w:r w:rsidR="0058661B" w:rsidRPr="001D4820">
              <w:rPr>
                <w:rFonts w:ascii="Times New Roman" w:hAnsi="Times New Roman" w:cs="Times New Roman"/>
                <w:sz w:val="16"/>
                <w:szCs w:val="16"/>
              </w:rPr>
              <w:t>*</w:t>
            </w:r>
            <w:r w:rsidR="003F1316" w:rsidRPr="001D4820">
              <w:rPr>
                <w:rFonts w:ascii="Times New Roman" w:hAnsi="Times New Roman" w:cs="Times New Roman"/>
                <w:sz w:val="16"/>
                <w:szCs w:val="16"/>
              </w:rPr>
              <w:t>.</w:t>
            </w:r>
          </w:p>
        </w:tc>
        <w:tc>
          <w:tcPr>
            <w:tcW w:w="2620" w:type="dxa"/>
          </w:tcPr>
          <w:p w14:paraId="1260E156" w14:textId="36A6C789" w:rsidR="005A3528" w:rsidRPr="001D4820" w:rsidRDefault="00EA4B0F" w:rsidP="005A3528">
            <w:pPr>
              <w:rPr>
                <w:rFonts w:ascii="Times New Roman" w:hAnsi="Times New Roman" w:cs="Times New Roman"/>
                <w:sz w:val="16"/>
                <w:szCs w:val="16"/>
              </w:rPr>
            </w:pPr>
            <w:r w:rsidRPr="001D4820">
              <w:rPr>
                <w:rFonts w:ascii="Calibri" w:hAnsi="Calibri" w:cs="Calibri"/>
                <w:sz w:val="16"/>
                <w:szCs w:val="16"/>
              </w:rPr>
              <w:t>﻿</w:t>
            </w:r>
            <w:r w:rsidRPr="001D4820">
              <w:rPr>
                <w:rFonts w:ascii="Times New Roman" w:hAnsi="Times New Roman" w:cs="Times New Roman"/>
                <w:sz w:val="16"/>
                <w:szCs w:val="16"/>
              </w:rPr>
              <w:t xml:space="preserve">When the </w:t>
            </w:r>
            <w:r w:rsidR="00D90D45" w:rsidRPr="001D4820">
              <w:rPr>
                <w:rFonts w:ascii="Times New Roman" w:hAnsi="Times New Roman" w:cs="Times New Roman"/>
                <w:sz w:val="16"/>
                <w:szCs w:val="16"/>
              </w:rPr>
              <w:t>target</w:t>
            </w:r>
            <w:r w:rsidRPr="001D4820">
              <w:rPr>
                <w:rFonts w:ascii="Times New Roman" w:hAnsi="Times New Roman" w:cs="Times New Roman"/>
                <w:sz w:val="16"/>
                <w:szCs w:val="16"/>
              </w:rPr>
              <w:t xml:space="preserve"> is presented in the box on the same side as the </w:t>
            </w:r>
            <w:r w:rsidR="00D90D45" w:rsidRPr="001D4820">
              <w:rPr>
                <w:rFonts w:ascii="Times New Roman" w:hAnsi="Times New Roman" w:cs="Times New Roman"/>
                <w:sz w:val="16"/>
                <w:szCs w:val="16"/>
              </w:rPr>
              <w:t>cue,</w:t>
            </w:r>
            <w:r w:rsidR="00D90D45" w:rsidRPr="001D4820">
              <w:rPr>
                <w:rFonts w:ascii="Times New Roman" w:hAnsi="Times New Roman" w:cs="Times New Roman"/>
              </w:rPr>
              <w:t xml:space="preserve"> </w:t>
            </w:r>
            <w:r w:rsidR="00D90D45" w:rsidRPr="001D4820">
              <w:rPr>
                <w:rFonts w:ascii="Calibri" w:hAnsi="Calibri" w:cs="Calibri"/>
                <w:sz w:val="16"/>
                <w:szCs w:val="16"/>
              </w:rPr>
              <w:t>﻿</w:t>
            </w:r>
            <w:r w:rsidR="00D90D45" w:rsidRPr="001D4820">
              <w:rPr>
                <w:rFonts w:ascii="Times New Roman" w:hAnsi="Times New Roman" w:cs="Times New Roman"/>
                <w:sz w:val="16"/>
                <w:szCs w:val="16"/>
              </w:rPr>
              <w:t xml:space="preserve">this is considered a valid trail. The RT was recorded </w:t>
            </w:r>
          </w:p>
        </w:tc>
        <w:tc>
          <w:tcPr>
            <w:tcW w:w="1132" w:type="dxa"/>
          </w:tcPr>
          <w:p w14:paraId="43A19671" w14:textId="398CEC2A" w:rsidR="005A3528" w:rsidRPr="001D4820" w:rsidRDefault="00416830" w:rsidP="005A3528">
            <w:pPr>
              <w:rPr>
                <w:rFonts w:ascii="Times New Roman" w:hAnsi="Times New Roman" w:cs="Times New Roman"/>
                <w:sz w:val="16"/>
                <w:szCs w:val="16"/>
              </w:rPr>
            </w:pPr>
            <w:r w:rsidRPr="001D4820">
              <w:rPr>
                <w:rFonts w:ascii="Times New Roman" w:hAnsi="Times New Roman" w:cs="Times New Roman"/>
                <w:sz w:val="16"/>
                <w:szCs w:val="16"/>
              </w:rPr>
              <w:t>Undetermined</w:t>
            </w:r>
          </w:p>
        </w:tc>
      </w:tr>
      <w:tr w:rsidR="008C2730" w:rsidRPr="001D4820" w14:paraId="653E6F36" w14:textId="77777777" w:rsidTr="006A1229">
        <w:tc>
          <w:tcPr>
            <w:tcW w:w="1795" w:type="dxa"/>
            <w:vMerge/>
          </w:tcPr>
          <w:p w14:paraId="2D7ECAD5" w14:textId="77777777" w:rsidR="005A3528" w:rsidRPr="001D4820" w:rsidRDefault="005A3528" w:rsidP="005A3528">
            <w:pPr>
              <w:rPr>
                <w:rFonts w:ascii="Times New Roman" w:hAnsi="Times New Roman" w:cs="Times New Roman"/>
                <w:sz w:val="16"/>
                <w:szCs w:val="16"/>
              </w:rPr>
            </w:pPr>
          </w:p>
        </w:tc>
        <w:tc>
          <w:tcPr>
            <w:tcW w:w="1744" w:type="dxa"/>
            <w:vAlign w:val="center"/>
          </w:tcPr>
          <w:p w14:paraId="74382139" w14:textId="58FBBF03" w:rsidR="005A3528" w:rsidRPr="001D4820" w:rsidRDefault="005A3528" w:rsidP="005A3528">
            <w:pPr>
              <w:rPr>
                <w:rFonts w:ascii="Times New Roman" w:hAnsi="Times New Roman" w:cs="Times New Roman"/>
                <w:sz w:val="16"/>
                <w:szCs w:val="16"/>
              </w:rPr>
            </w:pPr>
            <w:r w:rsidRPr="001D4820">
              <w:rPr>
                <w:rFonts w:ascii="Times New Roman" w:hAnsi="Times New Roman" w:cs="Times New Roman"/>
                <w:color w:val="000000"/>
                <w:sz w:val="16"/>
                <w:szCs w:val="16"/>
              </w:rPr>
              <w:t xml:space="preserve">Invalid sleep cue RT </w:t>
            </w:r>
          </w:p>
        </w:tc>
        <w:tc>
          <w:tcPr>
            <w:tcW w:w="3372" w:type="dxa"/>
          </w:tcPr>
          <w:p w14:paraId="285F6B5D" w14:textId="1EA889EB" w:rsidR="005A3528" w:rsidRPr="001D4820" w:rsidRDefault="00EA4B0F" w:rsidP="005A3528">
            <w:pPr>
              <w:rPr>
                <w:rFonts w:ascii="Times New Roman" w:hAnsi="Times New Roman" w:cs="Times New Roman"/>
                <w:sz w:val="16"/>
                <w:szCs w:val="16"/>
              </w:rPr>
            </w:pPr>
            <w:r w:rsidRPr="001D4820">
              <w:rPr>
                <w:rFonts w:ascii="Times New Roman" w:hAnsi="Times New Roman" w:cs="Times New Roman"/>
                <w:sz w:val="16"/>
                <w:szCs w:val="16"/>
              </w:rPr>
              <w:t>The reaction time (RT) for the invalid sleep cues in the modified Posner paradigm</w:t>
            </w:r>
            <w:r w:rsidR="004C1CC8" w:rsidRPr="001D4820">
              <w:rPr>
                <w:rFonts w:ascii="Times New Roman" w:hAnsi="Times New Roman" w:cs="Times New Roman"/>
                <w:sz w:val="16"/>
                <w:szCs w:val="16"/>
              </w:rPr>
              <w:t xml:space="preserve"> (Woods et al 2009)</w:t>
            </w:r>
            <w:r w:rsidRPr="001D4820">
              <w:rPr>
                <w:rFonts w:ascii="Times New Roman" w:hAnsi="Times New Roman" w:cs="Times New Roman"/>
                <w:sz w:val="16"/>
                <w:szCs w:val="16"/>
              </w:rPr>
              <w:t>.</w:t>
            </w:r>
          </w:p>
        </w:tc>
        <w:tc>
          <w:tcPr>
            <w:tcW w:w="2620" w:type="dxa"/>
          </w:tcPr>
          <w:p w14:paraId="165AE3B0" w14:textId="22008FD9" w:rsidR="005A3528" w:rsidRPr="001D4820" w:rsidRDefault="00D90D45" w:rsidP="005A3528">
            <w:pPr>
              <w:rPr>
                <w:rFonts w:ascii="Times New Roman" w:hAnsi="Times New Roman" w:cs="Times New Roman"/>
                <w:sz w:val="16"/>
                <w:szCs w:val="16"/>
              </w:rPr>
            </w:pPr>
            <w:r w:rsidRPr="001D4820">
              <w:rPr>
                <w:rFonts w:ascii="Times New Roman" w:hAnsi="Times New Roman" w:cs="Times New Roman"/>
                <w:sz w:val="16"/>
                <w:szCs w:val="16"/>
              </w:rPr>
              <w:t>When the target is presented in the box on the other side as the cue,</w:t>
            </w:r>
            <w:r w:rsidRPr="001D4820">
              <w:rPr>
                <w:rFonts w:ascii="Times New Roman" w:hAnsi="Times New Roman" w:cs="Times New Roman"/>
              </w:rPr>
              <w:t xml:space="preserve"> </w:t>
            </w:r>
            <w:r w:rsidRPr="001D4820">
              <w:rPr>
                <w:rFonts w:ascii="Calibri" w:hAnsi="Calibri" w:cs="Calibri"/>
                <w:sz w:val="16"/>
                <w:szCs w:val="16"/>
              </w:rPr>
              <w:t>﻿</w:t>
            </w:r>
            <w:r w:rsidRPr="001D4820">
              <w:rPr>
                <w:rFonts w:ascii="Times New Roman" w:hAnsi="Times New Roman" w:cs="Times New Roman"/>
                <w:sz w:val="16"/>
                <w:szCs w:val="16"/>
              </w:rPr>
              <w:t xml:space="preserve">this is considered </w:t>
            </w:r>
            <w:r w:rsidR="00E151CD" w:rsidRPr="001D4820">
              <w:rPr>
                <w:rFonts w:ascii="Times New Roman" w:hAnsi="Times New Roman" w:cs="Times New Roman"/>
                <w:sz w:val="16"/>
                <w:szCs w:val="16"/>
              </w:rPr>
              <w:t>an</w:t>
            </w:r>
            <w:r w:rsidRPr="001D4820">
              <w:rPr>
                <w:rFonts w:ascii="Times New Roman" w:hAnsi="Times New Roman" w:cs="Times New Roman"/>
                <w:sz w:val="16"/>
                <w:szCs w:val="16"/>
              </w:rPr>
              <w:t xml:space="preserve"> invalid trail. The RT was recorded</w:t>
            </w:r>
          </w:p>
        </w:tc>
        <w:tc>
          <w:tcPr>
            <w:tcW w:w="1132" w:type="dxa"/>
          </w:tcPr>
          <w:p w14:paraId="6FA698BD" w14:textId="1786A0B2" w:rsidR="005A3528" w:rsidRPr="001D4820" w:rsidRDefault="00416830" w:rsidP="005A3528">
            <w:pPr>
              <w:rPr>
                <w:rFonts w:ascii="Times New Roman" w:hAnsi="Times New Roman" w:cs="Times New Roman"/>
                <w:sz w:val="16"/>
                <w:szCs w:val="16"/>
              </w:rPr>
            </w:pPr>
            <w:r w:rsidRPr="001D4820">
              <w:rPr>
                <w:rFonts w:ascii="Times New Roman" w:hAnsi="Times New Roman" w:cs="Times New Roman"/>
                <w:sz w:val="16"/>
                <w:szCs w:val="16"/>
              </w:rPr>
              <w:t>Undetermined</w:t>
            </w:r>
          </w:p>
        </w:tc>
      </w:tr>
      <w:tr w:rsidR="008C2730" w:rsidRPr="001D4820" w14:paraId="3750EDBC" w14:textId="77777777" w:rsidTr="006A1229">
        <w:tc>
          <w:tcPr>
            <w:tcW w:w="1795" w:type="dxa"/>
            <w:vMerge/>
          </w:tcPr>
          <w:p w14:paraId="273D61D4" w14:textId="77777777" w:rsidR="005A3528" w:rsidRPr="001D4820" w:rsidRDefault="005A3528" w:rsidP="005A3528">
            <w:pPr>
              <w:rPr>
                <w:rFonts w:ascii="Times New Roman" w:hAnsi="Times New Roman" w:cs="Times New Roman"/>
                <w:sz w:val="16"/>
                <w:szCs w:val="16"/>
              </w:rPr>
            </w:pPr>
          </w:p>
        </w:tc>
        <w:tc>
          <w:tcPr>
            <w:tcW w:w="1744" w:type="dxa"/>
            <w:vAlign w:val="center"/>
          </w:tcPr>
          <w:p w14:paraId="78DEDB7A" w14:textId="4CDBCEB9" w:rsidR="005A3528" w:rsidRPr="001D4820" w:rsidRDefault="005A3528" w:rsidP="005A3528">
            <w:pPr>
              <w:rPr>
                <w:rFonts w:ascii="Times New Roman" w:hAnsi="Times New Roman" w:cs="Times New Roman"/>
                <w:sz w:val="16"/>
                <w:szCs w:val="16"/>
              </w:rPr>
            </w:pPr>
            <w:r w:rsidRPr="001D4820">
              <w:rPr>
                <w:rFonts w:ascii="Times New Roman" w:hAnsi="Times New Roman" w:cs="Times New Roman"/>
                <w:color w:val="000000"/>
                <w:sz w:val="16"/>
                <w:szCs w:val="16"/>
              </w:rPr>
              <w:t xml:space="preserve">Valid sleep cue ACC </w:t>
            </w:r>
          </w:p>
        </w:tc>
        <w:tc>
          <w:tcPr>
            <w:tcW w:w="3372" w:type="dxa"/>
          </w:tcPr>
          <w:p w14:paraId="1896D2E1" w14:textId="793B7D0C" w:rsidR="005A3528" w:rsidRPr="001D4820" w:rsidRDefault="00EA4B0F" w:rsidP="005A3528">
            <w:pPr>
              <w:rPr>
                <w:rFonts w:ascii="Times New Roman" w:hAnsi="Times New Roman" w:cs="Times New Roman"/>
                <w:sz w:val="16"/>
                <w:szCs w:val="16"/>
              </w:rPr>
            </w:pPr>
            <w:r w:rsidRPr="001D4820">
              <w:rPr>
                <w:rFonts w:ascii="Times New Roman" w:hAnsi="Times New Roman" w:cs="Times New Roman"/>
                <w:sz w:val="16"/>
                <w:szCs w:val="16"/>
              </w:rPr>
              <w:t>The accuracy (ACC) for the valid sleep cues in the modified Posner paradigm</w:t>
            </w:r>
            <w:r w:rsidR="004C1CC8" w:rsidRPr="001D4820">
              <w:rPr>
                <w:rFonts w:ascii="Times New Roman" w:hAnsi="Times New Roman" w:cs="Times New Roman"/>
                <w:sz w:val="16"/>
                <w:szCs w:val="16"/>
              </w:rPr>
              <w:t xml:space="preserve"> (Woods et al 2009)</w:t>
            </w:r>
            <w:r w:rsidRPr="001D4820">
              <w:rPr>
                <w:rFonts w:ascii="Times New Roman" w:hAnsi="Times New Roman" w:cs="Times New Roman"/>
                <w:sz w:val="16"/>
                <w:szCs w:val="16"/>
              </w:rPr>
              <w:t>.</w:t>
            </w:r>
          </w:p>
        </w:tc>
        <w:tc>
          <w:tcPr>
            <w:tcW w:w="2620" w:type="dxa"/>
          </w:tcPr>
          <w:p w14:paraId="48841CA5" w14:textId="6EB3D36E" w:rsidR="005A3528" w:rsidRPr="001D4820" w:rsidRDefault="00D90D45" w:rsidP="005A3528">
            <w:pPr>
              <w:rPr>
                <w:rFonts w:ascii="Times New Roman" w:hAnsi="Times New Roman" w:cs="Times New Roman"/>
                <w:sz w:val="16"/>
                <w:szCs w:val="16"/>
              </w:rPr>
            </w:pPr>
            <w:r w:rsidRPr="001D4820">
              <w:rPr>
                <w:rFonts w:ascii="Times New Roman" w:hAnsi="Times New Roman" w:cs="Times New Roman"/>
                <w:sz w:val="16"/>
                <w:szCs w:val="16"/>
              </w:rPr>
              <w:t>When the target is presented in the box on the same side as the cue,</w:t>
            </w:r>
            <w:r w:rsidRPr="001D4820">
              <w:rPr>
                <w:rFonts w:ascii="Times New Roman" w:hAnsi="Times New Roman" w:cs="Times New Roman"/>
              </w:rPr>
              <w:t xml:space="preserve"> </w:t>
            </w:r>
            <w:r w:rsidRPr="001D4820">
              <w:rPr>
                <w:rFonts w:ascii="Calibri" w:hAnsi="Calibri" w:cs="Calibri"/>
                <w:sz w:val="16"/>
                <w:szCs w:val="16"/>
              </w:rPr>
              <w:t>﻿</w:t>
            </w:r>
            <w:r w:rsidRPr="001D4820">
              <w:rPr>
                <w:rFonts w:ascii="Times New Roman" w:hAnsi="Times New Roman" w:cs="Times New Roman"/>
                <w:sz w:val="16"/>
                <w:szCs w:val="16"/>
              </w:rPr>
              <w:t>this is considered a valid trail. The ACC was recorded</w:t>
            </w:r>
          </w:p>
        </w:tc>
        <w:tc>
          <w:tcPr>
            <w:tcW w:w="1132" w:type="dxa"/>
          </w:tcPr>
          <w:p w14:paraId="6D24C971" w14:textId="0E42AD71" w:rsidR="005A3528" w:rsidRPr="001D4820" w:rsidRDefault="00416830" w:rsidP="005A3528">
            <w:pPr>
              <w:rPr>
                <w:rFonts w:ascii="Times New Roman" w:hAnsi="Times New Roman" w:cs="Times New Roman"/>
                <w:sz w:val="16"/>
                <w:szCs w:val="16"/>
              </w:rPr>
            </w:pPr>
            <w:r w:rsidRPr="001D4820">
              <w:rPr>
                <w:rFonts w:ascii="Times New Roman" w:hAnsi="Times New Roman" w:cs="Times New Roman"/>
                <w:sz w:val="16"/>
                <w:szCs w:val="16"/>
              </w:rPr>
              <w:t>Undetermined</w:t>
            </w:r>
          </w:p>
        </w:tc>
      </w:tr>
      <w:tr w:rsidR="008C2730" w:rsidRPr="001D4820" w14:paraId="711B1451" w14:textId="77777777" w:rsidTr="006A1229">
        <w:tc>
          <w:tcPr>
            <w:tcW w:w="1795" w:type="dxa"/>
            <w:vMerge/>
          </w:tcPr>
          <w:p w14:paraId="36BD1E8A" w14:textId="77777777" w:rsidR="005A3528" w:rsidRPr="001D4820" w:rsidRDefault="005A3528" w:rsidP="005A3528">
            <w:pPr>
              <w:rPr>
                <w:rFonts w:ascii="Times New Roman" w:hAnsi="Times New Roman" w:cs="Times New Roman"/>
                <w:sz w:val="16"/>
                <w:szCs w:val="16"/>
              </w:rPr>
            </w:pPr>
          </w:p>
        </w:tc>
        <w:tc>
          <w:tcPr>
            <w:tcW w:w="1744" w:type="dxa"/>
            <w:vAlign w:val="center"/>
          </w:tcPr>
          <w:p w14:paraId="1049546D" w14:textId="279679FB" w:rsidR="005A3528" w:rsidRPr="001D4820" w:rsidRDefault="005A3528" w:rsidP="005A3528">
            <w:pPr>
              <w:rPr>
                <w:rFonts w:ascii="Times New Roman" w:hAnsi="Times New Roman" w:cs="Times New Roman"/>
                <w:sz w:val="16"/>
                <w:szCs w:val="16"/>
              </w:rPr>
            </w:pPr>
            <w:r w:rsidRPr="001D4820">
              <w:rPr>
                <w:rFonts w:ascii="Times New Roman" w:hAnsi="Times New Roman" w:cs="Times New Roman"/>
                <w:color w:val="000000"/>
                <w:sz w:val="16"/>
                <w:szCs w:val="16"/>
              </w:rPr>
              <w:t xml:space="preserve">Invalid sleep cue ACC </w:t>
            </w:r>
          </w:p>
        </w:tc>
        <w:tc>
          <w:tcPr>
            <w:tcW w:w="3372" w:type="dxa"/>
          </w:tcPr>
          <w:p w14:paraId="6838873A" w14:textId="36A9BE9A" w:rsidR="005A3528" w:rsidRPr="001D4820" w:rsidRDefault="00EA4B0F" w:rsidP="005A3528">
            <w:pPr>
              <w:rPr>
                <w:rFonts w:ascii="Times New Roman" w:hAnsi="Times New Roman" w:cs="Times New Roman"/>
                <w:sz w:val="16"/>
                <w:szCs w:val="16"/>
              </w:rPr>
            </w:pPr>
            <w:r w:rsidRPr="001D4820">
              <w:rPr>
                <w:rFonts w:ascii="Times New Roman" w:hAnsi="Times New Roman" w:cs="Times New Roman"/>
                <w:sz w:val="16"/>
                <w:szCs w:val="16"/>
              </w:rPr>
              <w:t>The accuracy (ACC) for the invalid sleep cues in the modified Posner paradigm</w:t>
            </w:r>
            <w:r w:rsidR="004C1CC8" w:rsidRPr="001D4820">
              <w:rPr>
                <w:rFonts w:ascii="Times New Roman" w:hAnsi="Times New Roman" w:cs="Times New Roman"/>
                <w:sz w:val="16"/>
                <w:szCs w:val="16"/>
              </w:rPr>
              <w:t xml:space="preserve"> (Woods et al 2009)</w:t>
            </w:r>
            <w:r w:rsidRPr="001D4820">
              <w:rPr>
                <w:rFonts w:ascii="Times New Roman" w:hAnsi="Times New Roman" w:cs="Times New Roman"/>
                <w:sz w:val="16"/>
                <w:szCs w:val="16"/>
              </w:rPr>
              <w:t>.</w:t>
            </w:r>
          </w:p>
        </w:tc>
        <w:tc>
          <w:tcPr>
            <w:tcW w:w="2620" w:type="dxa"/>
          </w:tcPr>
          <w:p w14:paraId="6A1A1588" w14:textId="4F228F13" w:rsidR="005A3528" w:rsidRPr="001D4820" w:rsidRDefault="00D90D45" w:rsidP="005A3528">
            <w:pPr>
              <w:rPr>
                <w:rFonts w:ascii="Times New Roman" w:hAnsi="Times New Roman" w:cs="Times New Roman"/>
                <w:sz w:val="16"/>
                <w:szCs w:val="16"/>
              </w:rPr>
            </w:pPr>
            <w:r w:rsidRPr="001D4820">
              <w:rPr>
                <w:rFonts w:ascii="Times New Roman" w:hAnsi="Times New Roman" w:cs="Times New Roman"/>
                <w:sz w:val="16"/>
                <w:szCs w:val="16"/>
              </w:rPr>
              <w:t>When the target is presented in the box on the other side as the cue,</w:t>
            </w:r>
            <w:r w:rsidRPr="001D4820">
              <w:rPr>
                <w:rFonts w:ascii="Times New Roman" w:hAnsi="Times New Roman" w:cs="Times New Roman"/>
              </w:rPr>
              <w:t xml:space="preserve"> </w:t>
            </w:r>
            <w:r w:rsidRPr="001D4820">
              <w:rPr>
                <w:rFonts w:ascii="Calibri" w:hAnsi="Calibri" w:cs="Calibri"/>
                <w:sz w:val="16"/>
                <w:szCs w:val="16"/>
              </w:rPr>
              <w:t>﻿</w:t>
            </w:r>
            <w:r w:rsidRPr="001D4820">
              <w:rPr>
                <w:rFonts w:ascii="Times New Roman" w:hAnsi="Times New Roman" w:cs="Times New Roman"/>
                <w:sz w:val="16"/>
                <w:szCs w:val="16"/>
              </w:rPr>
              <w:t>this is considered an invalid trail. The ACC was recorded</w:t>
            </w:r>
          </w:p>
        </w:tc>
        <w:tc>
          <w:tcPr>
            <w:tcW w:w="1132" w:type="dxa"/>
          </w:tcPr>
          <w:p w14:paraId="5BA8ADA9" w14:textId="5B796AE7" w:rsidR="005A3528" w:rsidRPr="001D4820" w:rsidRDefault="00416830" w:rsidP="005A3528">
            <w:pPr>
              <w:rPr>
                <w:rFonts w:ascii="Times New Roman" w:hAnsi="Times New Roman" w:cs="Times New Roman"/>
                <w:sz w:val="16"/>
                <w:szCs w:val="16"/>
              </w:rPr>
            </w:pPr>
            <w:r w:rsidRPr="001D4820">
              <w:rPr>
                <w:rFonts w:ascii="Times New Roman" w:hAnsi="Times New Roman" w:cs="Times New Roman"/>
                <w:sz w:val="16"/>
                <w:szCs w:val="16"/>
              </w:rPr>
              <w:t>Undetermined</w:t>
            </w:r>
          </w:p>
        </w:tc>
      </w:tr>
      <w:tr w:rsidR="00BF3FDD" w:rsidRPr="001D4820" w14:paraId="166E8D5F" w14:textId="77777777" w:rsidTr="006A1229">
        <w:tc>
          <w:tcPr>
            <w:tcW w:w="1795" w:type="dxa"/>
          </w:tcPr>
          <w:p w14:paraId="36E76528" w14:textId="63A8D874" w:rsidR="005A3528" w:rsidRPr="001D4820" w:rsidRDefault="005A3528" w:rsidP="005A3528">
            <w:pPr>
              <w:rPr>
                <w:rFonts w:ascii="Times New Roman" w:hAnsi="Times New Roman" w:cs="Times New Roman"/>
                <w:b/>
                <w:bCs/>
                <w:sz w:val="16"/>
                <w:szCs w:val="16"/>
              </w:rPr>
            </w:pPr>
            <w:r w:rsidRPr="001D4820">
              <w:rPr>
                <w:rFonts w:ascii="Times New Roman" w:eastAsiaTheme="minorEastAsia" w:hAnsi="Times New Roman" w:cs="Times New Roman"/>
                <w:b/>
                <w:bCs/>
                <w:sz w:val="16"/>
                <w:szCs w:val="16"/>
              </w:rPr>
              <w:t>Timing of sleep</w:t>
            </w:r>
          </w:p>
        </w:tc>
        <w:tc>
          <w:tcPr>
            <w:tcW w:w="1744" w:type="dxa"/>
          </w:tcPr>
          <w:p w14:paraId="66208193" w14:textId="1675E459" w:rsidR="005A3528" w:rsidRPr="001D4820" w:rsidRDefault="0097539B" w:rsidP="005A3528">
            <w:pPr>
              <w:rPr>
                <w:rFonts w:ascii="Times New Roman" w:hAnsi="Times New Roman" w:cs="Times New Roman"/>
                <w:sz w:val="16"/>
                <w:szCs w:val="16"/>
              </w:rPr>
            </w:pPr>
            <w:r w:rsidRPr="001D4820">
              <w:rPr>
                <w:rFonts w:ascii="Times New Roman" w:hAnsi="Times New Roman" w:cs="Times New Roman"/>
                <w:sz w:val="16"/>
                <w:szCs w:val="16"/>
              </w:rPr>
              <w:t xml:space="preserve">Morningness-eveningness </w:t>
            </w:r>
            <w:r w:rsidR="00E954DD" w:rsidRPr="001D4820">
              <w:rPr>
                <w:rFonts w:ascii="Times New Roman" w:hAnsi="Times New Roman" w:cs="Times New Roman"/>
                <w:sz w:val="16"/>
                <w:szCs w:val="16"/>
              </w:rPr>
              <w:t>questionnaire</w:t>
            </w:r>
          </w:p>
        </w:tc>
        <w:tc>
          <w:tcPr>
            <w:tcW w:w="3372" w:type="dxa"/>
          </w:tcPr>
          <w:p w14:paraId="0817E0A3" w14:textId="60961FA8" w:rsidR="005A3528" w:rsidRPr="001D4820" w:rsidRDefault="006835D0" w:rsidP="005A3528">
            <w:pPr>
              <w:rPr>
                <w:rFonts w:ascii="Times New Roman" w:hAnsi="Times New Roman" w:cs="Times New Roman"/>
                <w:sz w:val="16"/>
                <w:szCs w:val="16"/>
              </w:rPr>
            </w:pPr>
            <w:r w:rsidRPr="001D4820">
              <w:rPr>
                <w:rFonts w:ascii="Calibri" w:hAnsi="Calibri" w:cs="Calibri"/>
                <w:sz w:val="16"/>
                <w:szCs w:val="16"/>
              </w:rPr>
              <w:t>﻿</w:t>
            </w:r>
            <w:r w:rsidRPr="001D4820">
              <w:rPr>
                <w:rFonts w:ascii="Times New Roman" w:hAnsi="Times New Roman" w:cs="Times New Roman"/>
                <w:sz w:val="16"/>
                <w:szCs w:val="16"/>
              </w:rPr>
              <w:t>The Morningness-Eveningness questionnaire (MEQ</w:t>
            </w:r>
            <w:r w:rsidR="00032BFF" w:rsidRPr="001D4820">
              <w:rPr>
                <w:rFonts w:ascii="Times New Roman" w:hAnsi="Times New Roman" w:cs="Times New Roman"/>
                <w:sz w:val="16"/>
                <w:szCs w:val="16"/>
              </w:rPr>
              <w:t>; Horne &amp; ¨Ostberg, 1976</w:t>
            </w:r>
            <w:r w:rsidRPr="001D4820">
              <w:rPr>
                <w:rFonts w:ascii="Times New Roman" w:hAnsi="Times New Roman" w:cs="Times New Roman"/>
                <w:sz w:val="16"/>
                <w:szCs w:val="16"/>
              </w:rPr>
              <w:t>) is a widely employed 19-item self-report questionnaire addressing daily preferences for practicing physical and mental activities and the subjective alertness after wake time and before bedtime</w:t>
            </w:r>
          </w:p>
        </w:tc>
        <w:tc>
          <w:tcPr>
            <w:tcW w:w="2620" w:type="dxa"/>
          </w:tcPr>
          <w:p w14:paraId="212DDFD1" w14:textId="608972CE" w:rsidR="005A3528" w:rsidRPr="001D4820" w:rsidRDefault="006835D0" w:rsidP="005A3528">
            <w:pPr>
              <w:rPr>
                <w:rFonts w:ascii="Times New Roman" w:hAnsi="Times New Roman" w:cs="Times New Roman"/>
                <w:sz w:val="16"/>
                <w:szCs w:val="16"/>
              </w:rPr>
            </w:pPr>
            <w:r w:rsidRPr="001D4820">
              <w:rPr>
                <w:rFonts w:ascii="Calibri" w:hAnsi="Calibri" w:cs="Calibri"/>
                <w:sz w:val="16"/>
                <w:szCs w:val="16"/>
              </w:rPr>
              <w:t>﻿</w:t>
            </w:r>
            <w:r w:rsidRPr="001D4820">
              <w:rPr>
                <w:rFonts w:ascii="Times New Roman" w:hAnsi="Times New Roman" w:cs="Times New Roman"/>
                <w:sz w:val="16"/>
                <w:szCs w:val="16"/>
              </w:rPr>
              <w:t xml:space="preserve">Items are answered on a </w:t>
            </w:r>
            <w:r w:rsidR="00923B83" w:rsidRPr="001D4820">
              <w:rPr>
                <w:rFonts w:ascii="Times New Roman" w:hAnsi="Times New Roman" w:cs="Times New Roman"/>
                <w:sz w:val="16"/>
                <w:szCs w:val="16"/>
              </w:rPr>
              <w:t>four- or five-point</w:t>
            </w:r>
            <w:r w:rsidRPr="001D4820">
              <w:rPr>
                <w:rFonts w:ascii="Times New Roman" w:hAnsi="Times New Roman" w:cs="Times New Roman"/>
                <w:sz w:val="16"/>
                <w:szCs w:val="16"/>
              </w:rPr>
              <w:t xml:space="preserve"> scale. The sum gives a score ranging from 16 (clear eveningness) and 86 (clear morningness)</w:t>
            </w:r>
            <w:r w:rsidR="005127F5" w:rsidRPr="001D4820">
              <w:rPr>
                <w:rFonts w:ascii="Times New Roman" w:hAnsi="Times New Roman" w:cs="Times New Roman"/>
                <w:sz w:val="16"/>
                <w:szCs w:val="16"/>
              </w:rPr>
              <w:t>. Evening type: from 16 to 52; Intermediate type: from 53 to 64; and Morning type: from 65 to 86</w:t>
            </w:r>
          </w:p>
        </w:tc>
        <w:tc>
          <w:tcPr>
            <w:tcW w:w="1132" w:type="dxa"/>
          </w:tcPr>
          <w:p w14:paraId="171186D6" w14:textId="1C1D96C0" w:rsidR="005A3528" w:rsidRPr="001D4820" w:rsidRDefault="006835D0" w:rsidP="005A3528">
            <w:pPr>
              <w:rPr>
                <w:rFonts w:ascii="Times New Roman" w:hAnsi="Times New Roman" w:cs="Times New Roman"/>
                <w:sz w:val="16"/>
                <w:szCs w:val="16"/>
              </w:rPr>
            </w:pPr>
            <w:r w:rsidRPr="001D4820">
              <w:rPr>
                <w:rFonts w:ascii="Calibri" w:hAnsi="Calibri" w:cs="Calibri"/>
                <w:sz w:val="16"/>
                <w:szCs w:val="16"/>
              </w:rPr>
              <w:t>﻿</w:t>
            </w:r>
            <w:r w:rsidR="005127F5" w:rsidRPr="001D4820">
              <w:rPr>
                <w:rFonts w:ascii="Times New Roman" w:hAnsi="Times New Roman" w:cs="Times New Roman"/>
                <w:sz w:val="16"/>
                <w:szCs w:val="16"/>
              </w:rPr>
              <w:t>Evening type</w:t>
            </w:r>
          </w:p>
        </w:tc>
      </w:tr>
      <w:tr w:rsidR="000E3965" w:rsidRPr="001D4820" w14:paraId="79B2F631" w14:textId="77777777" w:rsidTr="006A1229">
        <w:tc>
          <w:tcPr>
            <w:tcW w:w="1795" w:type="dxa"/>
            <w:vMerge w:val="restart"/>
          </w:tcPr>
          <w:p w14:paraId="2A322FE2" w14:textId="78D5CCD6" w:rsidR="00234BAA" w:rsidRPr="001D4820" w:rsidRDefault="00234BAA" w:rsidP="005A3528">
            <w:pPr>
              <w:rPr>
                <w:rFonts w:ascii="Times New Roman" w:hAnsi="Times New Roman" w:cs="Times New Roman"/>
                <w:b/>
                <w:bCs/>
                <w:sz w:val="16"/>
                <w:szCs w:val="16"/>
              </w:rPr>
            </w:pPr>
            <w:r w:rsidRPr="001D4820">
              <w:rPr>
                <w:rFonts w:ascii="Times New Roman" w:hAnsi="Times New Roman" w:cs="Times New Roman"/>
                <w:b/>
                <w:bCs/>
                <w:sz w:val="16"/>
                <w:szCs w:val="16"/>
              </w:rPr>
              <w:t xml:space="preserve">Sleep </w:t>
            </w:r>
            <w:r w:rsidR="00480131" w:rsidRPr="001D4820">
              <w:rPr>
                <w:rFonts w:ascii="Times New Roman" w:hAnsi="Times New Roman" w:cs="Times New Roman"/>
                <w:b/>
                <w:bCs/>
                <w:sz w:val="16"/>
                <w:szCs w:val="16"/>
              </w:rPr>
              <w:t>e</w:t>
            </w:r>
            <w:r w:rsidRPr="001D4820">
              <w:rPr>
                <w:rFonts w:ascii="Times New Roman" w:hAnsi="Times New Roman" w:cs="Times New Roman"/>
                <w:b/>
                <w:bCs/>
                <w:sz w:val="16"/>
                <w:szCs w:val="16"/>
              </w:rPr>
              <w:t>fficiency/ continuity</w:t>
            </w:r>
          </w:p>
        </w:tc>
        <w:tc>
          <w:tcPr>
            <w:tcW w:w="1744" w:type="dxa"/>
          </w:tcPr>
          <w:p w14:paraId="6263B7AF" w14:textId="519E244E" w:rsidR="00234BAA" w:rsidRPr="001D4820" w:rsidRDefault="00234BAA" w:rsidP="005A3528">
            <w:pPr>
              <w:rPr>
                <w:rFonts w:ascii="Times New Roman" w:hAnsi="Times New Roman" w:cs="Times New Roman"/>
                <w:sz w:val="16"/>
                <w:szCs w:val="16"/>
              </w:rPr>
            </w:pPr>
            <w:r w:rsidRPr="001D4820">
              <w:rPr>
                <w:rFonts w:ascii="Times New Roman" w:hAnsi="Times New Roman" w:cs="Times New Roman"/>
                <w:sz w:val="16"/>
                <w:szCs w:val="16"/>
              </w:rPr>
              <w:t>Sleep efficiency</w:t>
            </w:r>
          </w:p>
        </w:tc>
        <w:tc>
          <w:tcPr>
            <w:tcW w:w="3372" w:type="dxa"/>
          </w:tcPr>
          <w:p w14:paraId="0C47BB8C" w14:textId="77777777" w:rsidR="005127F5" w:rsidRPr="001D4820" w:rsidRDefault="005127F5" w:rsidP="005127F5">
            <w:pPr>
              <w:rPr>
                <w:rFonts w:ascii="Times New Roman" w:hAnsi="Times New Roman" w:cs="Times New Roman"/>
                <w:sz w:val="16"/>
                <w:szCs w:val="16"/>
              </w:rPr>
            </w:pPr>
            <w:r w:rsidRPr="001D4820">
              <w:rPr>
                <w:rFonts w:ascii="Calibri" w:hAnsi="Calibri" w:cs="Calibri"/>
                <w:sz w:val="16"/>
                <w:szCs w:val="16"/>
              </w:rPr>
              <w:t>﻿</w:t>
            </w:r>
            <w:r w:rsidRPr="001D4820">
              <w:rPr>
                <w:rFonts w:ascii="Times New Roman" w:hAnsi="Times New Roman" w:cs="Times New Roman"/>
                <w:sz w:val="16"/>
                <w:szCs w:val="16"/>
              </w:rPr>
              <w:t>Sleep efficiency refers to the</w:t>
            </w:r>
          </w:p>
          <w:p w14:paraId="268A9276" w14:textId="27605804" w:rsidR="00234BAA" w:rsidRPr="001D4820" w:rsidRDefault="005127F5" w:rsidP="005127F5">
            <w:pPr>
              <w:rPr>
                <w:rFonts w:ascii="Times New Roman" w:hAnsi="Times New Roman" w:cs="Times New Roman"/>
                <w:sz w:val="16"/>
                <w:szCs w:val="16"/>
              </w:rPr>
            </w:pPr>
            <w:r w:rsidRPr="001D4820">
              <w:rPr>
                <w:rFonts w:ascii="Times New Roman" w:hAnsi="Times New Roman" w:cs="Times New Roman"/>
                <w:sz w:val="16"/>
                <w:szCs w:val="16"/>
              </w:rPr>
              <w:t xml:space="preserve">ratio between the time spent asleep and the time available for sleeping. </w:t>
            </w:r>
          </w:p>
        </w:tc>
        <w:tc>
          <w:tcPr>
            <w:tcW w:w="2620" w:type="dxa"/>
          </w:tcPr>
          <w:p w14:paraId="52C377F2" w14:textId="32CF94F3" w:rsidR="00234BAA" w:rsidRPr="001D4820" w:rsidRDefault="00BD191F" w:rsidP="005A3528">
            <w:pPr>
              <w:rPr>
                <w:rFonts w:ascii="Times New Roman" w:hAnsi="Times New Roman" w:cs="Times New Roman"/>
                <w:sz w:val="16"/>
                <w:szCs w:val="16"/>
              </w:rPr>
            </w:pPr>
            <w:r w:rsidRPr="001D4820">
              <w:rPr>
                <w:rFonts w:ascii="Calibri" w:hAnsi="Calibri" w:cs="Calibri"/>
                <w:sz w:val="16"/>
                <w:szCs w:val="16"/>
              </w:rPr>
              <w:t>﻿</w:t>
            </w:r>
            <w:r w:rsidRPr="001D4820">
              <w:rPr>
                <w:rFonts w:ascii="Times New Roman" w:hAnsi="Times New Roman" w:cs="Times New Roman"/>
                <w:sz w:val="16"/>
                <w:szCs w:val="16"/>
              </w:rPr>
              <w:t xml:space="preserve">the total sleep </w:t>
            </w:r>
            <w:r w:rsidR="003F1316" w:rsidRPr="001D4820">
              <w:rPr>
                <w:rFonts w:ascii="Times New Roman" w:hAnsi="Times New Roman" w:cs="Times New Roman"/>
                <w:sz w:val="16"/>
                <w:szCs w:val="16"/>
              </w:rPr>
              <w:t>time (</w:t>
            </w:r>
            <w:r w:rsidRPr="001D4820">
              <w:rPr>
                <w:rFonts w:ascii="Times New Roman" w:hAnsi="Times New Roman" w:cs="Times New Roman"/>
                <w:sz w:val="16"/>
                <w:szCs w:val="16"/>
              </w:rPr>
              <w:t xml:space="preserve">TST) divided by the time in </w:t>
            </w:r>
            <w:r w:rsidR="003F1316" w:rsidRPr="001D4820">
              <w:rPr>
                <w:rFonts w:ascii="Times New Roman" w:hAnsi="Times New Roman" w:cs="Times New Roman"/>
                <w:sz w:val="16"/>
                <w:szCs w:val="16"/>
              </w:rPr>
              <w:t>bed (</w:t>
            </w:r>
            <w:r w:rsidRPr="001D4820">
              <w:rPr>
                <w:rFonts w:ascii="Times New Roman" w:hAnsi="Times New Roman" w:cs="Times New Roman"/>
                <w:sz w:val="16"/>
                <w:szCs w:val="16"/>
              </w:rPr>
              <w:t>TIB)</w:t>
            </w:r>
          </w:p>
        </w:tc>
        <w:tc>
          <w:tcPr>
            <w:tcW w:w="1132" w:type="dxa"/>
          </w:tcPr>
          <w:p w14:paraId="2D218333" w14:textId="4A21063C" w:rsidR="00234BAA" w:rsidRPr="001D4820" w:rsidRDefault="005127F5" w:rsidP="005A3528">
            <w:pPr>
              <w:rPr>
                <w:rFonts w:ascii="Times New Roman" w:hAnsi="Times New Roman" w:cs="Times New Roman"/>
                <w:sz w:val="16"/>
                <w:szCs w:val="16"/>
              </w:rPr>
            </w:pPr>
            <w:r w:rsidRPr="001D4820">
              <w:rPr>
                <w:rFonts w:ascii="Calibri" w:hAnsi="Calibri" w:cs="Calibri"/>
                <w:sz w:val="16"/>
                <w:szCs w:val="16"/>
              </w:rPr>
              <w:t>﻿</w:t>
            </w:r>
            <w:r w:rsidRPr="001D4820">
              <w:rPr>
                <w:rFonts w:ascii="Times New Roman" w:hAnsi="Times New Roman" w:cs="Times New Roman"/>
                <w:sz w:val="16"/>
                <w:szCs w:val="16"/>
              </w:rPr>
              <w:t xml:space="preserve">Low sleep efficiency </w:t>
            </w:r>
          </w:p>
        </w:tc>
      </w:tr>
      <w:tr w:rsidR="000E3965" w:rsidRPr="001D4820" w14:paraId="3BEBF478" w14:textId="77777777" w:rsidTr="006A1229">
        <w:tc>
          <w:tcPr>
            <w:tcW w:w="1795" w:type="dxa"/>
            <w:vMerge/>
          </w:tcPr>
          <w:p w14:paraId="7CFE6595" w14:textId="77777777" w:rsidR="00234BAA" w:rsidRPr="001D4820" w:rsidRDefault="00234BAA" w:rsidP="005A3528">
            <w:pPr>
              <w:rPr>
                <w:rFonts w:ascii="Times New Roman" w:hAnsi="Times New Roman" w:cs="Times New Roman"/>
                <w:sz w:val="16"/>
                <w:szCs w:val="16"/>
              </w:rPr>
            </w:pPr>
          </w:p>
        </w:tc>
        <w:tc>
          <w:tcPr>
            <w:tcW w:w="1744" w:type="dxa"/>
          </w:tcPr>
          <w:p w14:paraId="468BFAC4" w14:textId="484E4350" w:rsidR="00234BAA" w:rsidRPr="001D4820" w:rsidRDefault="00234BAA" w:rsidP="005A3528">
            <w:pPr>
              <w:rPr>
                <w:rFonts w:ascii="Times New Roman" w:hAnsi="Times New Roman" w:cs="Times New Roman"/>
                <w:sz w:val="16"/>
                <w:szCs w:val="16"/>
              </w:rPr>
            </w:pPr>
            <w:r w:rsidRPr="001D4820">
              <w:rPr>
                <w:rFonts w:ascii="Times New Roman" w:hAnsi="Times New Roman" w:cs="Times New Roman"/>
                <w:sz w:val="16"/>
                <w:szCs w:val="16"/>
              </w:rPr>
              <w:t xml:space="preserve">Sleep latency  </w:t>
            </w:r>
          </w:p>
        </w:tc>
        <w:tc>
          <w:tcPr>
            <w:tcW w:w="3372" w:type="dxa"/>
          </w:tcPr>
          <w:p w14:paraId="032011F1" w14:textId="6D30382C" w:rsidR="00234BAA" w:rsidRPr="001D4820" w:rsidRDefault="003F1316" w:rsidP="005A3528">
            <w:pPr>
              <w:rPr>
                <w:rFonts w:ascii="Times New Roman" w:hAnsi="Times New Roman" w:cs="Times New Roman"/>
                <w:sz w:val="16"/>
                <w:szCs w:val="16"/>
              </w:rPr>
            </w:pPr>
            <w:r w:rsidRPr="001D4820">
              <w:rPr>
                <w:rFonts w:ascii="Times New Roman" w:hAnsi="Times New Roman" w:cs="Times New Roman"/>
                <w:sz w:val="16"/>
                <w:szCs w:val="16"/>
              </w:rPr>
              <w:t>A component from PSQI measuring the time it takes for an individual to go from being fully awake to sleeping</w:t>
            </w:r>
            <w:r w:rsidR="008366D3" w:rsidRPr="001D4820">
              <w:rPr>
                <w:rFonts w:ascii="Times New Roman" w:hAnsi="Times New Roman" w:cs="Times New Roman"/>
                <w:sz w:val="16"/>
                <w:szCs w:val="16"/>
              </w:rPr>
              <w:t xml:space="preserve">. The question for this item is: “During the past month, how long (in minutes) has it usually </w:t>
            </w:r>
            <w:r w:rsidR="0092147C" w:rsidRPr="001D4820">
              <w:rPr>
                <w:rFonts w:ascii="Times New Roman" w:hAnsi="Times New Roman" w:cs="Times New Roman"/>
                <w:sz w:val="16"/>
                <w:szCs w:val="16"/>
              </w:rPr>
              <w:t>takes</w:t>
            </w:r>
            <w:r w:rsidR="008366D3" w:rsidRPr="001D4820">
              <w:rPr>
                <w:rFonts w:ascii="Times New Roman" w:hAnsi="Times New Roman" w:cs="Times New Roman"/>
                <w:sz w:val="16"/>
                <w:szCs w:val="16"/>
              </w:rPr>
              <w:t xml:space="preserve"> you to fall asleep each night?”</w:t>
            </w:r>
          </w:p>
        </w:tc>
        <w:tc>
          <w:tcPr>
            <w:tcW w:w="2620" w:type="dxa"/>
          </w:tcPr>
          <w:p w14:paraId="005CEAC6" w14:textId="2E49F3D8" w:rsidR="00234BAA" w:rsidRPr="001D4820" w:rsidRDefault="008366D3" w:rsidP="008366D3">
            <w:pPr>
              <w:rPr>
                <w:rFonts w:ascii="Times New Roman" w:hAnsi="Times New Roman" w:cs="Times New Roman"/>
                <w:sz w:val="16"/>
                <w:szCs w:val="16"/>
              </w:rPr>
            </w:pPr>
            <w:r w:rsidRPr="001D4820">
              <w:rPr>
                <w:rFonts w:ascii="Times New Roman" w:hAnsi="Times New Roman" w:cs="Times New Roman"/>
                <w:sz w:val="16"/>
                <w:szCs w:val="16"/>
              </w:rPr>
              <w:t xml:space="preserve">If </w:t>
            </w:r>
            <w:r w:rsidR="007C0717" w:rsidRPr="001D4820">
              <w:rPr>
                <w:rFonts w:ascii="Times New Roman" w:hAnsi="Times New Roman" w:cs="Times New Roman"/>
                <w:sz w:val="16"/>
                <w:szCs w:val="16"/>
              </w:rPr>
              <w:t>it takes less than (</w:t>
            </w:r>
            <w:r w:rsidRPr="001D4820">
              <w:rPr>
                <w:rFonts w:ascii="Times New Roman" w:hAnsi="Times New Roman" w:cs="Times New Roman"/>
                <w:sz w:val="16"/>
                <w:szCs w:val="16"/>
              </w:rPr>
              <w:t>&lt;</w:t>
            </w:r>
            <w:r w:rsidR="007C0717" w:rsidRPr="001D4820">
              <w:rPr>
                <w:rFonts w:ascii="Times New Roman" w:hAnsi="Times New Roman" w:cs="Times New Roman"/>
                <w:sz w:val="16"/>
                <w:szCs w:val="16"/>
              </w:rPr>
              <w:t>)</w:t>
            </w:r>
            <w:r w:rsidRPr="001D4820">
              <w:rPr>
                <w:rFonts w:ascii="Times New Roman" w:hAnsi="Times New Roman" w:cs="Times New Roman"/>
                <w:sz w:val="16"/>
                <w:szCs w:val="16"/>
              </w:rPr>
              <w:t>15 minutes</w:t>
            </w:r>
            <w:r w:rsidR="007C0717" w:rsidRPr="001D4820">
              <w:rPr>
                <w:rFonts w:ascii="Times New Roman" w:hAnsi="Times New Roman" w:cs="Times New Roman"/>
                <w:sz w:val="16"/>
                <w:szCs w:val="16"/>
              </w:rPr>
              <w:t xml:space="preserve"> to fall asleep, the score is</w:t>
            </w:r>
            <w:r w:rsidRPr="001D4820">
              <w:rPr>
                <w:rFonts w:ascii="Times New Roman" w:hAnsi="Times New Roman" w:cs="Times New Roman"/>
                <w:sz w:val="16"/>
                <w:szCs w:val="16"/>
              </w:rPr>
              <w:t xml:space="preserve"> </w:t>
            </w:r>
            <w:r w:rsidR="0092147C" w:rsidRPr="001D4820">
              <w:rPr>
                <w:rFonts w:ascii="Times New Roman" w:hAnsi="Times New Roman" w:cs="Times New Roman"/>
                <w:sz w:val="16"/>
                <w:szCs w:val="16"/>
              </w:rPr>
              <w:t>0; If</w:t>
            </w:r>
            <w:r w:rsidR="007C0717" w:rsidRPr="001D4820">
              <w:rPr>
                <w:rFonts w:ascii="Times New Roman" w:hAnsi="Times New Roman" w:cs="Times New Roman"/>
                <w:sz w:val="16"/>
                <w:szCs w:val="16"/>
              </w:rPr>
              <w:t xml:space="preserve"> it takes </w:t>
            </w:r>
            <w:r w:rsidRPr="001D4820">
              <w:rPr>
                <w:rFonts w:ascii="Times New Roman" w:hAnsi="Times New Roman" w:cs="Times New Roman"/>
                <w:sz w:val="16"/>
                <w:szCs w:val="16"/>
              </w:rPr>
              <w:t>16-30 minutes</w:t>
            </w:r>
            <w:r w:rsidR="007C0717" w:rsidRPr="001D4820">
              <w:rPr>
                <w:rFonts w:ascii="Times New Roman" w:hAnsi="Times New Roman" w:cs="Times New Roman"/>
                <w:sz w:val="16"/>
                <w:szCs w:val="16"/>
              </w:rPr>
              <w:t>, the score is</w:t>
            </w:r>
            <w:r w:rsidRPr="001D4820">
              <w:rPr>
                <w:rFonts w:ascii="Times New Roman" w:hAnsi="Times New Roman" w:cs="Times New Roman"/>
                <w:sz w:val="16"/>
                <w:szCs w:val="16"/>
              </w:rPr>
              <w:t xml:space="preserve"> 1</w:t>
            </w:r>
            <w:r w:rsidR="007C0717" w:rsidRPr="001D4820">
              <w:rPr>
                <w:rFonts w:ascii="Times New Roman" w:hAnsi="Times New Roman" w:cs="Times New Roman"/>
                <w:sz w:val="16"/>
                <w:szCs w:val="16"/>
              </w:rPr>
              <w:t xml:space="preserve">; If it takes </w:t>
            </w:r>
            <w:r w:rsidRPr="001D4820">
              <w:rPr>
                <w:rFonts w:ascii="Times New Roman" w:hAnsi="Times New Roman" w:cs="Times New Roman"/>
                <w:sz w:val="16"/>
                <w:szCs w:val="16"/>
              </w:rPr>
              <w:t>31-60 minutes</w:t>
            </w:r>
            <w:r w:rsidR="007C0717" w:rsidRPr="001D4820">
              <w:rPr>
                <w:rFonts w:ascii="Times New Roman" w:hAnsi="Times New Roman" w:cs="Times New Roman"/>
                <w:sz w:val="16"/>
                <w:szCs w:val="16"/>
              </w:rPr>
              <w:t>, the score is 2; if it takes more than (</w:t>
            </w:r>
            <w:r w:rsidRPr="001D4820">
              <w:rPr>
                <w:rFonts w:ascii="Times New Roman" w:hAnsi="Times New Roman" w:cs="Times New Roman"/>
                <w:sz w:val="16"/>
                <w:szCs w:val="16"/>
              </w:rPr>
              <w:t>&gt;</w:t>
            </w:r>
            <w:r w:rsidR="007C0717" w:rsidRPr="001D4820">
              <w:rPr>
                <w:rFonts w:ascii="Times New Roman" w:hAnsi="Times New Roman" w:cs="Times New Roman"/>
                <w:sz w:val="16"/>
                <w:szCs w:val="16"/>
              </w:rPr>
              <w:t>)</w:t>
            </w:r>
            <w:r w:rsidRPr="001D4820">
              <w:rPr>
                <w:rFonts w:ascii="Times New Roman" w:hAnsi="Times New Roman" w:cs="Times New Roman"/>
                <w:sz w:val="16"/>
                <w:szCs w:val="16"/>
              </w:rPr>
              <w:t>60 minutes</w:t>
            </w:r>
            <w:r w:rsidR="007C0717" w:rsidRPr="001D4820">
              <w:rPr>
                <w:rFonts w:ascii="Times New Roman" w:hAnsi="Times New Roman" w:cs="Times New Roman"/>
                <w:sz w:val="16"/>
                <w:szCs w:val="16"/>
              </w:rPr>
              <w:t>, the score is</w:t>
            </w:r>
            <w:r w:rsidRPr="001D4820">
              <w:rPr>
                <w:rFonts w:ascii="Times New Roman" w:hAnsi="Times New Roman" w:cs="Times New Roman"/>
                <w:sz w:val="16"/>
                <w:szCs w:val="16"/>
              </w:rPr>
              <w:t xml:space="preserve"> 3</w:t>
            </w:r>
            <w:r w:rsidR="0092147C" w:rsidRPr="001D4820">
              <w:rPr>
                <w:rFonts w:ascii="Times New Roman" w:hAnsi="Times New Roman" w:cs="Times New Roman"/>
                <w:sz w:val="16"/>
                <w:szCs w:val="16"/>
              </w:rPr>
              <w:t>.</w:t>
            </w:r>
          </w:p>
        </w:tc>
        <w:tc>
          <w:tcPr>
            <w:tcW w:w="1132" w:type="dxa"/>
          </w:tcPr>
          <w:p w14:paraId="07A76575" w14:textId="466FE7D7" w:rsidR="00234BAA" w:rsidRPr="001D4820" w:rsidRDefault="0092147C" w:rsidP="005A3528">
            <w:pPr>
              <w:rPr>
                <w:rFonts w:ascii="Times New Roman" w:hAnsi="Times New Roman" w:cs="Times New Roman"/>
                <w:sz w:val="16"/>
                <w:szCs w:val="16"/>
              </w:rPr>
            </w:pPr>
            <w:r w:rsidRPr="001D4820">
              <w:rPr>
                <w:rFonts w:ascii="Times New Roman" w:hAnsi="Times New Roman" w:cs="Times New Roman"/>
                <w:sz w:val="16"/>
                <w:szCs w:val="16"/>
              </w:rPr>
              <w:t>The higher the score, the poorer the sleep health</w:t>
            </w:r>
          </w:p>
        </w:tc>
      </w:tr>
      <w:tr w:rsidR="000E3965" w:rsidRPr="001D4820" w14:paraId="4D44C583" w14:textId="77777777" w:rsidTr="006A1229">
        <w:tc>
          <w:tcPr>
            <w:tcW w:w="1795" w:type="dxa"/>
            <w:vMerge/>
          </w:tcPr>
          <w:p w14:paraId="3D70ACD0" w14:textId="77777777" w:rsidR="00234BAA" w:rsidRPr="001D4820" w:rsidRDefault="00234BAA" w:rsidP="005A3528">
            <w:pPr>
              <w:rPr>
                <w:rFonts w:ascii="Times New Roman" w:hAnsi="Times New Roman" w:cs="Times New Roman"/>
                <w:sz w:val="16"/>
                <w:szCs w:val="16"/>
              </w:rPr>
            </w:pPr>
          </w:p>
        </w:tc>
        <w:tc>
          <w:tcPr>
            <w:tcW w:w="1744" w:type="dxa"/>
          </w:tcPr>
          <w:p w14:paraId="26A2721E" w14:textId="3190A22E" w:rsidR="00234BAA" w:rsidRPr="001D4820" w:rsidRDefault="00234BAA" w:rsidP="005A3528">
            <w:pPr>
              <w:rPr>
                <w:rFonts w:ascii="Times New Roman" w:hAnsi="Times New Roman" w:cs="Times New Roman"/>
                <w:sz w:val="16"/>
                <w:szCs w:val="16"/>
              </w:rPr>
            </w:pPr>
            <w:r w:rsidRPr="001D4820">
              <w:rPr>
                <w:rFonts w:ascii="Times New Roman" w:hAnsi="Times New Roman" w:cs="Times New Roman"/>
                <w:sz w:val="16"/>
                <w:szCs w:val="16"/>
              </w:rPr>
              <w:t xml:space="preserve">Wake-up times </w:t>
            </w:r>
          </w:p>
        </w:tc>
        <w:tc>
          <w:tcPr>
            <w:tcW w:w="3372" w:type="dxa"/>
          </w:tcPr>
          <w:p w14:paraId="4100B879" w14:textId="618E6427" w:rsidR="00234BAA" w:rsidRPr="001D4820" w:rsidRDefault="00E947D8" w:rsidP="005A3528">
            <w:pPr>
              <w:rPr>
                <w:rFonts w:ascii="Times New Roman" w:hAnsi="Times New Roman" w:cs="Times New Roman"/>
                <w:sz w:val="16"/>
                <w:szCs w:val="16"/>
              </w:rPr>
            </w:pPr>
            <w:r w:rsidRPr="001D4820">
              <w:rPr>
                <w:rFonts w:ascii="Times New Roman" w:hAnsi="Times New Roman" w:cs="Times New Roman"/>
                <w:sz w:val="16"/>
                <w:szCs w:val="16"/>
              </w:rPr>
              <w:t>An item from the sleep diary to ask an individual; “how many times did you wake up last night?”</w:t>
            </w:r>
          </w:p>
        </w:tc>
        <w:tc>
          <w:tcPr>
            <w:tcW w:w="2620" w:type="dxa"/>
          </w:tcPr>
          <w:p w14:paraId="53B1D00C" w14:textId="0572A16C" w:rsidR="00234BAA" w:rsidRPr="001D4820" w:rsidRDefault="00DE4319" w:rsidP="005A3528">
            <w:pPr>
              <w:rPr>
                <w:rFonts w:ascii="Times New Roman" w:hAnsi="Times New Roman" w:cs="Times New Roman"/>
                <w:sz w:val="16"/>
                <w:szCs w:val="16"/>
              </w:rPr>
            </w:pPr>
            <w:r w:rsidRPr="001D4820">
              <w:rPr>
                <w:rFonts w:ascii="Times New Roman" w:hAnsi="Times New Roman" w:cs="Times New Roman"/>
                <w:sz w:val="16"/>
                <w:szCs w:val="16"/>
              </w:rPr>
              <w:t>The higher the score, the higher the number of night awakenings</w:t>
            </w:r>
          </w:p>
        </w:tc>
        <w:tc>
          <w:tcPr>
            <w:tcW w:w="1132" w:type="dxa"/>
          </w:tcPr>
          <w:p w14:paraId="6787513F" w14:textId="00140887" w:rsidR="00234BAA" w:rsidRPr="001D4820" w:rsidRDefault="00DE4319" w:rsidP="005A3528">
            <w:pPr>
              <w:rPr>
                <w:rFonts w:ascii="Times New Roman" w:hAnsi="Times New Roman" w:cs="Times New Roman"/>
                <w:sz w:val="16"/>
                <w:szCs w:val="16"/>
              </w:rPr>
            </w:pPr>
            <w:r w:rsidRPr="001D4820">
              <w:rPr>
                <w:rFonts w:ascii="Times New Roman" w:hAnsi="Times New Roman" w:cs="Times New Roman"/>
                <w:sz w:val="16"/>
                <w:szCs w:val="16"/>
              </w:rPr>
              <w:t xml:space="preserve">High wake-up times </w:t>
            </w:r>
          </w:p>
        </w:tc>
      </w:tr>
      <w:tr w:rsidR="00BF3FDD" w:rsidRPr="001D4820" w14:paraId="5027AC5B" w14:textId="77777777" w:rsidTr="006A1229">
        <w:tc>
          <w:tcPr>
            <w:tcW w:w="1795" w:type="dxa"/>
          </w:tcPr>
          <w:p w14:paraId="619BBE9E" w14:textId="1789837D" w:rsidR="005A3528" w:rsidRPr="001D4820" w:rsidRDefault="005A3528" w:rsidP="005A3528">
            <w:pPr>
              <w:rPr>
                <w:rFonts w:ascii="Times New Roman" w:hAnsi="Times New Roman" w:cs="Times New Roman"/>
                <w:b/>
                <w:bCs/>
                <w:sz w:val="16"/>
                <w:szCs w:val="16"/>
              </w:rPr>
            </w:pPr>
            <w:r w:rsidRPr="001D4820">
              <w:rPr>
                <w:rFonts w:ascii="Times New Roman" w:hAnsi="Times New Roman" w:cs="Times New Roman"/>
                <w:b/>
                <w:bCs/>
                <w:sz w:val="16"/>
                <w:szCs w:val="16"/>
              </w:rPr>
              <w:t xml:space="preserve">Sleep </w:t>
            </w:r>
            <w:r w:rsidR="00480131" w:rsidRPr="001D4820">
              <w:rPr>
                <w:rFonts w:ascii="Times New Roman" w:hAnsi="Times New Roman" w:cs="Times New Roman"/>
                <w:b/>
                <w:bCs/>
                <w:sz w:val="16"/>
                <w:szCs w:val="16"/>
              </w:rPr>
              <w:t>d</w:t>
            </w:r>
            <w:r w:rsidRPr="001D4820">
              <w:rPr>
                <w:rFonts w:ascii="Times New Roman" w:hAnsi="Times New Roman" w:cs="Times New Roman"/>
                <w:b/>
                <w:bCs/>
                <w:sz w:val="16"/>
                <w:szCs w:val="16"/>
              </w:rPr>
              <w:t>uration</w:t>
            </w:r>
          </w:p>
        </w:tc>
        <w:tc>
          <w:tcPr>
            <w:tcW w:w="1744" w:type="dxa"/>
          </w:tcPr>
          <w:p w14:paraId="2EECA750" w14:textId="727D9C21" w:rsidR="005A3528" w:rsidRPr="001D4820" w:rsidRDefault="001B5E49" w:rsidP="005A3528">
            <w:pPr>
              <w:rPr>
                <w:rFonts w:ascii="Times New Roman" w:hAnsi="Times New Roman" w:cs="Times New Roman"/>
                <w:sz w:val="16"/>
                <w:szCs w:val="16"/>
              </w:rPr>
            </w:pPr>
            <w:r w:rsidRPr="001D4820">
              <w:rPr>
                <w:rFonts w:ascii="Times New Roman" w:hAnsi="Times New Roman" w:cs="Times New Roman"/>
                <w:sz w:val="16"/>
                <w:szCs w:val="16"/>
              </w:rPr>
              <w:t>T</w:t>
            </w:r>
            <w:r w:rsidR="005A3528" w:rsidRPr="001D4820">
              <w:rPr>
                <w:rFonts w:ascii="Times New Roman" w:hAnsi="Times New Roman" w:cs="Times New Roman"/>
                <w:sz w:val="16"/>
                <w:szCs w:val="16"/>
              </w:rPr>
              <w:t>otal sleep time</w:t>
            </w:r>
          </w:p>
        </w:tc>
        <w:tc>
          <w:tcPr>
            <w:tcW w:w="3372" w:type="dxa"/>
          </w:tcPr>
          <w:p w14:paraId="47DB81D4" w14:textId="599529BB" w:rsidR="005A3528" w:rsidRPr="001D4820" w:rsidRDefault="00F14BD3" w:rsidP="005A3528">
            <w:pPr>
              <w:rPr>
                <w:rFonts w:ascii="Times New Roman" w:hAnsi="Times New Roman" w:cs="Times New Roman"/>
                <w:sz w:val="16"/>
                <w:szCs w:val="16"/>
              </w:rPr>
            </w:pPr>
            <w:r w:rsidRPr="001D4820">
              <w:rPr>
                <w:rFonts w:ascii="Times New Roman" w:hAnsi="Times New Roman" w:cs="Times New Roman"/>
                <w:sz w:val="16"/>
                <w:szCs w:val="16"/>
              </w:rPr>
              <w:t>During the past month, how many hours of actual sleep did you get at night?</w:t>
            </w:r>
          </w:p>
        </w:tc>
        <w:tc>
          <w:tcPr>
            <w:tcW w:w="2620" w:type="dxa"/>
          </w:tcPr>
          <w:p w14:paraId="53DFD9F3" w14:textId="77777777" w:rsidR="00DE4319" w:rsidRPr="001D4820" w:rsidRDefault="00DE4319" w:rsidP="00DE4319">
            <w:pPr>
              <w:rPr>
                <w:rFonts w:ascii="Times New Roman" w:hAnsi="Times New Roman" w:cs="Times New Roman"/>
                <w:sz w:val="16"/>
                <w:szCs w:val="16"/>
              </w:rPr>
            </w:pPr>
            <w:r w:rsidRPr="001D4820">
              <w:rPr>
                <w:rFonts w:ascii="Calibri" w:hAnsi="Calibri" w:cs="Calibri"/>
                <w:sz w:val="16"/>
                <w:szCs w:val="16"/>
              </w:rPr>
              <w:t>﻿</w:t>
            </w:r>
            <w:r w:rsidRPr="001D4820">
              <w:rPr>
                <w:rFonts w:ascii="Times New Roman" w:hAnsi="Times New Roman" w:cs="Times New Roman"/>
                <w:sz w:val="16"/>
                <w:szCs w:val="16"/>
              </w:rPr>
              <w:t>Consensus statements from</w:t>
            </w:r>
          </w:p>
          <w:p w14:paraId="5A9FAA67" w14:textId="3D138D30" w:rsidR="005A3528" w:rsidRPr="001D4820" w:rsidRDefault="00DE4319" w:rsidP="00DE4319">
            <w:pPr>
              <w:rPr>
                <w:rFonts w:ascii="Times New Roman" w:hAnsi="Times New Roman" w:cs="Times New Roman"/>
                <w:sz w:val="16"/>
                <w:szCs w:val="16"/>
              </w:rPr>
            </w:pPr>
            <w:r w:rsidRPr="001D4820">
              <w:rPr>
                <w:rFonts w:ascii="Times New Roman" w:hAnsi="Times New Roman" w:cs="Times New Roman"/>
                <w:sz w:val="16"/>
                <w:szCs w:val="16"/>
              </w:rPr>
              <w:t>several scientific, medical, and public health organizations recommend that adults, in general, should obtain at least 7 hours of sleep per night</w:t>
            </w:r>
          </w:p>
        </w:tc>
        <w:tc>
          <w:tcPr>
            <w:tcW w:w="1132" w:type="dxa"/>
          </w:tcPr>
          <w:p w14:paraId="4B106CB8" w14:textId="34E0E311" w:rsidR="005A3528" w:rsidRPr="001D4820" w:rsidRDefault="00DE4319" w:rsidP="005A3528">
            <w:pPr>
              <w:rPr>
                <w:rFonts w:ascii="Times New Roman" w:hAnsi="Times New Roman" w:cs="Times New Roman"/>
                <w:sz w:val="16"/>
                <w:szCs w:val="16"/>
              </w:rPr>
            </w:pPr>
            <w:r w:rsidRPr="001D4820">
              <w:rPr>
                <w:rFonts w:ascii="Times New Roman" w:hAnsi="Times New Roman" w:cs="Times New Roman"/>
                <w:sz w:val="16"/>
                <w:szCs w:val="16"/>
              </w:rPr>
              <w:t>undetermined</w:t>
            </w:r>
          </w:p>
        </w:tc>
      </w:tr>
      <w:tr w:rsidR="000E3965" w:rsidRPr="001D4820" w14:paraId="237B514E" w14:textId="77777777" w:rsidTr="006A1229">
        <w:tc>
          <w:tcPr>
            <w:tcW w:w="1795" w:type="dxa"/>
            <w:vMerge w:val="restart"/>
          </w:tcPr>
          <w:p w14:paraId="1D0BECE9" w14:textId="5DA546BF" w:rsidR="00234BAA" w:rsidRPr="001D4820" w:rsidRDefault="00234BAA" w:rsidP="005A3528">
            <w:pPr>
              <w:rPr>
                <w:rFonts w:ascii="Times New Roman" w:hAnsi="Times New Roman" w:cs="Times New Roman"/>
                <w:sz w:val="16"/>
                <w:szCs w:val="16"/>
              </w:rPr>
            </w:pPr>
            <w:r w:rsidRPr="001D4820">
              <w:rPr>
                <w:rFonts w:ascii="Times New Roman" w:hAnsi="Times New Roman" w:cs="Times New Roman"/>
                <w:b/>
                <w:bCs/>
                <w:sz w:val="16"/>
                <w:szCs w:val="16"/>
              </w:rPr>
              <w:t xml:space="preserve">Sleep </w:t>
            </w:r>
            <w:r w:rsidR="00480131" w:rsidRPr="001D4820">
              <w:rPr>
                <w:rFonts w:ascii="Times New Roman" w:hAnsi="Times New Roman" w:cs="Times New Roman"/>
                <w:b/>
                <w:bCs/>
                <w:sz w:val="16"/>
                <w:szCs w:val="16"/>
              </w:rPr>
              <w:t>d</w:t>
            </w:r>
            <w:r w:rsidRPr="001D4820">
              <w:rPr>
                <w:rFonts w:ascii="Times New Roman" w:hAnsi="Times New Roman" w:cs="Times New Roman"/>
                <w:b/>
                <w:bCs/>
                <w:sz w:val="16"/>
                <w:szCs w:val="16"/>
              </w:rPr>
              <w:t>eficiency</w:t>
            </w:r>
          </w:p>
        </w:tc>
        <w:tc>
          <w:tcPr>
            <w:tcW w:w="1744" w:type="dxa"/>
          </w:tcPr>
          <w:p w14:paraId="6D8C75EB" w14:textId="2D0001C1" w:rsidR="00234BAA" w:rsidRPr="001D4820" w:rsidRDefault="00234BAA" w:rsidP="005A3528">
            <w:pPr>
              <w:rPr>
                <w:rFonts w:ascii="Times New Roman" w:hAnsi="Times New Roman" w:cs="Times New Roman"/>
                <w:sz w:val="16"/>
                <w:szCs w:val="16"/>
              </w:rPr>
            </w:pPr>
            <w:r w:rsidRPr="001D4820">
              <w:rPr>
                <w:rFonts w:ascii="Times New Roman" w:hAnsi="Times New Roman" w:cs="Times New Roman"/>
                <w:sz w:val="16"/>
                <w:szCs w:val="16"/>
              </w:rPr>
              <w:t>Insomnia Severity Index</w:t>
            </w:r>
          </w:p>
        </w:tc>
        <w:tc>
          <w:tcPr>
            <w:tcW w:w="3372" w:type="dxa"/>
          </w:tcPr>
          <w:p w14:paraId="409498F4" w14:textId="600F3FE2" w:rsidR="00234BAA" w:rsidRPr="001D4820" w:rsidRDefault="003F1D4E" w:rsidP="005A3528">
            <w:pPr>
              <w:rPr>
                <w:rFonts w:ascii="Times New Roman" w:hAnsi="Times New Roman" w:cs="Times New Roman"/>
                <w:sz w:val="16"/>
                <w:szCs w:val="16"/>
              </w:rPr>
            </w:pPr>
            <w:r w:rsidRPr="001D4820">
              <w:rPr>
                <w:rFonts w:ascii="Calibri" w:hAnsi="Calibri" w:cs="Calibri"/>
                <w:sz w:val="16"/>
                <w:szCs w:val="16"/>
              </w:rPr>
              <w:t>﻿</w:t>
            </w:r>
            <w:r w:rsidRPr="001D4820">
              <w:rPr>
                <w:rFonts w:ascii="Times New Roman" w:hAnsi="Times New Roman" w:cs="Times New Roman"/>
                <w:sz w:val="16"/>
                <w:szCs w:val="16"/>
              </w:rPr>
              <w:t>The Insomnia Severity Index</w:t>
            </w:r>
            <w:r w:rsidR="00D95D0E" w:rsidRPr="001D4820">
              <w:rPr>
                <w:rFonts w:ascii="Times New Roman" w:hAnsi="Times New Roman" w:cs="Times New Roman"/>
                <w:sz w:val="16"/>
                <w:szCs w:val="16"/>
              </w:rPr>
              <w:t xml:space="preserve"> </w:t>
            </w:r>
            <w:r w:rsidR="00032BFF" w:rsidRPr="001D4820">
              <w:rPr>
                <w:rFonts w:ascii="Times New Roman" w:hAnsi="Times New Roman" w:cs="Times New Roman"/>
                <w:sz w:val="16"/>
                <w:szCs w:val="16"/>
              </w:rPr>
              <w:t xml:space="preserve">(ISI; </w:t>
            </w:r>
            <w:r w:rsidR="00D95D0E" w:rsidRPr="001D4820">
              <w:rPr>
                <w:rFonts w:ascii="Calibri" w:hAnsi="Calibri" w:cs="Calibri"/>
                <w:sz w:val="16"/>
                <w:szCs w:val="16"/>
              </w:rPr>
              <w:t>﻿</w:t>
            </w:r>
            <w:r w:rsidR="00D95D0E" w:rsidRPr="001D4820">
              <w:rPr>
                <w:rFonts w:ascii="Times New Roman" w:hAnsi="Times New Roman" w:cs="Times New Roman"/>
                <w:sz w:val="16"/>
                <w:szCs w:val="16"/>
              </w:rPr>
              <w:t>Bastien et al., 2001)</w:t>
            </w:r>
            <w:r w:rsidR="00032BFF" w:rsidRPr="001D4820">
              <w:rPr>
                <w:rFonts w:ascii="Times New Roman" w:hAnsi="Times New Roman" w:cs="Times New Roman"/>
                <w:sz w:val="16"/>
                <w:szCs w:val="16"/>
              </w:rPr>
              <w:t>)</w:t>
            </w:r>
            <w:r w:rsidRPr="001D4820">
              <w:rPr>
                <w:rFonts w:ascii="Times New Roman" w:hAnsi="Times New Roman" w:cs="Times New Roman"/>
                <w:sz w:val="16"/>
                <w:szCs w:val="16"/>
              </w:rPr>
              <w:t xml:space="preserve"> is a brief 7-item screening measure of insomnia.</w:t>
            </w:r>
          </w:p>
        </w:tc>
        <w:tc>
          <w:tcPr>
            <w:tcW w:w="2620" w:type="dxa"/>
          </w:tcPr>
          <w:p w14:paraId="08255138" w14:textId="21342287" w:rsidR="00234BAA" w:rsidRPr="001D4820" w:rsidRDefault="003F1D4E" w:rsidP="005A3528">
            <w:pPr>
              <w:rPr>
                <w:rFonts w:ascii="Times New Roman" w:hAnsi="Times New Roman" w:cs="Times New Roman"/>
                <w:sz w:val="16"/>
                <w:szCs w:val="16"/>
              </w:rPr>
            </w:pPr>
            <w:r w:rsidRPr="001D4820">
              <w:rPr>
                <w:rFonts w:ascii="Calibri" w:hAnsi="Calibri" w:cs="Calibri"/>
                <w:sz w:val="16"/>
                <w:szCs w:val="16"/>
              </w:rPr>
              <w:t>﻿</w:t>
            </w:r>
            <w:r w:rsidRPr="001D4820">
              <w:rPr>
                <w:rFonts w:ascii="Times New Roman" w:hAnsi="Times New Roman" w:cs="Times New Roman"/>
                <w:sz w:val="16"/>
                <w:szCs w:val="16"/>
              </w:rPr>
              <w:t>Items are rated on a 5-point Likert scale ranging from 0 to 4. The higher ratings always correspond to higher sleep related difficulties</w:t>
            </w:r>
          </w:p>
        </w:tc>
        <w:tc>
          <w:tcPr>
            <w:tcW w:w="1132" w:type="dxa"/>
          </w:tcPr>
          <w:p w14:paraId="1FBCA7BA" w14:textId="62AA45CE" w:rsidR="00234BAA" w:rsidRPr="001D4820" w:rsidRDefault="003F1D4E" w:rsidP="005A3528">
            <w:pPr>
              <w:rPr>
                <w:rFonts w:ascii="Times New Roman" w:hAnsi="Times New Roman" w:cs="Times New Roman"/>
                <w:sz w:val="16"/>
                <w:szCs w:val="16"/>
              </w:rPr>
            </w:pPr>
            <w:r w:rsidRPr="001D4820">
              <w:rPr>
                <w:rFonts w:ascii="Times New Roman" w:hAnsi="Times New Roman" w:cs="Times New Roman"/>
                <w:sz w:val="16"/>
                <w:szCs w:val="16"/>
              </w:rPr>
              <w:t>High sleep related difficulties</w:t>
            </w:r>
          </w:p>
        </w:tc>
      </w:tr>
      <w:tr w:rsidR="000E3965" w:rsidRPr="001D4820" w14:paraId="1ED66112" w14:textId="77777777" w:rsidTr="006A1229">
        <w:tc>
          <w:tcPr>
            <w:tcW w:w="1795" w:type="dxa"/>
            <w:vMerge/>
          </w:tcPr>
          <w:p w14:paraId="4CEAE2CB" w14:textId="77777777" w:rsidR="00234BAA" w:rsidRPr="001D4820" w:rsidRDefault="00234BAA" w:rsidP="005A3528">
            <w:pPr>
              <w:rPr>
                <w:rFonts w:ascii="Times New Roman" w:hAnsi="Times New Roman" w:cs="Times New Roman"/>
                <w:sz w:val="16"/>
                <w:szCs w:val="16"/>
              </w:rPr>
            </w:pPr>
          </w:p>
        </w:tc>
        <w:tc>
          <w:tcPr>
            <w:tcW w:w="1744" w:type="dxa"/>
          </w:tcPr>
          <w:p w14:paraId="6A0B6E32" w14:textId="4B2E906C" w:rsidR="00234BAA" w:rsidRPr="001D4820" w:rsidRDefault="00234BAA" w:rsidP="005A3528">
            <w:pPr>
              <w:rPr>
                <w:rFonts w:ascii="Times New Roman" w:hAnsi="Times New Roman" w:cs="Times New Roman"/>
                <w:sz w:val="16"/>
                <w:szCs w:val="16"/>
              </w:rPr>
            </w:pPr>
            <w:r w:rsidRPr="001D4820">
              <w:rPr>
                <w:rFonts w:ascii="Times New Roman" w:hAnsi="Times New Roman" w:cs="Times New Roman"/>
                <w:sz w:val="16"/>
                <w:szCs w:val="16"/>
              </w:rPr>
              <w:t>Hyperarousal</w:t>
            </w:r>
          </w:p>
        </w:tc>
        <w:tc>
          <w:tcPr>
            <w:tcW w:w="3372" w:type="dxa"/>
          </w:tcPr>
          <w:p w14:paraId="538F55F2" w14:textId="3740E0C7" w:rsidR="00234BAA" w:rsidRPr="001D4820" w:rsidRDefault="00F50FBB" w:rsidP="005A3528">
            <w:pPr>
              <w:rPr>
                <w:rFonts w:ascii="Times New Roman" w:hAnsi="Times New Roman" w:cs="Times New Roman"/>
                <w:sz w:val="16"/>
                <w:szCs w:val="16"/>
              </w:rPr>
            </w:pPr>
            <w:r w:rsidRPr="001D4820">
              <w:rPr>
                <w:rFonts w:ascii="Times New Roman" w:hAnsi="Times New Roman" w:cs="Times New Roman"/>
                <w:sz w:val="16"/>
                <w:szCs w:val="16"/>
              </w:rPr>
              <w:t>The hyperarousal scale (HAS</w:t>
            </w:r>
            <w:r w:rsidR="00D95D0E" w:rsidRPr="001D4820">
              <w:rPr>
                <w:rFonts w:ascii="Times New Roman" w:hAnsi="Times New Roman" w:cs="Times New Roman"/>
                <w:sz w:val="16"/>
                <w:szCs w:val="16"/>
              </w:rPr>
              <w:t>; Pavlova et al. 2001</w:t>
            </w:r>
            <w:r w:rsidRPr="001D4820">
              <w:rPr>
                <w:rFonts w:ascii="Times New Roman" w:hAnsi="Times New Roman" w:cs="Times New Roman"/>
                <w:sz w:val="16"/>
                <w:szCs w:val="16"/>
              </w:rPr>
              <w:t xml:space="preserve">) consists of 26 items that assess the hyperarousal behavioral trait. </w:t>
            </w:r>
          </w:p>
        </w:tc>
        <w:tc>
          <w:tcPr>
            <w:tcW w:w="2620" w:type="dxa"/>
          </w:tcPr>
          <w:p w14:paraId="71C9DB72" w14:textId="5FE3724F" w:rsidR="00234BAA" w:rsidRPr="001D4820" w:rsidRDefault="00F50FBB" w:rsidP="005A3528">
            <w:pPr>
              <w:rPr>
                <w:rFonts w:ascii="Times New Roman" w:hAnsi="Times New Roman" w:cs="Times New Roman"/>
                <w:sz w:val="16"/>
                <w:szCs w:val="16"/>
              </w:rPr>
            </w:pPr>
            <w:r w:rsidRPr="001D4820">
              <w:rPr>
                <w:rFonts w:ascii="Times New Roman" w:hAnsi="Times New Roman" w:cs="Times New Roman"/>
                <w:sz w:val="16"/>
                <w:szCs w:val="16"/>
              </w:rPr>
              <w:t xml:space="preserve">Items are rated on a 4-point Likert scale ranging from 0 to </w:t>
            </w:r>
            <w:r w:rsidR="00256BCD" w:rsidRPr="001D4820">
              <w:rPr>
                <w:rFonts w:ascii="Times New Roman" w:hAnsi="Times New Roman" w:cs="Times New Roman"/>
                <w:sz w:val="16"/>
                <w:szCs w:val="16"/>
              </w:rPr>
              <w:t>3. The</w:t>
            </w:r>
            <w:r w:rsidRPr="001D4820">
              <w:rPr>
                <w:rFonts w:ascii="Times New Roman" w:hAnsi="Times New Roman" w:cs="Times New Roman"/>
                <w:sz w:val="16"/>
                <w:szCs w:val="16"/>
              </w:rPr>
              <w:t xml:space="preserve"> higher ratings correspond to higher arousing levels. </w:t>
            </w:r>
          </w:p>
        </w:tc>
        <w:tc>
          <w:tcPr>
            <w:tcW w:w="1132" w:type="dxa"/>
          </w:tcPr>
          <w:p w14:paraId="3CE10054" w14:textId="60124B02" w:rsidR="00234BAA" w:rsidRPr="001D4820" w:rsidRDefault="00226CE0" w:rsidP="005A3528">
            <w:pPr>
              <w:rPr>
                <w:rFonts w:ascii="Times New Roman" w:hAnsi="Times New Roman" w:cs="Times New Roman"/>
                <w:sz w:val="16"/>
                <w:szCs w:val="16"/>
              </w:rPr>
            </w:pPr>
            <w:r w:rsidRPr="001D4820">
              <w:rPr>
                <w:rFonts w:ascii="Times New Roman" w:hAnsi="Times New Roman" w:cs="Times New Roman"/>
                <w:sz w:val="16"/>
                <w:szCs w:val="16"/>
              </w:rPr>
              <w:t>High hyperarousal</w:t>
            </w:r>
            <w:r w:rsidR="00F50FBB" w:rsidRPr="001D4820">
              <w:rPr>
                <w:rFonts w:ascii="Times New Roman" w:hAnsi="Times New Roman" w:cs="Times New Roman"/>
                <w:sz w:val="16"/>
                <w:szCs w:val="16"/>
              </w:rPr>
              <w:t xml:space="preserve"> levels</w:t>
            </w:r>
          </w:p>
        </w:tc>
      </w:tr>
      <w:tr w:rsidR="000E3965" w:rsidRPr="001D4820" w14:paraId="2BC17C57" w14:textId="77777777" w:rsidTr="006A1229">
        <w:tc>
          <w:tcPr>
            <w:tcW w:w="1795" w:type="dxa"/>
            <w:vMerge/>
          </w:tcPr>
          <w:p w14:paraId="2156BF1D" w14:textId="77777777" w:rsidR="00234BAA" w:rsidRPr="001D4820" w:rsidRDefault="00234BAA" w:rsidP="005A3528">
            <w:pPr>
              <w:rPr>
                <w:rFonts w:ascii="Times New Roman" w:hAnsi="Times New Roman" w:cs="Times New Roman"/>
                <w:sz w:val="16"/>
                <w:szCs w:val="16"/>
              </w:rPr>
            </w:pPr>
          </w:p>
        </w:tc>
        <w:tc>
          <w:tcPr>
            <w:tcW w:w="1744" w:type="dxa"/>
          </w:tcPr>
          <w:p w14:paraId="17EE91A1" w14:textId="7A4F7B6D" w:rsidR="00234BAA" w:rsidRPr="001D4820" w:rsidRDefault="00234BAA" w:rsidP="005A3528">
            <w:pPr>
              <w:rPr>
                <w:rFonts w:ascii="Times New Roman" w:hAnsi="Times New Roman" w:cs="Times New Roman"/>
                <w:sz w:val="16"/>
                <w:szCs w:val="16"/>
              </w:rPr>
            </w:pPr>
            <w:r w:rsidRPr="001D4820">
              <w:rPr>
                <w:rFonts w:ascii="Times New Roman" w:hAnsi="Times New Roman" w:cs="Times New Roman"/>
                <w:sz w:val="16"/>
                <w:szCs w:val="16"/>
              </w:rPr>
              <w:t xml:space="preserve">Ford </w:t>
            </w:r>
            <w:r w:rsidR="00A71226" w:rsidRPr="001D4820">
              <w:rPr>
                <w:rFonts w:ascii="Times New Roman" w:hAnsi="Times New Roman" w:cs="Times New Roman"/>
                <w:sz w:val="16"/>
                <w:szCs w:val="16"/>
              </w:rPr>
              <w:t>i</w:t>
            </w:r>
            <w:r w:rsidRPr="001D4820">
              <w:rPr>
                <w:rFonts w:ascii="Times New Roman" w:hAnsi="Times New Roman" w:cs="Times New Roman"/>
                <w:sz w:val="16"/>
                <w:szCs w:val="16"/>
              </w:rPr>
              <w:t xml:space="preserve">nsomnia </w:t>
            </w:r>
            <w:r w:rsidR="00A71226" w:rsidRPr="001D4820">
              <w:rPr>
                <w:rFonts w:ascii="Times New Roman" w:hAnsi="Times New Roman" w:cs="Times New Roman"/>
                <w:sz w:val="16"/>
                <w:szCs w:val="16"/>
              </w:rPr>
              <w:t>r</w:t>
            </w:r>
            <w:r w:rsidRPr="001D4820">
              <w:rPr>
                <w:rFonts w:ascii="Times New Roman" w:hAnsi="Times New Roman" w:cs="Times New Roman"/>
                <w:sz w:val="16"/>
                <w:szCs w:val="16"/>
              </w:rPr>
              <w:t xml:space="preserve">esponse to </w:t>
            </w:r>
            <w:r w:rsidR="00A71226" w:rsidRPr="001D4820">
              <w:rPr>
                <w:rFonts w:ascii="Times New Roman" w:hAnsi="Times New Roman" w:cs="Times New Roman"/>
                <w:sz w:val="16"/>
                <w:szCs w:val="16"/>
              </w:rPr>
              <w:t>s</w:t>
            </w:r>
            <w:r w:rsidRPr="001D4820">
              <w:rPr>
                <w:rFonts w:ascii="Times New Roman" w:hAnsi="Times New Roman" w:cs="Times New Roman"/>
                <w:sz w:val="16"/>
                <w:szCs w:val="16"/>
              </w:rPr>
              <w:t xml:space="preserve">tress </w:t>
            </w:r>
            <w:r w:rsidR="00A71226" w:rsidRPr="001D4820">
              <w:rPr>
                <w:rFonts w:ascii="Times New Roman" w:hAnsi="Times New Roman" w:cs="Times New Roman"/>
                <w:sz w:val="16"/>
                <w:szCs w:val="16"/>
              </w:rPr>
              <w:t>t</w:t>
            </w:r>
            <w:r w:rsidRPr="001D4820">
              <w:rPr>
                <w:rFonts w:ascii="Times New Roman" w:hAnsi="Times New Roman" w:cs="Times New Roman"/>
                <w:sz w:val="16"/>
                <w:szCs w:val="16"/>
              </w:rPr>
              <w:t>est</w:t>
            </w:r>
          </w:p>
        </w:tc>
        <w:tc>
          <w:tcPr>
            <w:tcW w:w="3372" w:type="dxa"/>
          </w:tcPr>
          <w:p w14:paraId="36559C04" w14:textId="5E3F6B4A" w:rsidR="00234BAA" w:rsidRPr="001D4820" w:rsidRDefault="00F50FBB" w:rsidP="005A3528">
            <w:pPr>
              <w:rPr>
                <w:rFonts w:ascii="Times New Roman" w:hAnsi="Times New Roman" w:cs="Times New Roman"/>
                <w:sz w:val="16"/>
                <w:szCs w:val="16"/>
              </w:rPr>
            </w:pPr>
            <w:r w:rsidRPr="001D4820">
              <w:rPr>
                <w:rFonts w:ascii="Times New Roman" w:hAnsi="Times New Roman" w:cs="Times New Roman"/>
                <w:sz w:val="16"/>
                <w:szCs w:val="16"/>
              </w:rPr>
              <w:t xml:space="preserve">Ford Insomnia Response to Stress </w:t>
            </w:r>
            <w:r w:rsidR="00256BCD" w:rsidRPr="001D4820">
              <w:rPr>
                <w:rFonts w:ascii="Times New Roman" w:hAnsi="Times New Roman" w:cs="Times New Roman"/>
                <w:sz w:val="16"/>
                <w:szCs w:val="16"/>
              </w:rPr>
              <w:t>Test (</w:t>
            </w:r>
            <w:r w:rsidRPr="001D4820">
              <w:rPr>
                <w:rFonts w:ascii="Times New Roman" w:hAnsi="Times New Roman" w:cs="Times New Roman"/>
                <w:sz w:val="16"/>
                <w:szCs w:val="16"/>
              </w:rPr>
              <w:t>FIRST</w:t>
            </w:r>
            <w:r w:rsidR="00D95D0E" w:rsidRPr="001D4820">
              <w:rPr>
                <w:rFonts w:ascii="Times New Roman" w:hAnsi="Times New Roman" w:cs="Times New Roman"/>
                <w:sz w:val="16"/>
                <w:szCs w:val="16"/>
              </w:rPr>
              <w:t>;</w:t>
            </w:r>
            <w:r w:rsidR="00D95D0E" w:rsidRPr="001D4820">
              <w:rPr>
                <w:rFonts w:ascii="Times New Roman" w:hAnsi="Times New Roman" w:cs="Times New Roman"/>
              </w:rPr>
              <w:t xml:space="preserve"> </w:t>
            </w:r>
            <w:r w:rsidR="00D95D0E" w:rsidRPr="001D4820">
              <w:rPr>
                <w:rFonts w:ascii="Times New Roman" w:hAnsi="Times New Roman" w:cs="Times New Roman"/>
                <w:sz w:val="16"/>
                <w:szCs w:val="16"/>
              </w:rPr>
              <w:t xml:space="preserve">Drake et al. 2004 </w:t>
            </w:r>
            <w:r w:rsidRPr="001D4820">
              <w:rPr>
                <w:rFonts w:ascii="Times New Roman" w:hAnsi="Times New Roman" w:cs="Times New Roman"/>
                <w:sz w:val="16"/>
                <w:szCs w:val="16"/>
              </w:rPr>
              <w:t>)</w:t>
            </w:r>
            <w:r w:rsidR="00256BCD" w:rsidRPr="001D4820">
              <w:rPr>
                <w:rFonts w:ascii="Times New Roman" w:hAnsi="Times New Roman" w:cs="Times New Roman"/>
              </w:rPr>
              <w:t xml:space="preserve"> </w:t>
            </w:r>
            <w:r w:rsidR="00256BCD" w:rsidRPr="001D4820">
              <w:rPr>
                <w:rFonts w:ascii="Times New Roman" w:hAnsi="Times New Roman" w:cs="Times New Roman"/>
                <w:sz w:val="16"/>
                <w:szCs w:val="16"/>
              </w:rPr>
              <w:t xml:space="preserve">is a self-report tool that measures sleep reactivity (i.e., vulnerability to experience situational insomnia under stressful conditions), which consists of 9 items. </w:t>
            </w:r>
          </w:p>
        </w:tc>
        <w:tc>
          <w:tcPr>
            <w:tcW w:w="2620" w:type="dxa"/>
          </w:tcPr>
          <w:p w14:paraId="2C5F758C" w14:textId="0C94B328" w:rsidR="00234BAA" w:rsidRPr="001D4820" w:rsidRDefault="00256BCD" w:rsidP="005A3528">
            <w:pPr>
              <w:rPr>
                <w:rFonts w:ascii="Times New Roman" w:hAnsi="Times New Roman" w:cs="Times New Roman"/>
                <w:sz w:val="16"/>
                <w:szCs w:val="16"/>
              </w:rPr>
            </w:pPr>
            <w:r w:rsidRPr="001D4820">
              <w:rPr>
                <w:rFonts w:ascii="Times New Roman" w:hAnsi="Times New Roman" w:cs="Times New Roman"/>
                <w:sz w:val="16"/>
                <w:szCs w:val="16"/>
              </w:rPr>
              <w:t>Items are rated on a 4-point Likert scale ranging from 1 to 4. Higher scores indicate greater insomnia responses to stressful events</w:t>
            </w:r>
          </w:p>
        </w:tc>
        <w:tc>
          <w:tcPr>
            <w:tcW w:w="1132" w:type="dxa"/>
          </w:tcPr>
          <w:p w14:paraId="0D4F06B8" w14:textId="037EF109" w:rsidR="00234BAA" w:rsidRPr="001D4820" w:rsidRDefault="00256BCD" w:rsidP="005A3528">
            <w:pPr>
              <w:rPr>
                <w:rFonts w:ascii="Times New Roman" w:hAnsi="Times New Roman" w:cs="Times New Roman"/>
                <w:sz w:val="16"/>
                <w:szCs w:val="16"/>
              </w:rPr>
            </w:pPr>
            <w:r w:rsidRPr="001D4820">
              <w:rPr>
                <w:rFonts w:ascii="Times New Roman" w:hAnsi="Times New Roman" w:cs="Times New Roman"/>
                <w:sz w:val="16"/>
                <w:szCs w:val="16"/>
              </w:rPr>
              <w:t>Total score &gt; 16</w:t>
            </w:r>
          </w:p>
        </w:tc>
      </w:tr>
      <w:tr w:rsidR="000E3965" w:rsidRPr="001D4820" w14:paraId="155DB3DB" w14:textId="77777777" w:rsidTr="006A1229">
        <w:tc>
          <w:tcPr>
            <w:tcW w:w="1795" w:type="dxa"/>
            <w:vMerge/>
          </w:tcPr>
          <w:p w14:paraId="38CBD1A0" w14:textId="77777777" w:rsidR="00234BAA" w:rsidRPr="001D4820" w:rsidRDefault="00234BAA" w:rsidP="005A3528">
            <w:pPr>
              <w:rPr>
                <w:rFonts w:ascii="Times New Roman" w:hAnsi="Times New Roman" w:cs="Times New Roman"/>
                <w:sz w:val="16"/>
                <w:szCs w:val="16"/>
              </w:rPr>
            </w:pPr>
          </w:p>
        </w:tc>
        <w:tc>
          <w:tcPr>
            <w:tcW w:w="1744" w:type="dxa"/>
          </w:tcPr>
          <w:p w14:paraId="7E35AD8E" w14:textId="37FE76BF" w:rsidR="00234BAA" w:rsidRPr="001D4820" w:rsidRDefault="00234BAA" w:rsidP="005A3528">
            <w:pPr>
              <w:rPr>
                <w:rFonts w:ascii="Times New Roman" w:hAnsi="Times New Roman" w:cs="Times New Roman"/>
                <w:sz w:val="16"/>
                <w:szCs w:val="16"/>
              </w:rPr>
            </w:pPr>
            <w:r w:rsidRPr="001D4820">
              <w:rPr>
                <w:rFonts w:ascii="Times New Roman" w:hAnsi="Times New Roman" w:cs="Times New Roman"/>
                <w:sz w:val="16"/>
                <w:szCs w:val="16"/>
              </w:rPr>
              <w:t>Sleep disturbances</w:t>
            </w:r>
          </w:p>
        </w:tc>
        <w:tc>
          <w:tcPr>
            <w:tcW w:w="3372" w:type="dxa"/>
          </w:tcPr>
          <w:p w14:paraId="6C5016E5" w14:textId="6FC91D53" w:rsidR="00234BAA" w:rsidRPr="001D4820" w:rsidRDefault="004110A5" w:rsidP="005A3528">
            <w:pPr>
              <w:rPr>
                <w:rFonts w:ascii="Times New Roman" w:hAnsi="Times New Roman" w:cs="Times New Roman"/>
                <w:sz w:val="16"/>
                <w:szCs w:val="16"/>
              </w:rPr>
            </w:pPr>
            <w:r w:rsidRPr="001D4820">
              <w:rPr>
                <w:rFonts w:ascii="Times New Roman" w:hAnsi="Times New Roman" w:cs="Times New Roman"/>
                <w:sz w:val="16"/>
                <w:szCs w:val="16"/>
              </w:rPr>
              <w:t>A component from PSQI measuring sleep disturbances</w:t>
            </w:r>
            <w:r w:rsidR="00B3395A" w:rsidRPr="001D4820">
              <w:rPr>
                <w:rFonts w:ascii="Times New Roman" w:hAnsi="Times New Roman" w:cs="Times New Roman"/>
                <w:sz w:val="16"/>
                <w:szCs w:val="16"/>
              </w:rPr>
              <w:t xml:space="preserve"> which consists of 9 questions. </w:t>
            </w:r>
          </w:p>
        </w:tc>
        <w:tc>
          <w:tcPr>
            <w:tcW w:w="2620" w:type="dxa"/>
          </w:tcPr>
          <w:p w14:paraId="15C4F6A5" w14:textId="70F3BE7F" w:rsidR="00234BAA" w:rsidRPr="001D4820" w:rsidRDefault="00B3395A" w:rsidP="00B3395A">
            <w:pPr>
              <w:rPr>
                <w:rFonts w:ascii="Times New Roman" w:hAnsi="Times New Roman" w:cs="Times New Roman"/>
                <w:sz w:val="16"/>
                <w:szCs w:val="16"/>
              </w:rPr>
            </w:pPr>
            <w:r w:rsidRPr="001D4820">
              <w:rPr>
                <w:rFonts w:ascii="Times New Roman" w:hAnsi="Times New Roman" w:cs="Times New Roman"/>
                <w:sz w:val="16"/>
                <w:szCs w:val="16"/>
              </w:rPr>
              <w:t>If the sum of the nine question scores is 0, the component score is 0; if the sum is 1-9, the component score is 1; if the sum is 10-18, the sum is 2; if the component is 19-27, the sum is 3</w:t>
            </w:r>
          </w:p>
        </w:tc>
        <w:tc>
          <w:tcPr>
            <w:tcW w:w="1132" w:type="dxa"/>
          </w:tcPr>
          <w:p w14:paraId="578B4833" w14:textId="4EE81DDA" w:rsidR="00234BAA" w:rsidRPr="001D4820" w:rsidRDefault="00B3395A" w:rsidP="005A3528">
            <w:pPr>
              <w:rPr>
                <w:rFonts w:ascii="Times New Roman" w:hAnsi="Times New Roman" w:cs="Times New Roman"/>
                <w:sz w:val="16"/>
                <w:szCs w:val="16"/>
              </w:rPr>
            </w:pPr>
            <w:r w:rsidRPr="001D4820">
              <w:rPr>
                <w:rFonts w:ascii="Times New Roman" w:hAnsi="Times New Roman" w:cs="Times New Roman"/>
                <w:sz w:val="16"/>
                <w:szCs w:val="16"/>
              </w:rPr>
              <w:t>The higher the score, the poorer the sleep health</w:t>
            </w:r>
          </w:p>
        </w:tc>
      </w:tr>
      <w:tr w:rsidR="000E3965" w:rsidRPr="001D4820" w14:paraId="45070D30" w14:textId="77777777" w:rsidTr="006A1229">
        <w:tc>
          <w:tcPr>
            <w:tcW w:w="1795" w:type="dxa"/>
            <w:vMerge/>
          </w:tcPr>
          <w:p w14:paraId="46C99E8B" w14:textId="77777777" w:rsidR="00234BAA" w:rsidRPr="001D4820" w:rsidRDefault="00234BAA" w:rsidP="005A3528">
            <w:pPr>
              <w:rPr>
                <w:rFonts w:ascii="Times New Roman" w:hAnsi="Times New Roman" w:cs="Times New Roman"/>
                <w:sz w:val="16"/>
                <w:szCs w:val="16"/>
              </w:rPr>
            </w:pPr>
          </w:p>
        </w:tc>
        <w:tc>
          <w:tcPr>
            <w:tcW w:w="1744" w:type="dxa"/>
          </w:tcPr>
          <w:p w14:paraId="3FD40700" w14:textId="28ACF361" w:rsidR="00234BAA" w:rsidRPr="001D4820" w:rsidRDefault="00234BAA" w:rsidP="005A3528">
            <w:pPr>
              <w:rPr>
                <w:rFonts w:ascii="Times New Roman" w:hAnsi="Times New Roman" w:cs="Times New Roman"/>
                <w:sz w:val="16"/>
                <w:szCs w:val="16"/>
              </w:rPr>
            </w:pPr>
            <w:r w:rsidRPr="001D4820">
              <w:rPr>
                <w:rFonts w:ascii="Times New Roman" w:hAnsi="Times New Roman" w:cs="Times New Roman"/>
                <w:sz w:val="16"/>
                <w:szCs w:val="16"/>
              </w:rPr>
              <w:t>Use of sleep</w:t>
            </w:r>
            <w:r w:rsidR="00521F36" w:rsidRPr="001D4820">
              <w:rPr>
                <w:rFonts w:ascii="Times New Roman" w:hAnsi="Times New Roman" w:cs="Times New Roman"/>
                <w:sz w:val="16"/>
                <w:szCs w:val="16"/>
              </w:rPr>
              <w:t xml:space="preserve"> </w:t>
            </w:r>
            <w:r w:rsidRPr="001D4820">
              <w:rPr>
                <w:rFonts w:ascii="Times New Roman" w:hAnsi="Times New Roman" w:cs="Times New Roman"/>
                <w:sz w:val="16"/>
                <w:szCs w:val="16"/>
              </w:rPr>
              <w:t>medications</w:t>
            </w:r>
          </w:p>
        </w:tc>
        <w:tc>
          <w:tcPr>
            <w:tcW w:w="3372" w:type="dxa"/>
          </w:tcPr>
          <w:p w14:paraId="441D4FEF" w14:textId="3173B0F3" w:rsidR="00234BAA" w:rsidRPr="001D4820" w:rsidRDefault="00B3395A" w:rsidP="00D522AA">
            <w:pPr>
              <w:rPr>
                <w:rFonts w:ascii="Times New Roman" w:hAnsi="Times New Roman" w:cs="Times New Roman"/>
                <w:sz w:val="16"/>
                <w:szCs w:val="16"/>
              </w:rPr>
            </w:pPr>
            <w:r w:rsidRPr="001D4820">
              <w:rPr>
                <w:rFonts w:ascii="Times New Roman" w:hAnsi="Times New Roman" w:cs="Times New Roman"/>
                <w:sz w:val="16"/>
                <w:szCs w:val="16"/>
              </w:rPr>
              <w:t xml:space="preserve">A component from PSQI measuring use of sleep medications. </w:t>
            </w:r>
            <w:r w:rsidR="00D522AA" w:rsidRPr="001D4820">
              <w:rPr>
                <w:rFonts w:ascii="Times New Roman" w:hAnsi="Times New Roman" w:cs="Times New Roman"/>
                <w:sz w:val="16"/>
                <w:szCs w:val="16"/>
              </w:rPr>
              <w:t>The question is:”</w:t>
            </w:r>
            <w:r w:rsidR="00D522AA" w:rsidRPr="001D4820">
              <w:rPr>
                <w:rFonts w:ascii="Times New Roman" w:hAnsi="Times New Roman" w:cs="Times New Roman"/>
              </w:rPr>
              <w:t xml:space="preserve"> </w:t>
            </w:r>
            <w:r w:rsidR="00D522AA" w:rsidRPr="001D4820">
              <w:rPr>
                <w:rFonts w:ascii="Times New Roman" w:hAnsi="Times New Roman" w:cs="Times New Roman"/>
                <w:sz w:val="16"/>
                <w:szCs w:val="16"/>
              </w:rPr>
              <w:t>During the past month, how often have you taken medicine to help you sleep (prescribed or “over the counter”)?”</w:t>
            </w:r>
          </w:p>
        </w:tc>
        <w:tc>
          <w:tcPr>
            <w:tcW w:w="2620" w:type="dxa"/>
          </w:tcPr>
          <w:p w14:paraId="155B9F74" w14:textId="1F161E9B" w:rsidR="00D522AA" w:rsidRPr="001D4820" w:rsidRDefault="00D522AA" w:rsidP="00D522AA">
            <w:pPr>
              <w:rPr>
                <w:rFonts w:ascii="Times New Roman" w:hAnsi="Times New Roman" w:cs="Times New Roman"/>
                <w:sz w:val="16"/>
                <w:szCs w:val="16"/>
              </w:rPr>
            </w:pPr>
            <w:r w:rsidRPr="001D4820">
              <w:rPr>
                <w:rFonts w:ascii="Times New Roman" w:hAnsi="Times New Roman" w:cs="Times New Roman"/>
                <w:sz w:val="16"/>
                <w:szCs w:val="16"/>
              </w:rPr>
              <w:t>If the answer is “Not during past month”, the score is 0; if the answer is</w:t>
            </w:r>
          </w:p>
          <w:p w14:paraId="117FB589" w14:textId="479CCD6B" w:rsidR="00234BAA" w:rsidRPr="001D4820" w:rsidRDefault="00D522AA" w:rsidP="00D522AA">
            <w:pPr>
              <w:rPr>
                <w:rFonts w:ascii="Times New Roman" w:hAnsi="Times New Roman" w:cs="Times New Roman"/>
                <w:sz w:val="16"/>
                <w:szCs w:val="16"/>
              </w:rPr>
            </w:pPr>
            <w:r w:rsidRPr="001D4820">
              <w:rPr>
                <w:rFonts w:ascii="Times New Roman" w:hAnsi="Times New Roman" w:cs="Times New Roman"/>
                <w:sz w:val="16"/>
                <w:szCs w:val="16"/>
              </w:rPr>
              <w:t xml:space="preserve">“Less than once a week”, the score is </w:t>
            </w:r>
            <w:r w:rsidR="009E00A2" w:rsidRPr="001D4820">
              <w:rPr>
                <w:rFonts w:ascii="Times New Roman" w:hAnsi="Times New Roman" w:cs="Times New Roman"/>
                <w:sz w:val="16"/>
                <w:szCs w:val="16"/>
              </w:rPr>
              <w:t>1; if</w:t>
            </w:r>
            <w:r w:rsidRPr="001D4820">
              <w:rPr>
                <w:rFonts w:ascii="Times New Roman" w:hAnsi="Times New Roman" w:cs="Times New Roman"/>
                <w:sz w:val="16"/>
                <w:szCs w:val="16"/>
              </w:rPr>
              <w:t xml:space="preserve"> the answer is “Once or twice a week”, the score is 2; if the answer is “Three or more times a week”, the answer is 3</w:t>
            </w:r>
          </w:p>
        </w:tc>
        <w:tc>
          <w:tcPr>
            <w:tcW w:w="1132" w:type="dxa"/>
          </w:tcPr>
          <w:p w14:paraId="339061DC" w14:textId="75D70DA3" w:rsidR="00234BAA" w:rsidRPr="001D4820" w:rsidRDefault="009E00A2" w:rsidP="005A3528">
            <w:pPr>
              <w:rPr>
                <w:rFonts w:ascii="Times New Roman" w:hAnsi="Times New Roman" w:cs="Times New Roman"/>
                <w:sz w:val="16"/>
                <w:szCs w:val="16"/>
              </w:rPr>
            </w:pPr>
            <w:r w:rsidRPr="001D4820">
              <w:rPr>
                <w:rFonts w:ascii="Times New Roman" w:hAnsi="Times New Roman" w:cs="Times New Roman"/>
                <w:sz w:val="16"/>
                <w:szCs w:val="16"/>
              </w:rPr>
              <w:t>The higher the score, the poorer the sleep health</w:t>
            </w:r>
          </w:p>
        </w:tc>
      </w:tr>
      <w:tr w:rsidR="000E3965" w:rsidRPr="001D4820" w14:paraId="0EE25680" w14:textId="77777777" w:rsidTr="006A1229">
        <w:tc>
          <w:tcPr>
            <w:tcW w:w="1795" w:type="dxa"/>
            <w:vMerge/>
          </w:tcPr>
          <w:p w14:paraId="3A91C33A" w14:textId="77777777" w:rsidR="00234BAA" w:rsidRPr="001D4820" w:rsidRDefault="00234BAA" w:rsidP="005A3528">
            <w:pPr>
              <w:rPr>
                <w:rFonts w:ascii="Times New Roman" w:hAnsi="Times New Roman" w:cs="Times New Roman"/>
                <w:sz w:val="16"/>
                <w:szCs w:val="16"/>
              </w:rPr>
            </w:pPr>
          </w:p>
        </w:tc>
        <w:tc>
          <w:tcPr>
            <w:tcW w:w="1744" w:type="dxa"/>
          </w:tcPr>
          <w:p w14:paraId="04FB6B48" w14:textId="3C513FC2" w:rsidR="00234BAA" w:rsidRPr="001D4820" w:rsidRDefault="00234BAA" w:rsidP="005A3528">
            <w:pPr>
              <w:rPr>
                <w:rFonts w:ascii="Times New Roman" w:hAnsi="Times New Roman" w:cs="Times New Roman"/>
                <w:sz w:val="16"/>
                <w:szCs w:val="16"/>
              </w:rPr>
            </w:pPr>
            <w:r w:rsidRPr="001D4820">
              <w:rPr>
                <w:rFonts w:ascii="Times New Roman" w:hAnsi="Times New Roman" w:cs="Times New Roman"/>
                <w:sz w:val="16"/>
                <w:szCs w:val="16"/>
              </w:rPr>
              <w:t>Daytime dysfunction</w:t>
            </w:r>
          </w:p>
        </w:tc>
        <w:tc>
          <w:tcPr>
            <w:tcW w:w="3372" w:type="dxa"/>
          </w:tcPr>
          <w:p w14:paraId="15EF9F10" w14:textId="328CDE16" w:rsidR="006E1B89" w:rsidRPr="001D4820" w:rsidRDefault="009E00A2" w:rsidP="006E1B89">
            <w:pPr>
              <w:rPr>
                <w:rFonts w:ascii="Times New Roman" w:hAnsi="Times New Roman" w:cs="Times New Roman"/>
                <w:sz w:val="16"/>
                <w:szCs w:val="16"/>
              </w:rPr>
            </w:pPr>
            <w:r w:rsidRPr="001D4820">
              <w:rPr>
                <w:rFonts w:ascii="Times New Roman" w:hAnsi="Times New Roman" w:cs="Times New Roman"/>
                <w:sz w:val="16"/>
                <w:szCs w:val="16"/>
              </w:rPr>
              <w:t>A component from PSQI measuring daytime dysfunction</w:t>
            </w:r>
            <w:r w:rsidR="006E1B89" w:rsidRPr="001D4820">
              <w:rPr>
                <w:rFonts w:ascii="Times New Roman" w:hAnsi="Times New Roman" w:cs="Times New Roman"/>
                <w:sz w:val="16"/>
                <w:szCs w:val="16"/>
              </w:rPr>
              <w:t xml:space="preserve"> which consists of two questions: “7. During the past month, how often have you had</w:t>
            </w:r>
          </w:p>
          <w:p w14:paraId="6F21F5B6" w14:textId="6E4A2D07" w:rsidR="006E1B89" w:rsidRPr="001D4820" w:rsidRDefault="006E1B89" w:rsidP="006E1B89">
            <w:pPr>
              <w:rPr>
                <w:rFonts w:ascii="Times New Roman" w:hAnsi="Times New Roman" w:cs="Times New Roman"/>
                <w:sz w:val="16"/>
                <w:szCs w:val="16"/>
              </w:rPr>
            </w:pPr>
            <w:r w:rsidRPr="001D4820">
              <w:rPr>
                <w:rFonts w:ascii="Times New Roman" w:hAnsi="Times New Roman" w:cs="Times New Roman"/>
                <w:sz w:val="16"/>
                <w:szCs w:val="16"/>
              </w:rPr>
              <w:t>trouble staying awake while driving, eating meals, or engaging in social activity?”; “8. During the past month, how much of a problem</w:t>
            </w:r>
          </w:p>
          <w:p w14:paraId="3C4F4927" w14:textId="674253BD" w:rsidR="00234BAA" w:rsidRPr="001D4820" w:rsidRDefault="006E1B89" w:rsidP="006E1B89">
            <w:pPr>
              <w:rPr>
                <w:rFonts w:ascii="Times New Roman" w:hAnsi="Times New Roman" w:cs="Times New Roman"/>
                <w:sz w:val="16"/>
                <w:szCs w:val="16"/>
              </w:rPr>
            </w:pPr>
            <w:r w:rsidRPr="001D4820">
              <w:rPr>
                <w:rFonts w:ascii="Times New Roman" w:hAnsi="Times New Roman" w:cs="Times New Roman"/>
                <w:sz w:val="16"/>
                <w:szCs w:val="16"/>
              </w:rPr>
              <w:lastRenderedPageBreak/>
              <w:t>has it been for you to keep up enough enthusiasm to get things done?”</w:t>
            </w:r>
          </w:p>
        </w:tc>
        <w:tc>
          <w:tcPr>
            <w:tcW w:w="2620" w:type="dxa"/>
          </w:tcPr>
          <w:p w14:paraId="799982F9" w14:textId="64DEE879" w:rsidR="00234BAA" w:rsidRPr="001D4820" w:rsidRDefault="006E1B89" w:rsidP="006E1B89">
            <w:pPr>
              <w:rPr>
                <w:rFonts w:ascii="Times New Roman" w:hAnsi="Times New Roman" w:cs="Times New Roman"/>
                <w:sz w:val="16"/>
                <w:szCs w:val="16"/>
              </w:rPr>
            </w:pPr>
            <w:r w:rsidRPr="001D4820">
              <w:rPr>
                <w:rFonts w:ascii="Times New Roman" w:hAnsi="Times New Roman" w:cs="Times New Roman"/>
                <w:sz w:val="16"/>
                <w:szCs w:val="16"/>
              </w:rPr>
              <w:lastRenderedPageBreak/>
              <w:t>If the Sum of Q7 and Q8 sub scores is 0, the component score is 0; if the sum is 1-2, the component score is 1; if the sum is 3-4, the component score is 2; if the sum is 5-6, the sum is 3</w:t>
            </w:r>
          </w:p>
        </w:tc>
        <w:tc>
          <w:tcPr>
            <w:tcW w:w="1132" w:type="dxa"/>
          </w:tcPr>
          <w:p w14:paraId="48B62626" w14:textId="7D79B508" w:rsidR="00234BAA" w:rsidRPr="001D4820" w:rsidRDefault="006E1B89" w:rsidP="005A3528">
            <w:pPr>
              <w:rPr>
                <w:rFonts w:ascii="Times New Roman" w:hAnsi="Times New Roman" w:cs="Times New Roman"/>
                <w:sz w:val="16"/>
                <w:szCs w:val="16"/>
              </w:rPr>
            </w:pPr>
            <w:r w:rsidRPr="001D4820">
              <w:rPr>
                <w:rFonts w:ascii="Times New Roman" w:hAnsi="Times New Roman" w:cs="Times New Roman"/>
                <w:sz w:val="16"/>
                <w:szCs w:val="16"/>
              </w:rPr>
              <w:t>The higher the score, the poorer the sleep health</w:t>
            </w:r>
          </w:p>
        </w:tc>
      </w:tr>
      <w:tr w:rsidR="00160A2F" w:rsidRPr="001D4820" w14:paraId="511D24B0" w14:textId="77777777" w:rsidTr="006A1229">
        <w:tc>
          <w:tcPr>
            <w:tcW w:w="1795" w:type="dxa"/>
            <w:vMerge w:val="restart"/>
          </w:tcPr>
          <w:p w14:paraId="1C1D260C" w14:textId="31A10D0B" w:rsidR="00160A2F" w:rsidRPr="001D4820" w:rsidRDefault="00160A2F" w:rsidP="005A3528">
            <w:pPr>
              <w:rPr>
                <w:rFonts w:ascii="Times New Roman" w:hAnsi="Times New Roman" w:cs="Times New Roman"/>
                <w:b/>
                <w:bCs/>
                <w:sz w:val="16"/>
                <w:szCs w:val="16"/>
              </w:rPr>
            </w:pPr>
            <w:r w:rsidRPr="001D4820">
              <w:rPr>
                <w:rFonts w:ascii="Times New Roman" w:hAnsi="Times New Roman" w:cs="Times New Roman"/>
                <w:b/>
                <w:bCs/>
                <w:sz w:val="16"/>
                <w:szCs w:val="16"/>
              </w:rPr>
              <w:t>Sleep beliefs, attitudes, and habits</w:t>
            </w:r>
          </w:p>
        </w:tc>
        <w:tc>
          <w:tcPr>
            <w:tcW w:w="1744" w:type="dxa"/>
            <w:vAlign w:val="center"/>
          </w:tcPr>
          <w:p w14:paraId="25496105" w14:textId="16C3B043" w:rsidR="00160A2F" w:rsidRPr="001D4820" w:rsidRDefault="00160A2F" w:rsidP="005A3528">
            <w:pPr>
              <w:rPr>
                <w:rFonts w:ascii="Times New Roman" w:hAnsi="Times New Roman" w:cs="Times New Roman"/>
                <w:sz w:val="16"/>
                <w:szCs w:val="16"/>
              </w:rPr>
            </w:pPr>
            <w:r w:rsidRPr="001D4820">
              <w:rPr>
                <w:rFonts w:ascii="Times New Roman" w:hAnsi="Times New Roman" w:cs="Times New Roman"/>
                <w:color w:val="000000"/>
                <w:sz w:val="16"/>
                <w:szCs w:val="16"/>
              </w:rPr>
              <w:t>DBAS-</w:t>
            </w:r>
            <w:r w:rsidR="00964B67" w:rsidRPr="001D4820">
              <w:rPr>
                <w:rFonts w:ascii="Times New Roman" w:hAnsi="Times New Roman" w:cs="Times New Roman"/>
                <w:color w:val="000000"/>
                <w:sz w:val="16"/>
                <w:szCs w:val="16"/>
              </w:rPr>
              <w:t xml:space="preserve">total score </w:t>
            </w:r>
            <w:r w:rsidRPr="001D4820">
              <w:rPr>
                <w:rFonts w:ascii="Times New Roman" w:hAnsi="Times New Roman" w:cs="Times New Roman"/>
                <w:color w:val="000000"/>
                <w:sz w:val="16"/>
                <w:szCs w:val="16"/>
              </w:rPr>
              <w:t xml:space="preserve"> </w:t>
            </w:r>
          </w:p>
        </w:tc>
        <w:tc>
          <w:tcPr>
            <w:tcW w:w="3372" w:type="dxa"/>
          </w:tcPr>
          <w:p w14:paraId="0B1BBB4F" w14:textId="5B2B303C" w:rsidR="00160A2F" w:rsidRPr="001D4820" w:rsidRDefault="00160A2F" w:rsidP="005A3528">
            <w:pPr>
              <w:rPr>
                <w:rFonts w:ascii="Times New Roman" w:hAnsi="Times New Roman" w:cs="Times New Roman"/>
                <w:sz w:val="16"/>
                <w:szCs w:val="16"/>
              </w:rPr>
            </w:pPr>
            <w:r w:rsidRPr="001D4820">
              <w:rPr>
                <w:rFonts w:ascii="Times New Roman" w:hAnsi="Times New Roman" w:cs="Times New Roman"/>
                <w:sz w:val="16"/>
                <w:szCs w:val="16"/>
              </w:rPr>
              <w:t>The original Dysfunctional beliefs and attitudes about sleep scale (DBAS; Morin 1993)</w:t>
            </w:r>
            <w:r w:rsidRPr="001D4820">
              <w:rPr>
                <w:rFonts w:ascii="Times New Roman" w:hAnsi="Times New Roman" w:cs="Times New Roman"/>
              </w:rPr>
              <w:t xml:space="preserve"> </w:t>
            </w:r>
            <w:r w:rsidRPr="001D4820">
              <w:rPr>
                <w:rFonts w:ascii="Times New Roman" w:hAnsi="Times New Roman" w:cs="Times New Roman"/>
                <w:sz w:val="16"/>
                <w:szCs w:val="16"/>
              </w:rPr>
              <w:t xml:space="preserve">is a 30-item self-report questionnaire designed to identify and assess various sleep/insomnia-related cognitions (e.g., beliefs, attitudes, expectations, appraisals, attributions). The DABS consists of five dimensions. </w:t>
            </w:r>
          </w:p>
        </w:tc>
        <w:tc>
          <w:tcPr>
            <w:tcW w:w="2620" w:type="dxa"/>
          </w:tcPr>
          <w:p w14:paraId="3F97D51C" w14:textId="31923870" w:rsidR="00160A2F" w:rsidRPr="001D4820" w:rsidRDefault="00160A2F" w:rsidP="005A3528">
            <w:pPr>
              <w:rPr>
                <w:rFonts w:ascii="Times New Roman" w:hAnsi="Times New Roman" w:cs="Times New Roman"/>
                <w:sz w:val="16"/>
                <w:szCs w:val="16"/>
              </w:rPr>
            </w:pPr>
            <w:r w:rsidRPr="001D4820">
              <w:rPr>
                <w:rFonts w:ascii="Times New Roman" w:hAnsi="Times New Roman" w:cs="Times New Roman"/>
                <w:sz w:val="16"/>
                <w:szCs w:val="16"/>
              </w:rPr>
              <w:t>Items are rated on a 11-point Likert scale ranging from 0 to 10. Higher total scores indicate more dysfunctional beliefs and attitudes about sleep</w:t>
            </w:r>
          </w:p>
        </w:tc>
        <w:tc>
          <w:tcPr>
            <w:tcW w:w="1132" w:type="dxa"/>
          </w:tcPr>
          <w:p w14:paraId="41ED8BE8" w14:textId="3EF3E353" w:rsidR="00160A2F" w:rsidRPr="001D4820" w:rsidRDefault="00160A2F" w:rsidP="005A3528">
            <w:pPr>
              <w:rPr>
                <w:rFonts w:ascii="Times New Roman" w:hAnsi="Times New Roman" w:cs="Times New Roman"/>
                <w:sz w:val="16"/>
                <w:szCs w:val="16"/>
              </w:rPr>
            </w:pPr>
            <w:r w:rsidRPr="001D4820">
              <w:rPr>
                <w:rFonts w:ascii="Times New Roman" w:hAnsi="Times New Roman" w:cs="Times New Roman"/>
                <w:sz w:val="16"/>
                <w:szCs w:val="16"/>
              </w:rPr>
              <w:t>undetermined</w:t>
            </w:r>
          </w:p>
        </w:tc>
      </w:tr>
      <w:tr w:rsidR="00160A2F" w:rsidRPr="001D4820" w14:paraId="111D1442" w14:textId="77777777" w:rsidTr="006A1229">
        <w:tc>
          <w:tcPr>
            <w:tcW w:w="1795" w:type="dxa"/>
            <w:vMerge/>
          </w:tcPr>
          <w:p w14:paraId="661552DF" w14:textId="77777777" w:rsidR="00160A2F" w:rsidRPr="001D4820" w:rsidRDefault="00160A2F" w:rsidP="005A3528">
            <w:pPr>
              <w:rPr>
                <w:rFonts w:ascii="Times New Roman" w:hAnsi="Times New Roman" w:cs="Times New Roman"/>
                <w:sz w:val="16"/>
                <w:szCs w:val="16"/>
              </w:rPr>
            </w:pPr>
          </w:p>
        </w:tc>
        <w:tc>
          <w:tcPr>
            <w:tcW w:w="1744" w:type="dxa"/>
            <w:vAlign w:val="center"/>
          </w:tcPr>
          <w:p w14:paraId="5B19142B" w14:textId="2BE7C6C1" w:rsidR="00160A2F" w:rsidRPr="001D4820" w:rsidRDefault="00160A2F" w:rsidP="005A3528">
            <w:pPr>
              <w:rPr>
                <w:rFonts w:ascii="Times New Roman" w:hAnsi="Times New Roman" w:cs="Times New Roman"/>
                <w:sz w:val="16"/>
                <w:szCs w:val="16"/>
              </w:rPr>
            </w:pPr>
            <w:r w:rsidRPr="001D4820">
              <w:rPr>
                <w:rFonts w:ascii="Times New Roman" w:hAnsi="Times New Roman" w:cs="Times New Roman"/>
                <w:color w:val="000000"/>
                <w:sz w:val="16"/>
                <w:szCs w:val="16"/>
              </w:rPr>
              <w:t xml:space="preserve">Misconceptions about causes </w:t>
            </w:r>
          </w:p>
        </w:tc>
        <w:tc>
          <w:tcPr>
            <w:tcW w:w="3372" w:type="dxa"/>
          </w:tcPr>
          <w:p w14:paraId="6C27A9AF" w14:textId="45D87E49" w:rsidR="00160A2F" w:rsidRPr="001D4820" w:rsidRDefault="00160A2F" w:rsidP="005A3528">
            <w:pPr>
              <w:rPr>
                <w:rFonts w:ascii="Times New Roman" w:hAnsi="Times New Roman" w:cs="Times New Roman"/>
                <w:sz w:val="16"/>
                <w:szCs w:val="16"/>
              </w:rPr>
            </w:pPr>
            <w:r w:rsidRPr="001D4820">
              <w:rPr>
                <w:rFonts w:ascii="Times New Roman" w:hAnsi="Times New Roman" w:cs="Times New Roman"/>
                <w:sz w:val="16"/>
                <w:szCs w:val="16"/>
              </w:rPr>
              <w:t xml:space="preserve">A dimension of the DABS measuring the </w:t>
            </w:r>
            <w:r w:rsidRPr="001D4820">
              <w:rPr>
                <w:rFonts w:ascii="Times New Roman" w:hAnsi="Times New Roman" w:cs="Times New Roman"/>
                <w:color w:val="000000"/>
                <w:sz w:val="16"/>
                <w:szCs w:val="16"/>
              </w:rPr>
              <w:t>misconceptions about causes of insomnia</w:t>
            </w:r>
            <w:r w:rsidRPr="001D4820">
              <w:rPr>
                <w:rFonts w:ascii="Times New Roman" w:hAnsi="Times New Roman" w:cs="Times New Roman"/>
              </w:rPr>
              <w:t xml:space="preserve"> </w:t>
            </w:r>
            <w:r w:rsidRPr="001D4820">
              <w:rPr>
                <w:rFonts w:ascii="Calibri" w:hAnsi="Calibri" w:cs="Calibri"/>
                <w:color w:val="000000"/>
                <w:sz w:val="16"/>
                <w:szCs w:val="16"/>
              </w:rPr>
              <w:t>﻿</w:t>
            </w:r>
            <w:r w:rsidRPr="001D4820">
              <w:rPr>
                <w:rFonts w:ascii="Times New Roman" w:hAnsi="Times New Roman" w:cs="Times New Roman"/>
                <w:color w:val="000000"/>
                <w:sz w:val="16"/>
                <w:szCs w:val="16"/>
              </w:rPr>
              <w:t>(e.g., “I believe insomnia is essentially the result of a chemical imbalance”).</w:t>
            </w:r>
          </w:p>
        </w:tc>
        <w:tc>
          <w:tcPr>
            <w:tcW w:w="2620" w:type="dxa"/>
          </w:tcPr>
          <w:p w14:paraId="682D8CE4" w14:textId="446B506B" w:rsidR="00160A2F" w:rsidRPr="001D4820" w:rsidRDefault="00160A2F" w:rsidP="005A3528">
            <w:pPr>
              <w:rPr>
                <w:rFonts w:ascii="Times New Roman" w:hAnsi="Times New Roman" w:cs="Times New Roman"/>
                <w:sz w:val="16"/>
                <w:szCs w:val="16"/>
              </w:rPr>
            </w:pPr>
            <w:r w:rsidRPr="001D4820">
              <w:rPr>
                <w:rFonts w:ascii="Times New Roman" w:hAnsi="Times New Roman" w:cs="Times New Roman"/>
                <w:sz w:val="16"/>
                <w:szCs w:val="16"/>
              </w:rPr>
              <w:t xml:space="preserve">Items are rated on a 11-point Likert scale ranging from 0 to 10. Higher dimension score indicates more </w:t>
            </w:r>
            <w:r w:rsidRPr="001D4820">
              <w:rPr>
                <w:rFonts w:ascii="Times New Roman" w:hAnsi="Times New Roman" w:cs="Times New Roman"/>
                <w:color w:val="000000"/>
                <w:sz w:val="16"/>
                <w:szCs w:val="16"/>
              </w:rPr>
              <w:t>misconceptions about causes of insomnia</w:t>
            </w:r>
          </w:p>
        </w:tc>
        <w:tc>
          <w:tcPr>
            <w:tcW w:w="1132" w:type="dxa"/>
          </w:tcPr>
          <w:p w14:paraId="48A58646" w14:textId="7242D52A" w:rsidR="00160A2F" w:rsidRPr="001D4820" w:rsidRDefault="00160A2F" w:rsidP="005A3528">
            <w:pPr>
              <w:rPr>
                <w:rFonts w:ascii="Times New Roman" w:hAnsi="Times New Roman" w:cs="Times New Roman"/>
                <w:sz w:val="16"/>
                <w:szCs w:val="16"/>
              </w:rPr>
            </w:pPr>
            <w:r w:rsidRPr="001D4820">
              <w:rPr>
                <w:rFonts w:ascii="Times New Roman" w:hAnsi="Times New Roman" w:cs="Times New Roman"/>
                <w:sz w:val="16"/>
                <w:szCs w:val="16"/>
              </w:rPr>
              <w:t>undetermined</w:t>
            </w:r>
          </w:p>
        </w:tc>
      </w:tr>
      <w:tr w:rsidR="00160A2F" w:rsidRPr="001D4820" w14:paraId="2EE2C73F" w14:textId="77777777" w:rsidTr="006A1229">
        <w:tc>
          <w:tcPr>
            <w:tcW w:w="1795" w:type="dxa"/>
            <w:vMerge/>
          </w:tcPr>
          <w:p w14:paraId="239EDFE0" w14:textId="77777777" w:rsidR="00160A2F" w:rsidRPr="001D4820" w:rsidRDefault="00160A2F" w:rsidP="005A3528">
            <w:pPr>
              <w:rPr>
                <w:rFonts w:ascii="Times New Roman" w:hAnsi="Times New Roman" w:cs="Times New Roman"/>
                <w:sz w:val="16"/>
                <w:szCs w:val="16"/>
              </w:rPr>
            </w:pPr>
          </w:p>
        </w:tc>
        <w:tc>
          <w:tcPr>
            <w:tcW w:w="1744" w:type="dxa"/>
            <w:vAlign w:val="center"/>
          </w:tcPr>
          <w:p w14:paraId="20FF5B2F" w14:textId="6FAD6A90" w:rsidR="00160A2F" w:rsidRPr="001D4820" w:rsidRDefault="00E954DD" w:rsidP="005A3528">
            <w:pPr>
              <w:rPr>
                <w:rFonts w:ascii="Times New Roman" w:hAnsi="Times New Roman" w:cs="Times New Roman"/>
                <w:sz w:val="16"/>
                <w:szCs w:val="16"/>
              </w:rPr>
            </w:pPr>
            <w:r w:rsidRPr="001D4820">
              <w:rPr>
                <w:rFonts w:ascii="Times New Roman" w:hAnsi="Times New Roman" w:cs="Times New Roman"/>
                <w:color w:val="000000"/>
                <w:sz w:val="16"/>
                <w:szCs w:val="16"/>
              </w:rPr>
              <w:t>Diminished c</w:t>
            </w:r>
            <w:r w:rsidR="00160A2F" w:rsidRPr="001D4820">
              <w:rPr>
                <w:rFonts w:ascii="Times New Roman" w:hAnsi="Times New Roman" w:cs="Times New Roman"/>
                <w:color w:val="000000"/>
                <w:sz w:val="16"/>
                <w:szCs w:val="16"/>
              </w:rPr>
              <w:t xml:space="preserve">ontrol and predictability </w:t>
            </w:r>
          </w:p>
        </w:tc>
        <w:tc>
          <w:tcPr>
            <w:tcW w:w="3372" w:type="dxa"/>
          </w:tcPr>
          <w:p w14:paraId="7F59E67F" w14:textId="204EC3FC" w:rsidR="00160A2F" w:rsidRPr="001D4820" w:rsidRDefault="00160A2F" w:rsidP="005A3528">
            <w:pPr>
              <w:rPr>
                <w:rFonts w:ascii="Times New Roman" w:hAnsi="Times New Roman" w:cs="Times New Roman"/>
                <w:sz w:val="16"/>
                <w:szCs w:val="16"/>
              </w:rPr>
            </w:pPr>
            <w:r w:rsidRPr="001D4820">
              <w:rPr>
                <w:rFonts w:ascii="Times New Roman" w:hAnsi="Times New Roman" w:cs="Times New Roman"/>
                <w:sz w:val="16"/>
                <w:szCs w:val="16"/>
              </w:rPr>
              <w:t xml:space="preserve">A dimension of the DABS measuring the   diminished perception of control and predictability of sleep </w:t>
            </w:r>
            <w:r w:rsidRPr="001D4820">
              <w:rPr>
                <w:rFonts w:ascii="Calibri" w:hAnsi="Calibri" w:cs="Calibri"/>
                <w:sz w:val="16"/>
                <w:szCs w:val="16"/>
              </w:rPr>
              <w:t>﻿﻿</w:t>
            </w:r>
            <w:r w:rsidRPr="001D4820">
              <w:rPr>
                <w:rFonts w:ascii="Times New Roman" w:hAnsi="Times New Roman" w:cs="Times New Roman"/>
                <w:sz w:val="16"/>
                <w:szCs w:val="16"/>
              </w:rPr>
              <w:t>(e.g., “When I sleep poorly on one night, I know it will disturb my sleep schedule for the whole week”)</w:t>
            </w:r>
          </w:p>
        </w:tc>
        <w:tc>
          <w:tcPr>
            <w:tcW w:w="2620" w:type="dxa"/>
          </w:tcPr>
          <w:p w14:paraId="59250CEF" w14:textId="49296889" w:rsidR="00160A2F" w:rsidRPr="001D4820" w:rsidRDefault="00160A2F" w:rsidP="005A3528">
            <w:pPr>
              <w:rPr>
                <w:rFonts w:ascii="Times New Roman" w:hAnsi="Times New Roman" w:cs="Times New Roman"/>
                <w:sz w:val="16"/>
                <w:szCs w:val="16"/>
              </w:rPr>
            </w:pPr>
            <w:r w:rsidRPr="001D4820">
              <w:rPr>
                <w:rFonts w:ascii="Times New Roman" w:hAnsi="Times New Roman" w:cs="Times New Roman"/>
                <w:sz w:val="16"/>
                <w:szCs w:val="16"/>
              </w:rPr>
              <w:t>Items are rated on a 11-point Likert scale ranging from 0 to 10. Higher dimension score indicates more diminished perception of control and predictability of sleep</w:t>
            </w:r>
          </w:p>
        </w:tc>
        <w:tc>
          <w:tcPr>
            <w:tcW w:w="1132" w:type="dxa"/>
          </w:tcPr>
          <w:p w14:paraId="36ECA0D4" w14:textId="45594F7F" w:rsidR="00160A2F" w:rsidRPr="001D4820" w:rsidRDefault="00160A2F" w:rsidP="005A3528">
            <w:pPr>
              <w:rPr>
                <w:rFonts w:ascii="Times New Roman" w:hAnsi="Times New Roman" w:cs="Times New Roman"/>
                <w:sz w:val="16"/>
                <w:szCs w:val="16"/>
              </w:rPr>
            </w:pPr>
            <w:r w:rsidRPr="001D4820">
              <w:rPr>
                <w:rFonts w:ascii="Times New Roman" w:hAnsi="Times New Roman" w:cs="Times New Roman"/>
                <w:sz w:val="16"/>
                <w:szCs w:val="16"/>
              </w:rPr>
              <w:t>undetermined</w:t>
            </w:r>
          </w:p>
        </w:tc>
      </w:tr>
      <w:tr w:rsidR="00160A2F" w:rsidRPr="001D4820" w14:paraId="4A06BF46" w14:textId="77777777" w:rsidTr="006A1229">
        <w:tc>
          <w:tcPr>
            <w:tcW w:w="1795" w:type="dxa"/>
            <w:vMerge/>
          </w:tcPr>
          <w:p w14:paraId="4D029ABF" w14:textId="77777777" w:rsidR="00160A2F" w:rsidRPr="001D4820" w:rsidRDefault="00160A2F" w:rsidP="005A3528">
            <w:pPr>
              <w:rPr>
                <w:rFonts w:ascii="Times New Roman" w:hAnsi="Times New Roman" w:cs="Times New Roman"/>
                <w:sz w:val="16"/>
                <w:szCs w:val="16"/>
              </w:rPr>
            </w:pPr>
          </w:p>
        </w:tc>
        <w:tc>
          <w:tcPr>
            <w:tcW w:w="1744" w:type="dxa"/>
            <w:vAlign w:val="center"/>
          </w:tcPr>
          <w:p w14:paraId="77F76993" w14:textId="79E1AA8C" w:rsidR="00160A2F" w:rsidRPr="001D4820" w:rsidRDefault="00160A2F" w:rsidP="005A3528">
            <w:pPr>
              <w:rPr>
                <w:rFonts w:ascii="Times New Roman" w:hAnsi="Times New Roman" w:cs="Times New Roman"/>
                <w:sz w:val="16"/>
                <w:szCs w:val="16"/>
              </w:rPr>
            </w:pPr>
            <w:r w:rsidRPr="001D4820">
              <w:rPr>
                <w:rFonts w:ascii="Times New Roman" w:hAnsi="Times New Roman" w:cs="Times New Roman"/>
                <w:color w:val="000000"/>
                <w:sz w:val="16"/>
                <w:szCs w:val="16"/>
              </w:rPr>
              <w:t xml:space="preserve">Unrealistic sleep expectations </w:t>
            </w:r>
          </w:p>
        </w:tc>
        <w:tc>
          <w:tcPr>
            <w:tcW w:w="3372" w:type="dxa"/>
          </w:tcPr>
          <w:p w14:paraId="699A2496" w14:textId="3CD2087B" w:rsidR="00160A2F" w:rsidRPr="001D4820" w:rsidRDefault="00160A2F" w:rsidP="005A3528">
            <w:pPr>
              <w:rPr>
                <w:rFonts w:ascii="Times New Roman" w:hAnsi="Times New Roman" w:cs="Times New Roman"/>
                <w:sz w:val="16"/>
                <w:szCs w:val="16"/>
              </w:rPr>
            </w:pPr>
            <w:r w:rsidRPr="001D4820">
              <w:rPr>
                <w:rFonts w:ascii="Times New Roman" w:hAnsi="Times New Roman" w:cs="Times New Roman"/>
                <w:sz w:val="16"/>
                <w:szCs w:val="16"/>
              </w:rPr>
              <w:t xml:space="preserve">A dimension of the DABS measuring the </w:t>
            </w:r>
            <w:r w:rsidRPr="001D4820">
              <w:rPr>
                <w:rFonts w:ascii="Times New Roman" w:hAnsi="Times New Roman" w:cs="Times New Roman"/>
                <w:color w:val="000000"/>
                <w:sz w:val="16"/>
                <w:szCs w:val="16"/>
              </w:rPr>
              <w:t xml:space="preserve">   unrealistic sleep expectations </w:t>
            </w:r>
            <w:r w:rsidRPr="001D4820">
              <w:rPr>
                <w:rFonts w:ascii="Calibri" w:hAnsi="Calibri" w:cs="Calibri"/>
                <w:color w:val="000000"/>
                <w:sz w:val="16"/>
                <w:szCs w:val="16"/>
              </w:rPr>
              <w:t>﻿</w:t>
            </w:r>
            <w:r w:rsidRPr="001D4820">
              <w:rPr>
                <w:rFonts w:ascii="Times New Roman" w:hAnsi="Times New Roman" w:cs="Times New Roman"/>
                <w:color w:val="000000"/>
                <w:sz w:val="16"/>
                <w:szCs w:val="16"/>
              </w:rPr>
              <w:t>(e.g., “I must get 8 hours of sleep to feel refreshed and function well the next day”)</w:t>
            </w:r>
          </w:p>
        </w:tc>
        <w:tc>
          <w:tcPr>
            <w:tcW w:w="2620" w:type="dxa"/>
          </w:tcPr>
          <w:p w14:paraId="032780BC" w14:textId="4E693289" w:rsidR="00160A2F" w:rsidRPr="001D4820" w:rsidRDefault="00160A2F" w:rsidP="005A3528">
            <w:pPr>
              <w:rPr>
                <w:rFonts w:ascii="Times New Roman" w:hAnsi="Times New Roman" w:cs="Times New Roman"/>
                <w:sz w:val="16"/>
                <w:szCs w:val="16"/>
              </w:rPr>
            </w:pPr>
            <w:r w:rsidRPr="001D4820">
              <w:rPr>
                <w:rFonts w:ascii="Times New Roman" w:hAnsi="Times New Roman" w:cs="Times New Roman"/>
                <w:sz w:val="16"/>
                <w:szCs w:val="16"/>
              </w:rPr>
              <w:t xml:space="preserve">Items are rated on a 11-point Likert scale ranging from 0 to 10. Higher dimension score indicates more </w:t>
            </w:r>
            <w:r w:rsidRPr="001D4820">
              <w:rPr>
                <w:rFonts w:ascii="Times New Roman" w:hAnsi="Times New Roman" w:cs="Times New Roman"/>
                <w:color w:val="000000"/>
                <w:sz w:val="16"/>
                <w:szCs w:val="16"/>
              </w:rPr>
              <w:t>unrealistic sleep expectations</w:t>
            </w:r>
          </w:p>
        </w:tc>
        <w:tc>
          <w:tcPr>
            <w:tcW w:w="1132" w:type="dxa"/>
          </w:tcPr>
          <w:p w14:paraId="597A75D1" w14:textId="03C77632" w:rsidR="00160A2F" w:rsidRPr="001D4820" w:rsidRDefault="00160A2F" w:rsidP="005A3528">
            <w:pPr>
              <w:rPr>
                <w:rFonts w:ascii="Times New Roman" w:hAnsi="Times New Roman" w:cs="Times New Roman"/>
                <w:sz w:val="16"/>
                <w:szCs w:val="16"/>
              </w:rPr>
            </w:pPr>
            <w:r w:rsidRPr="001D4820">
              <w:rPr>
                <w:rFonts w:ascii="Times New Roman" w:hAnsi="Times New Roman" w:cs="Times New Roman"/>
                <w:sz w:val="16"/>
                <w:szCs w:val="16"/>
              </w:rPr>
              <w:t>undetermined</w:t>
            </w:r>
          </w:p>
        </w:tc>
      </w:tr>
      <w:tr w:rsidR="00160A2F" w:rsidRPr="001D4820" w14:paraId="584C7B5A" w14:textId="77777777" w:rsidTr="006A1229">
        <w:tc>
          <w:tcPr>
            <w:tcW w:w="1795" w:type="dxa"/>
            <w:vMerge/>
          </w:tcPr>
          <w:p w14:paraId="7FE4ACEE" w14:textId="77777777" w:rsidR="00160A2F" w:rsidRPr="001D4820" w:rsidRDefault="00160A2F" w:rsidP="005A3528">
            <w:pPr>
              <w:rPr>
                <w:rFonts w:ascii="Times New Roman" w:hAnsi="Times New Roman" w:cs="Times New Roman"/>
                <w:sz w:val="16"/>
                <w:szCs w:val="16"/>
              </w:rPr>
            </w:pPr>
          </w:p>
        </w:tc>
        <w:tc>
          <w:tcPr>
            <w:tcW w:w="1744" w:type="dxa"/>
            <w:vAlign w:val="center"/>
          </w:tcPr>
          <w:p w14:paraId="02CB11C3" w14:textId="02457DBF" w:rsidR="00160A2F" w:rsidRPr="001D4820" w:rsidRDefault="00160A2F" w:rsidP="005A3528">
            <w:pPr>
              <w:rPr>
                <w:rFonts w:ascii="Times New Roman" w:hAnsi="Times New Roman" w:cs="Times New Roman"/>
                <w:sz w:val="16"/>
                <w:szCs w:val="16"/>
              </w:rPr>
            </w:pPr>
            <w:r w:rsidRPr="001D4820">
              <w:rPr>
                <w:rFonts w:ascii="Times New Roman" w:hAnsi="Times New Roman" w:cs="Times New Roman"/>
                <w:color w:val="000000"/>
                <w:sz w:val="16"/>
                <w:szCs w:val="16"/>
              </w:rPr>
              <w:t xml:space="preserve">Misattribution of the consequences  </w:t>
            </w:r>
          </w:p>
        </w:tc>
        <w:tc>
          <w:tcPr>
            <w:tcW w:w="3372" w:type="dxa"/>
          </w:tcPr>
          <w:p w14:paraId="43751D83" w14:textId="1FEC840C" w:rsidR="00160A2F" w:rsidRPr="001D4820" w:rsidRDefault="00160A2F" w:rsidP="005A3528">
            <w:pPr>
              <w:rPr>
                <w:rFonts w:ascii="Times New Roman" w:hAnsi="Times New Roman" w:cs="Times New Roman"/>
                <w:sz w:val="16"/>
                <w:szCs w:val="16"/>
              </w:rPr>
            </w:pPr>
            <w:r w:rsidRPr="001D4820">
              <w:rPr>
                <w:rFonts w:ascii="Times New Roman" w:hAnsi="Times New Roman" w:cs="Times New Roman"/>
                <w:sz w:val="16"/>
                <w:szCs w:val="16"/>
              </w:rPr>
              <w:t xml:space="preserve">A dimension of the DABS measuring the </w:t>
            </w:r>
            <w:r w:rsidRPr="001D4820">
              <w:rPr>
                <w:rFonts w:ascii="Times New Roman" w:hAnsi="Times New Roman" w:cs="Times New Roman"/>
                <w:color w:val="000000"/>
                <w:sz w:val="16"/>
                <w:szCs w:val="16"/>
              </w:rPr>
              <w:t xml:space="preserve">    misattribution or amplification of its consequences (e.g., “I am concerned that chronic insomnia may have serious consequences on my physical health”). </w:t>
            </w:r>
          </w:p>
        </w:tc>
        <w:tc>
          <w:tcPr>
            <w:tcW w:w="2620" w:type="dxa"/>
          </w:tcPr>
          <w:p w14:paraId="2A98E386" w14:textId="63C9D454" w:rsidR="00160A2F" w:rsidRPr="001D4820" w:rsidRDefault="00160A2F" w:rsidP="005A3528">
            <w:pPr>
              <w:rPr>
                <w:rFonts w:ascii="Times New Roman" w:hAnsi="Times New Roman" w:cs="Times New Roman"/>
                <w:sz w:val="16"/>
                <w:szCs w:val="16"/>
              </w:rPr>
            </w:pPr>
            <w:r w:rsidRPr="001D4820">
              <w:rPr>
                <w:rFonts w:ascii="Times New Roman" w:hAnsi="Times New Roman" w:cs="Times New Roman"/>
                <w:sz w:val="16"/>
                <w:szCs w:val="16"/>
              </w:rPr>
              <w:t xml:space="preserve">Items are rated on a 11-point Likert scale ranging from 0 to 10. Higher dimension score indicates more </w:t>
            </w:r>
            <w:r w:rsidRPr="001D4820">
              <w:rPr>
                <w:rFonts w:ascii="Times New Roman" w:hAnsi="Times New Roman" w:cs="Times New Roman"/>
                <w:color w:val="000000"/>
                <w:sz w:val="16"/>
                <w:szCs w:val="16"/>
              </w:rPr>
              <w:t>misattribution or amplification of its consequences.</w:t>
            </w:r>
          </w:p>
        </w:tc>
        <w:tc>
          <w:tcPr>
            <w:tcW w:w="1132" w:type="dxa"/>
          </w:tcPr>
          <w:p w14:paraId="7EFA02DB" w14:textId="34BCF547" w:rsidR="00160A2F" w:rsidRPr="001D4820" w:rsidRDefault="00160A2F" w:rsidP="005A3528">
            <w:pPr>
              <w:rPr>
                <w:rFonts w:ascii="Times New Roman" w:hAnsi="Times New Roman" w:cs="Times New Roman"/>
                <w:sz w:val="16"/>
                <w:szCs w:val="16"/>
              </w:rPr>
            </w:pPr>
            <w:r w:rsidRPr="001D4820">
              <w:rPr>
                <w:rFonts w:ascii="Times New Roman" w:hAnsi="Times New Roman" w:cs="Times New Roman"/>
                <w:sz w:val="16"/>
                <w:szCs w:val="16"/>
              </w:rPr>
              <w:t>undetermined</w:t>
            </w:r>
          </w:p>
        </w:tc>
      </w:tr>
      <w:tr w:rsidR="00160A2F" w:rsidRPr="001D4820" w14:paraId="64EE2FE4" w14:textId="77777777" w:rsidTr="006A1229">
        <w:tc>
          <w:tcPr>
            <w:tcW w:w="1795" w:type="dxa"/>
            <w:vMerge/>
          </w:tcPr>
          <w:p w14:paraId="092505D6" w14:textId="77777777" w:rsidR="00160A2F" w:rsidRPr="001D4820" w:rsidRDefault="00160A2F" w:rsidP="005A3528">
            <w:pPr>
              <w:rPr>
                <w:rFonts w:ascii="Times New Roman" w:hAnsi="Times New Roman" w:cs="Times New Roman"/>
                <w:sz w:val="16"/>
                <w:szCs w:val="16"/>
              </w:rPr>
            </w:pPr>
          </w:p>
        </w:tc>
        <w:tc>
          <w:tcPr>
            <w:tcW w:w="1744" w:type="dxa"/>
          </w:tcPr>
          <w:p w14:paraId="6C5DA9EC" w14:textId="0AAB2641" w:rsidR="00160A2F" w:rsidRPr="001D4820" w:rsidRDefault="00E954DD" w:rsidP="005A3528">
            <w:pPr>
              <w:rPr>
                <w:rFonts w:ascii="Times New Roman" w:hAnsi="Times New Roman" w:cs="Times New Roman"/>
                <w:sz w:val="16"/>
                <w:szCs w:val="16"/>
              </w:rPr>
            </w:pPr>
            <w:r w:rsidRPr="001D4820">
              <w:rPr>
                <w:rFonts w:ascii="Times New Roman" w:hAnsi="Times New Roman" w:cs="Times New Roman"/>
                <w:sz w:val="16"/>
                <w:szCs w:val="16"/>
              </w:rPr>
              <w:t>Faulty beliefs about sl</w:t>
            </w:r>
            <w:r w:rsidR="00160A2F" w:rsidRPr="001D4820">
              <w:rPr>
                <w:rFonts w:ascii="Times New Roman" w:hAnsi="Times New Roman" w:cs="Times New Roman"/>
                <w:sz w:val="16"/>
                <w:szCs w:val="16"/>
              </w:rPr>
              <w:t>eep promoting practices</w:t>
            </w:r>
          </w:p>
        </w:tc>
        <w:tc>
          <w:tcPr>
            <w:tcW w:w="3372" w:type="dxa"/>
          </w:tcPr>
          <w:p w14:paraId="604CB200" w14:textId="2D740C20" w:rsidR="00160A2F" w:rsidRPr="001D4820" w:rsidRDefault="00160A2F" w:rsidP="005A3528">
            <w:pPr>
              <w:rPr>
                <w:rFonts w:ascii="Times New Roman" w:hAnsi="Times New Roman" w:cs="Times New Roman"/>
                <w:sz w:val="16"/>
                <w:szCs w:val="16"/>
              </w:rPr>
            </w:pPr>
            <w:r w:rsidRPr="001D4820">
              <w:rPr>
                <w:rFonts w:ascii="Times New Roman" w:hAnsi="Times New Roman" w:cs="Times New Roman"/>
                <w:sz w:val="16"/>
                <w:szCs w:val="16"/>
              </w:rPr>
              <w:t xml:space="preserve">A dimension of the DABS measuring </w:t>
            </w:r>
            <w:r w:rsidRPr="001D4820">
              <w:rPr>
                <w:rFonts w:ascii="Calibri" w:hAnsi="Calibri" w:cs="Calibri"/>
                <w:sz w:val="16"/>
                <w:szCs w:val="16"/>
              </w:rPr>
              <w:t>﻿</w:t>
            </w:r>
            <w:r w:rsidRPr="001D4820">
              <w:rPr>
                <w:rFonts w:ascii="Times New Roman" w:hAnsi="Times New Roman" w:cs="Times New Roman"/>
                <w:sz w:val="16"/>
                <w:szCs w:val="16"/>
              </w:rPr>
              <w:t>faulty beliefs about sleep-promoting practices</w:t>
            </w:r>
            <w:r w:rsidRPr="001D4820">
              <w:rPr>
                <w:rFonts w:ascii="Calibri" w:hAnsi="Calibri" w:cs="Calibri"/>
                <w:sz w:val="16"/>
                <w:szCs w:val="16"/>
              </w:rPr>
              <w:t>﻿</w:t>
            </w:r>
            <w:r w:rsidRPr="001D4820">
              <w:rPr>
                <w:rFonts w:ascii="Times New Roman" w:hAnsi="Times New Roman" w:cs="Times New Roman"/>
                <w:sz w:val="16"/>
                <w:szCs w:val="16"/>
              </w:rPr>
              <w:t xml:space="preserve"> (e.g., “When I have trouble sleeping, I should stay in bed and try harder”). </w:t>
            </w:r>
          </w:p>
        </w:tc>
        <w:tc>
          <w:tcPr>
            <w:tcW w:w="2620" w:type="dxa"/>
          </w:tcPr>
          <w:p w14:paraId="05B3AC05" w14:textId="6BDB60B4" w:rsidR="00160A2F" w:rsidRPr="001D4820" w:rsidRDefault="00160A2F" w:rsidP="005A3528">
            <w:pPr>
              <w:rPr>
                <w:rFonts w:ascii="Times New Roman" w:hAnsi="Times New Roman" w:cs="Times New Roman"/>
                <w:sz w:val="16"/>
                <w:szCs w:val="16"/>
              </w:rPr>
            </w:pPr>
            <w:r w:rsidRPr="001D4820">
              <w:rPr>
                <w:rFonts w:ascii="Times New Roman" w:hAnsi="Times New Roman" w:cs="Times New Roman"/>
                <w:sz w:val="16"/>
                <w:szCs w:val="16"/>
              </w:rPr>
              <w:t>Items are rated on a 11-point Likert scale ranging from 0 to 10. Higher dimension score indicates more faulty beliefs about sleep-promoting practices</w:t>
            </w:r>
            <w:r w:rsidRPr="001D4820">
              <w:rPr>
                <w:rFonts w:ascii="Calibri" w:hAnsi="Calibri" w:cs="Calibri"/>
                <w:sz w:val="16"/>
                <w:szCs w:val="16"/>
              </w:rPr>
              <w:t>﻿</w:t>
            </w:r>
            <w:r w:rsidRPr="001D4820">
              <w:rPr>
                <w:rFonts w:ascii="Times New Roman" w:hAnsi="Times New Roman" w:cs="Times New Roman"/>
                <w:color w:val="000000"/>
                <w:sz w:val="16"/>
                <w:szCs w:val="16"/>
              </w:rPr>
              <w:t>.</w:t>
            </w:r>
          </w:p>
        </w:tc>
        <w:tc>
          <w:tcPr>
            <w:tcW w:w="1132" w:type="dxa"/>
          </w:tcPr>
          <w:p w14:paraId="7955A029" w14:textId="20B2DE78" w:rsidR="00160A2F" w:rsidRPr="001D4820" w:rsidRDefault="00160A2F" w:rsidP="005A3528">
            <w:pPr>
              <w:rPr>
                <w:rFonts w:ascii="Times New Roman" w:hAnsi="Times New Roman" w:cs="Times New Roman"/>
                <w:sz w:val="16"/>
                <w:szCs w:val="16"/>
              </w:rPr>
            </w:pPr>
            <w:r w:rsidRPr="001D4820">
              <w:rPr>
                <w:rFonts w:ascii="Times New Roman" w:hAnsi="Times New Roman" w:cs="Times New Roman"/>
                <w:sz w:val="16"/>
                <w:szCs w:val="16"/>
              </w:rPr>
              <w:t>undetermined</w:t>
            </w:r>
          </w:p>
        </w:tc>
      </w:tr>
    </w:tbl>
    <w:p w14:paraId="7609E090" w14:textId="77777777" w:rsidR="009506C0" w:rsidRPr="001D4820" w:rsidRDefault="009506C0" w:rsidP="009506C0">
      <w:pPr>
        <w:ind w:firstLineChars="50" w:firstLine="120"/>
        <w:rPr>
          <w:rFonts w:ascii="Times New Roman" w:hAnsi="Times New Roman" w:cs="Times New Roman"/>
        </w:rPr>
      </w:pPr>
    </w:p>
    <w:p w14:paraId="07F270EF" w14:textId="43A512F7" w:rsidR="00AD1316" w:rsidRPr="001D4820" w:rsidRDefault="00226CE0" w:rsidP="009506C0">
      <w:pPr>
        <w:ind w:firstLineChars="50" w:firstLine="110"/>
        <w:rPr>
          <w:rFonts w:ascii="Times New Roman" w:hAnsi="Times New Roman" w:cs="Times New Roman"/>
          <w:sz w:val="22"/>
          <w:szCs w:val="22"/>
        </w:rPr>
      </w:pPr>
      <w:r w:rsidRPr="001D4820">
        <w:rPr>
          <w:rFonts w:ascii="Times New Roman" w:hAnsi="Times New Roman" w:cs="Times New Roman"/>
          <w:sz w:val="22"/>
          <w:szCs w:val="22"/>
        </w:rPr>
        <w:t xml:space="preserve">Note. </w:t>
      </w:r>
      <w:r w:rsidR="0058661B" w:rsidRPr="001D4820">
        <w:rPr>
          <w:rFonts w:ascii="Times New Roman" w:hAnsi="Times New Roman" w:cs="Times New Roman"/>
          <w:sz w:val="22"/>
          <w:szCs w:val="22"/>
        </w:rPr>
        <w:t>*The modified Posner paradigm implemented in the BBP</w:t>
      </w:r>
      <w:r w:rsidR="005E3783" w:rsidRPr="001D4820">
        <w:rPr>
          <w:rFonts w:ascii="Times New Roman" w:hAnsi="Times New Roman" w:cs="Times New Roman"/>
          <w:sz w:val="22"/>
          <w:szCs w:val="22"/>
        </w:rPr>
        <w:t xml:space="preserve"> in accordance with the experiment conducted by Woods and </w:t>
      </w:r>
      <w:r w:rsidR="006859B0" w:rsidRPr="001D4820">
        <w:rPr>
          <w:rFonts w:ascii="Times New Roman" w:hAnsi="Times New Roman" w:cs="Times New Roman"/>
          <w:sz w:val="22"/>
          <w:szCs w:val="22"/>
        </w:rPr>
        <w:t>associates</w:t>
      </w:r>
      <w:r w:rsidR="00037F37" w:rsidRPr="001D4820">
        <w:rPr>
          <w:rFonts w:ascii="Times New Roman" w:hAnsi="Times New Roman" w:cs="Times New Roman"/>
          <w:sz w:val="22"/>
          <w:szCs w:val="22"/>
        </w:rPr>
        <w:fldChar w:fldCharType="begin" w:fldLock="1"/>
      </w:r>
      <w:r w:rsidR="00BD5AA4">
        <w:rPr>
          <w:rFonts w:ascii="Times New Roman" w:hAnsi="Times New Roman" w:cs="Times New Roman"/>
          <w:sz w:val="22"/>
          <w:szCs w:val="22"/>
        </w:rPr>
        <w:instrText>ADDIN CSL_CITATION {"citationItems":[{"id":"ITEM-1","itemData":{"DOI":"10.1016/j.brat.2008.12.009","ISSN":"00057967","PMID":"19200946","abstract":"Espie and colleagues [(2006). The attention-intention-effort pathway in the development of psychophysiological insomnia: a theoretical review. Sleep Medicine Reviews, 10, 215-245] propose a route into psychophysiological insomnia along the attention-intention-effort pathway which focuses on the inhibition of sleep-wake automaticity. A contributing factor to this is selective attention to sleep (alongside explicit intention to sleep and effort in the sleep engagement process). Following on from previous work on selective attention to sleep [Marchetti, L. M., Biello, S. M., Broomfield, N. M., MacMahon, K. M. A., &amp; Espie, C. A. (2006). Who is pre-occupied with sleep?. A comparison of attention bias in people with psychphysiological insomnia, delayed sleep phase syndrome and good sleepers using the induced change blindness paradigm. Journal of Sleep Research, 15, 212-221; MacMahon, K., Broomfield, N., Macphee, L., &amp; Espie, C. A. (2006). Attention bias for sleep related stimuli in primary insomnia and delayed sleep phase syndrome using the dot-probe task. Sleep, 29, 11] and considering the importance of monitoring both internal and external cues in the maintenance of insomnia, as highlighted in the cognitive model of insomnia [Harvey, A. G. (2002). A cognitive model of insomnia. Behaviour Research and Therapy, 40, 869-893], a cognitive probe task was employed to investigate further the role of the clock as a focus of selective attention in those with primary insomnia. A 2 × 2 between participants design comparing reaction time of individuals with primary insomnia (n = 22) and normal sleepers (n = 22) on a modified Posner paradigm. Responses obtained from a computer task presenting times which fall within a normal sleep period were analysed. Individuals with primary insomnia demonstrated delayed disengagement to the clock (F(1,84) = 6.9, p &lt; 0.05) which is taken as further support for previous research demonstrating that individuals with primary insomnia exhibit an attentional bias to sleep related stimuli. These results lend support to the attention-intention-effort model (Espie et al., 2006) and the cognitive model (Harvey, 2002) both of which recognise the importance of selective attention towards salient stimuli in the maintenance of insomnia. Possible clinical implications of attentional bias to sleep as a marker of psychopathology progression and treatment efficacy are discussed. © 2008 Elsevier Ltd. All rights reserved.","author":[{"dropping-particle":"","family":"Woods","given":"H.","non-dropping-particle":"","parse-names":false,"suffix":""},{"dropping-particle":"","family":"Marchetti","given":"L. M.","non-dropping-particle":"","parse-names":false,"suffix":""},{"dropping-particle":"","family":"Biello","given":"S. M.","non-dropping-particle":"","parse-names":false,"suffix":""},{"dropping-particle":"","family":"Espie","given":"C. A.","non-dropping-particle":"","parse-names":false,"suffix":""}],"container-title":"Behaviour Research and Therapy","id":"ITEM-1","issue":"3","issued":{"date-parts":[["2009"]]},"page":"231-236","publisher":"Elsevier Ltd","title":"The clock as a focus of selective attention in those with primary insomnia: An experimental study using a modified Posner paradigm","type":"article-journal","volume":"47"},"uris":["http://www.mendeley.com/documents/?uuid=1d827a38-bca4-478b-b762-4a20a85b6245"]}],"mendeley":{"formattedCitation":"(Woods et al., 2009)","plainTextFormattedCitation":"(Woods et al., 2009)","previouslyFormattedCitation":"(Woods et al., 2009)"},"properties":{"noteIndex":0},"schema":"https://github.com/citation-style-language/schema/raw/master/csl-citation.json"}</w:instrText>
      </w:r>
      <w:r w:rsidR="00037F37" w:rsidRPr="001D4820">
        <w:rPr>
          <w:rFonts w:ascii="Times New Roman" w:hAnsi="Times New Roman" w:cs="Times New Roman"/>
          <w:sz w:val="22"/>
          <w:szCs w:val="22"/>
        </w:rPr>
        <w:fldChar w:fldCharType="separate"/>
      </w:r>
      <w:r w:rsidR="00037F37" w:rsidRPr="001D4820">
        <w:rPr>
          <w:rFonts w:ascii="Times New Roman" w:hAnsi="Times New Roman" w:cs="Times New Roman"/>
          <w:noProof/>
          <w:sz w:val="22"/>
          <w:szCs w:val="22"/>
        </w:rPr>
        <w:t>(Woods et al., 2009)</w:t>
      </w:r>
      <w:r w:rsidR="00037F37" w:rsidRPr="001D4820">
        <w:rPr>
          <w:rFonts w:ascii="Times New Roman" w:hAnsi="Times New Roman" w:cs="Times New Roman"/>
          <w:sz w:val="22"/>
          <w:szCs w:val="22"/>
        </w:rPr>
        <w:fldChar w:fldCharType="end"/>
      </w:r>
      <w:r w:rsidR="006859B0" w:rsidRPr="001D4820">
        <w:rPr>
          <w:rFonts w:ascii="Times New Roman" w:hAnsi="Times New Roman" w:cs="Times New Roman"/>
          <w:sz w:val="22"/>
          <w:szCs w:val="22"/>
        </w:rPr>
        <w:t xml:space="preserve">. </w:t>
      </w:r>
    </w:p>
    <w:p w14:paraId="03A0B298" w14:textId="77777777" w:rsidR="00E43F19" w:rsidRPr="001D4820" w:rsidRDefault="00E43F19" w:rsidP="009F6A88">
      <w:pPr>
        <w:rPr>
          <w:rFonts w:ascii="Times New Roman" w:hAnsi="Times New Roman" w:cs="Times New Roman"/>
          <w:b/>
          <w:bCs/>
          <w:sz w:val="16"/>
          <w:szCs w:val="16"/>
        </w:rPr>
      </w:pPr>
    </w:p>
    <w:p w14:paraId="6A49320A" w14:textId="5FDC89F7" w:rsidR="00E805AC" w:rsidRPr="001D4820" w:rsidRDefault="00E805AC" w:rsidP="00E805AC">
      <w:pPr>
        <w:ind w:firstLineChars="50" w:firstLine="80"/>
        <w:rPr>
          <w:rFonts w:ascii="Times New Roman" w:hAnsi="Times New Roman" w:cs="Times New Roman"/>
          <w:b/>
          <w:bCs/>
          <w:color w:val="000000" w:themeColor="text1"/>
          <w:sz w:val="16"/>
          <w:szCs w:val="16"/>
        </w:rPr>
      </w:pPr>
    </w:p>
    <w:p w14:paraId="2AA5BD3F" w14:textId="3359DEAC" w:rsidR="006A1229" w:rsidRPr="001D4820" w:rsidRDefault="006A1229" w:rsidP="00E805AC">
      <w:pPr>
        <w:ind w:firstLineChars="50" w:firstLine="80"/>
        <w:rPr>
          <w:rFonts w:ascii="Times New Roman" w:hAnsi="Times New Roman" w:cs="Times New Roman"/>
          <w:b/>
          <w:bCs/>
          <w:color w:val="000000" w:themeColor="text1"/>
          <w:sz w:val="16"/>
          <w:szCs w:val="16"/>
        </w:rPr>
      </w:pPr>
    </w:p>
    <w:p w14:paraId="19C03C96" w14:textId="7EE100A2" w:rsidR="006A1229" w:rsidRPr="001D4820" w:rsidRDefault="006A1229" w:rsidP="00E805AC">
      <w:pPr>
        <w:ind w:firstLineChars="50" w:firstLine="80"/>
        <w:rPr>
          <w:rFonts w:ascii="Times New Roman" w:hAnsi="Times New Roman" w:cs="Times New Roman"/>
          <w:b/>
          <w:bCs/>
          <w:color w:val="000000" w:themeColor="text1"/>
          <w:sz w:val="16"/>
          <w:szCs w:val="16"/>
        </w:rPr>
      </w:pPr>
    </w:p>
    <w:p w14:paraId="18E24542" w14:textId="3B87B8F0" w:rsidR="006A1229" w:rsidRPr="001D4820" w:rsidRDefault="006A1229" w:rsidP="00E805AC">
      <w:pPr>
        <w:ind w:firstLineChars="50" w:firstLine="80"/>
        <w:rPr>
          <w:rFonts w:ascii="Times New Roman" w:hAnsi="Times New Roman" w:cs="Times New Roman"/>
          <w:b/>
          <w:bCs/>
          <w:color w:val="000000" w:themeColor="text1"/>
          <w:sz w:val="16"/>
          <w:szCs w:val="16"/>
        </w:rPr>
      </w:pPr>
    </w:p>
    <w:p w14:paraId="60CE9F5C" w14:textId="71C473E5" w:rsidR="006A1229" w:rsidRPr="001D4820" w:rsidRDefault="006A1229" w:rsidP="00E805AC">
      <w:pPr>
        <w:ind w:firstLineChars="50" w:firstLine="80"/>
        <w:rPr>
          <w:rFonts w:ascii="Times New Roman" w:hAnsi="Times New Roman" w:cs="Times New Roman"/>
          <w:b/>
          <w:bCs/>
          <w:color w:val="000000" w:themeColor="text1"/>
          <w:sz w:val="16"/>
          <w:szCs w:val="16"/>
        </w:rPr>
      </w:pPr>
    </w:p>
    <w:p w14:paraId="189F127A" w14:textId="29949695" w:rsidR="006A1229" w:rsidRPr="001D4820" w:rsidRDefault="006A1229" w:rsidP="00E805AC">
      <w:pPr>
        <w:ind w:firstLineChars="50" w:firstLine="80"/>
        <w:rPr>
          <w:rFonts w:ascii="Times New Roman" w:hAnsi="Times New Roman" w:cs="Times New Roman"/>
          <w:b/>
          <w:bCs/>
          <w:color w:val="000000" w:themeColor="text1"/>
          <w:sz w:val="16"/>
          <w:szCs w:val="16"/>
        </w:rPr>
      </w:pPr>
    </w:p>
    <w:p w14:paraId="446197D0" w14:textId="6F09DD8D" w:rsidR="006A1229" w:rsidRPr="001D4820" w:rsidRDefault="006A1229" w:rsidP="00E805AC">
      <w:pPr>
        <w:ind w:firstLineChars="50" w:firstLine="80"/>
        <w:rPr>
          <w:rFonts w:ascii="Times New Roman" w:hAnsi="Times New Roman" w:cs="Times New Roman"/>
          <w:b/>
          <w:bCs/>
          <w:color w:val="000000" w:themeColor="text1"/>
          <w:sz w:val="16"/>
          <w:szCs w:val="16"/>
        </w:rPr>
      </w:pPr>
    </w:p>
    <w:p w14:paraId="68856601" w14:textId="60A710E6" w:rsidR="006A1229" w:rsidRPr="001D4820" w:rsidRDefault="006A1229" w:rsidP="00E805AC">
      <w:pPr>
        <w:ind w:firstLineChars="50" w:firstLine="80"/>
        <w:rPr>
          <w:rFonts w:ascii="Times New Roman" w:hAnsi="Times New Roman" w:cs="Times New Roman"/>
          <w:b/>
          <w:bCs/>
          <w:color w:val="000000" w:themeColor="text1"/>
          <w:sz w:val="16"/>
          <w:szCs w:val="16"/>
        </w:rPr>
      </w:pPr>
    </w:p>
    <w:p w14:paraId="04402DE9" w14:textId="27CA4361" w:rsidR="006A1229" w:rsidRPr="001D4820" w:rsidRDefault="006A1229" w:rsidP="00E805AC">
      <w:pPr>
        <w:ind w:firstLineChars="50" w:firstLine="80"/>
        <w:rPr>
          <w:rFonts w:ascii="Times New Roman" w:hAnsi="Times New Roman" w:cs="Times New Roman"/>
          <w:b/>
          <w:bCs/>
          <w:color w:val="000000" w:themeColor="text1"/>
          <w:sz w:val="16"/>
          <w:szCs w:val="16"/>
        </w:rPr>
      </w:pPr>
    </w:p>
    <w:p w14:paraId="15879BA9" w14:textId="0E6B5772" w:rsidR="00037F37" w:rsidRPr="001D4820" w:rsidRDefault="00037F37" w:rsidP="00E805AC">
      <w:pPr>
        <w:ind w:firstLineChars="50" w:firstLine="80"/>
        <w:rPr>
          <w:rFonts w:ascii="Times New Roman" w:hAnsi="Times New Roman" w:cs="Times New Roman"/>
          <w:b/>
          <w:bCs/>
          <w:color w:val="000000" w:themeColor="text1"/>
          <w:sz w:val="16"/>
          <w:szCs w:val="16"/>
        </w:rPr>
      </w:pPr>
    </w:p>
    <w:p w14:paraId="514074A5" w14:textId="30C7B7C8" w:rsidR="006A1229" w:rsidRPr="001D4820" w:rsidRDefault="006A1229" w:rsidP="00B54461">
      <w:pPr>
        <w:rPr>
          <w:rFonts w:ascii="Times New Roman" w:hAnsi="Times New Roman" w:cs="Times New Roman"/>
          <w:b/>
          <w:bCs/>
          <w:color w:val="000000" w:themeColor="text1"/>
          <w:sz w:val="16"/>
          <w:szCs w:val="16"/>
        </w:rPr>
      </w:pPr>
    </w:p>
    <w:p w14:paraId="78E24553" w14:textId="77777777" w:rsidR="006A1229" w:rsidRPr="001D4820" w:rsidRDefault="006A1229" w:rsidP="00E805AC">
      <w:pPr>
        <w:ind w:firstLineChars="50" w:firstLine="80"/>
        <w:rPr>
          <w:rFonts w:ascii="Times New Roman" w:hAnsi="Times New Roman" w:cs="Times New Roman"/>
          <w:b/>
          <w:bCs/>
          <w:color w:val="000000" w:themeColor="text1"/>
          <w:sz w:val="16"/>
          <w:szCs w:val="16"/>
        </w:rPr>
      </w:pPr>
    </w:p>
    <w:p w14:paraId="1DBDFC65" w14:textId="768BB9D4" w:rsidR="00597E97" w:rsidRPr="001D4820" w:rsidRDefault="00597E97" w:rsidP="006539B7">
      <w:pPr>
        <w:rPr>
          <w:rFonts w:ascii="Times New Roman" w:hAnsi="Times New Roman" w:cs="Times New Roman"/>
          <w:b/>
          <w:color w:val="000000" w:themeColor="text1"/>
          <w:shd w:val="clear" w:color="auto" w:fill="FFFFFF"/>
        </w:rPr>
      </w:pPr>
      <w:r w:rsidRPr="001D4820">
        <w:rPr>
          <w:rFonts w:ascii="Times New Roman" w:hAnsi="Times New Roman" w:cs="Times New Roman"/>
          <w:b/>
          <w:color w:val="000000" w:themeColor="text1"/>
          <w:shd w:val="clear" w:color="auto" w:fill="FFFFFF"/>
        </w:rPr>
        <w:t xml:space="preserve">Table S2. Absolute correlations between RSFC (or behavioral) saliences obtained in control analyses and </w:t>
      </w:r>
      <w:r w:rsidR="001B2C14" w:rsidRPr="001D4820">
        <w:rPr>
          <w:rFonts w:ascii="Times New Roman" w:hAnsi="Times New Roman" w:cs="Times New Roman"/>
          <w:b/>
          <w:color w:val="000000" w:themeColor="text1"/>
          <w:shd w:val="clear" w:color="auto" w:fill="FFFFFF"/>
        </w:rPr>
        <w:t>sleep health</w:t>
      </w:r>
      <w:r w:rsidRPr="001D4820">
        <w:rPr>
          <w:rFonts w:ascii="Times New Roman" w:hAnsi="Times New Roman" w:cs="Times New Roman"/>
          <w:b/>
          <w:color w:val="000000" w:themeColor="text1"/>
          <w:shd w:val="clear" w:color="auto" w:fill="FFFFFF"/>
        </w:rPr>
        <w:t xml:space="preserve"> saliences from the original PLS analysis.</w:t>
      </w:r>
    </w:p>
    <w:p w14:paraId="1C886FE2" w14:textId="77777777" w:rsidR="00597E97" w:rsidRPr="001D4820" w:rsidRDefault="00597E97" w:rsidP="00597E97">
      <w:pPr>
        <w:rPr>
          <w:rFonts w:ascii="Times New Roman" w:hAnsi="Times New Roman" w:cs="Times New Roman"/>
          <w:color w:val="000000"/>
          <w:shd w:val="clear" w:color="auto" w:fill="FFFFFF"/>
        </w:rPr>
      </w:pPr>
    </w:p>
    <w:tbl>
      <w:tblPr>
        <w:tblStyle w:val="a3"/>
        <w:tblW w:w="10910" w:type="dxa"/>
        <w:tblInd w:w="-231" w:type="dxa"/>
        <w:tblLayout w:type="fixed"/>
        <w:tblLook w:val="04A0" w:firstRow="1" w:lastRow="0" w:firstColumn="1" w:lastColumn="0" w:noHBand="0" w:noVBand="1"/>
      </w:tblPr>
      <w:tblGrid>
        <w:gridCol w:w="1838"/>
        <w:gridCol w:w="992"/>
        <w:gridCol w:w="1365"/>
        <w:gridCol w:w="1560"/>
        <w:gridCol w:w="1134"/>
        <w:gridCol w:w="1559"/>
        <w:gridCol w:w="1276"/>
        <w:gridCol w:w="1186"/>
      </w:tblGrid>
      <w:tr w:rsidR="00037F37" w:rsidRPr="001D4820" w14:paraId="278446E0" w14:textId="77777777" w:rsidTr="00037F37">
        <w:trPr>
          <w:trHeight w:val="753"/>
        </w:trPr>
        <w:tc>
          <w:tcPr>
            <w:tcW w:w="1838" w:type="dxa"/>
          </w:tcPr>
          <w:p w14:paraId="3938E5A1" w14:textId="77777777" w:rsidR="00597E97" w:rsidRPr="001D4820" w:rsidRDefault="00597E97" w:rsidP="008C186D">
            <w:pPr>
              <w:rPr>
                <w:rFonts w:ascii="Times New Roman" w:hAnsi="Times New Roman" w:cs="Times New Roman"/>
                <w:sz w:val="22"/>
                <w:szCs w:val="22"/>
              </w:rPr>
            </w:pPr>
          </w:p>
        </w:tc>
        <w:tc>
          <w:tcPr>
            <w:tcW w:w="992" w:type="dxa"/>
          </w:tcPr>
          <w:p w14:paraId="56CE11A0" w14:textId="77777777" w:rsidR="00597E97" w:rsidRPr="001D4820" w:rsidRDefault="00597E97" w:rsidP="008C186D">
            <w:pPr>
              <w:rPr>
                <w:rFonts w:ascii="Times New Roman" w:hAnsi="Times New Roman" w:cs="Times New Roman"/>
                <w:sz w:val="22"/>
                <w:szCs w:val="22"/>
              </w:rPr>
            </w:pPr>
            <w:r w:rsidRPr="001D4820">
              <w:rPr>
                <w:rFonts w:ascii="Times New Roman" w:hAnsi="Times New Roman" w:cs="Times New Roman"/>
                <w:sz w:val="22"/>
                <w:szCs w:val="22"/>
              </w:rPr>
              <w:t>GSR</w:t>
            </w:r>
          </w:p>
        </w:tc>
        <w:tc>
          <w:tcPr>
            <w:tcW w:w="1365" w:type="dxa"/>
          </w:tcPr>
          <w:p w14:paraId="3A87138C" w14:textId="77777777" w:rsidR="00597E97" w:rsidRPr="001D4820" w:rsidRDefault="00597E97" w:rsidP="008C186D">
            <w:pPr>
              <w:rPr>
                <w:rFonts w:ascii="Times New Roman" w:hAnsi="Times New Roman" w:cs="Times New Roman"/>
                <w:sz w:val="22"/>
                <w:szCs w:val="22"/>
              </w:rPr>
            </w:pPr>
            <w:r w:rsidRPr="001D4820">
              <w:rPr>
                <w:rFonts w:ascii="Times New Roman" w:hAnsi="Times New Roman" w:cs="Times New Roman"/>
                <w:sz w:val="22"/>
                <w:szCs w:val="22"/>
              </w:rPr>
              <w:t>Total intracranial volume regression</w:t>
            </w:r>
          </w:p>
        </w:tc>
        <w:tc>
          <w:tcPr>
            <w:tcW w:w="1560" w:type="dxa"/>
          </w:tcPr>
          <w:p w14:paraId="6B05B554" w14:textId="77777777" w:rsidR="00597E97" w:rsidRPr="001D4820" w:rsidRDefault="00597E97" w:rsidP="008C186D">
            <w:pPr>
              <w:rPr>
                <w:rFonts w:ascii="Times New Roman" w:hAnsi="Times New Roman" w:cs="Times New Roman"/>
                <w:sz w:val="22"/>
                <w:szCs w:val="22"/>
              </w:rPr>
            </w:pPr>
            <w:r w:rsidRPr="001D4820">
              <w:rPr>
                <w:rFonts w:ascii="Times New Roman" w:hAnsi="Times New Roman" w:cs="Times New Roman"/>
                <w:sz w:val="22"/>
                <w:szCs w:val="22"/>
              </w:rPr>
              <w:t>pre-scanning positive and negative affect   regression</w:t>
            </w:r>
          </w:p>
        </w:tc>
        <w:tc>
          <w:tcPr>
            <w:tcW w:w="1134" w:type="dxa"/>
          </w:tcPr>
          <w:p w14:paraId="550A3EB1" w14:textId="77777777" w:rsidR="00597E97" w:rsidRPr="001D4820" w:rsidRDefault="00597E97" w:rsidP="008C186D">
            <w:pPr>
              <w:rPr>
                <w:rFonts w:ascii="Times New Roman" w:hAnsi="Times New Roman" w:cs="Times New Roman"/>
                <w:sz w:val="22"/>
                <w:szCs w:val="22"/>
              </w:rPr>
            </w:pPr>
            <w:r w:rsidRPr="001D4820">
              <w:rPr>
                <w:rFonts w:ascii="Times New Roman" w:hAnsi="Times New Roman" w:cs="Times New Roman"/>
                <w:sz w:val="22"/>
                <w:szCs w:val="22"/>
              </w:rPr>
              <w:t>BMI regression</w:t>
            </w:r>
          </w:p>
        </w:tc>
        <w:tc>
          <w:tcPr>
            <w:tcW w:w="1559" w:type="dxa"/>
          </w:tcPr>
          <w:p w14:paraId="0513EACA" w14:textId="77777777" w:rsidR="00597E97" w:rsidRPr="001D4820" w:rsidRDefault="00597E97" w:rsidP="008C186D">
            <w:pPr>
              <w:rPr>
                <w:rFonts w:ascii="Times New Roman" w:hAnsi="Times New Roman" w:cs="Times New Roman"/>
                <w:sz w:val="22"/>
                <w:szCs w:val="22"/>
              </w:rPr>
            </w:pPr>
            <w:r w:rsidRPr="001D4820">
              <w:rPr>
                <w:rFonts w:ascii="Times New Roman" w:hAnsi="Times New Roman" w:cs="Times New Roman"/>
                <w:sz w:val="22"/>
                <w:szCs w:val="22"/>
              </w:rPr>
              <w:t>Family income regression</w:t>
            </w:r>
          </w:p>
        </w:tc>
        <w:tc>
          <w:tcPr>
            <w:tcW w:w="1276" w:type="dxa"/>
          </w:tcPr>
          <w:p w14:paraId="6822FCBB" w14:textId="77777777" w:rsidR="00597E97" w:rsidRPr="001D4820" w:rsidRDefault="00597E97" w:rsidP="008C186D">
            <w:pPr>
              <w:rPr>
                <w:rFonts w:ascii="Times New Roman" w:hAnsi="Times New Roman" w:cs="Times New Roman"/>
                <w:sz w:val="22"/>
                <w:szCs w:val="22"/>
              </w:rPr>
            </w:pPr>
            <w:r w:rsidRPr="001D4820">
              <w:rPr>
                <w:rFonts w:ascii="Times New Roman" w:hAnsi="Times New Roman" w:cs="Times New Roman"/>
                <w:sz w:val="22"/>
                <w:szCs w:val="22"/>
              </w:rPr>
              <w:t>Confounds included</w:t>
            </w:r>
          </w:p>
        </w:tc>
        <w:tc>
          <w:tcPr>
            <w:tcW w:w="1186" w:type="dxa"/>
          </w:tcPr>
          <w:p w14:paraId="2146785D" w14:textId="77777777" w:rsidR="00597E97" w:rsidRPr="001D4820" w:rsidRDefault="00597E97" w:rsidP="008C186D">
            <w:pPr>
              <w:rPr>
                <w:rFonts w:ascii="Times New Roman" w:hAnsi="Times New Roman" w:cs="Times New Roman"/>
                <w:sz w:val="22"/>
                <w:szCs w:val="22"/>
              </w:rPr>
            </w:pPr>
            <w:r w:rsidRPr="001D4820">
              <w:rPr>
                <w:rFonts w:ascii="Times New Roman" w:hAnsi="Times New Roman" w:cs="Times New Roman"/>
                <w:sz w:val="22"/>
                <w:szCs w:val="22"/>
              </w:rPr>
              <w:t>Behavior normalized</w:t>
            </w:r>
          </w:p>
        </w:tc>
      </w:tr>
      <w:tr w:rsidR="00037F37" w:rsidRPr="001D4820" w14:paraId="1F612A49" w14:textId="77777777" w:rsidTr="00037F37">
        <w:trPr>
          <w:trHeight w:val="251"/>
        </w:trPr>
        <w:tc>
          <w:tcPr>
            <w:tcW w:w="1838" w:type="dxa"/>
          </w:tcPr>
          <w:p w14:paraId="189FD6F8" w14:textId="7A79F667" w:rsidR="00597E97" w:rsidRPr="001D4820" w:rsidRDefault="00597E97" w:rsidP="008C186D">
            <w:pPr>
              <w:rPr>
                <w:rFonts w:ascii="Times New Roman" w:hAnsi="Times New Roman" w:cs="Times New Roman"/>
                <w:sz w:val="22"/>
                <w:szCs w:val="22"/>
              </w:rPr>
            </w:pPr>
            <w:r w:rsidRPr="001D4820">
              <w:rPr>
                <w:rFonts w:ascii="Times New Roman" w:hAnsi="Times New Roman" w:cs="Times New Roman"/>
                <w:sz w:val="22"/>
                <w:szCs w:val="22"/>
              </w:rPr>
              <w:t xml:space="preserve">Correlations with original </w:t>
            </w:r>
            <w:r w:rsidR="00DF2CF9" w:rsidRPr="001D4820">
              <w:rPr>
                <w:rFonts w:ascii="Times New Roman" w:hAnsi="Times New Roman" w:cs="Times New Roman"/>
                <w:sz w:val="22"/>
                <w:szCs w:val="22"/>
              </w:rPr>
              <w:t>RSFC</w:t>
            </w:r>
            <w:r w:rsidRPr="001D4820">
              <w:rPr>
                <w:rFonts w:ascii="Times New Roman" w:hAnsi="Times New Roman" w:cs="Times New Roman"/>
                <w:sz w:val="22"/>
                <w:szCs w:val="22"/>
              </w:rPr>
              <w:t xml:space="preserve"> saliences</w:t>
            </w:r>
          </w:p>
        </w:tc>
        <w:tc>
          <w:tcPr>
            <w:tcW w:w="992" w:type="dxa"/>
          </w:tcPr>
          <w:p w14:paraId="4706A888" w14:textId="77777777" w:rsidR="00597E97" w:rsidRPr="001D4820" w:rsidRDefault="00597E97" w:rsidP="008C186D">
            <w:pPr>
              <w:rPr>
                <w:rFonts w:ascii="Times New Roman" w:hAnsi="Times New Roman" w:cs="Times New Roman"/>
                <w:sz w:val="22"/>
                <w:szCs w:val="22"/>
              </w:rPr>
            </w:pPr>
            <w:r w:rsidRPr="001D4820">
              <w:rPr>
                <w:rFonts w:ascii="Times New Roman" w:hAnsi="Times New Roman" w:cs="Times New Roman"/>
                <w:sz w:val="22"/>
                <w:szCs w:val="22"/>
              </w:rPr>
              <w:t>0.97</w:t>
            </w:r>
          </w:p>
        </w:tc>
        <w:tc>
          <w:tcPr>
            <w:tcW w:w="1365" w:type="dxa"/>
          </w:tcPr>
          <w:p w14:paraId="657C4B56" w14:textId="77777777" w:rsidR="00597E97" w:rsidRPr="001D4820" w:rsidRDefault="00597E97" w:rsidP="008C186D">
            <w:pPr>
              <w:rPr>
                <w:rFonts w:ascii="Times New Roman" w:hAnsi="Times New Roman" w:cs="Times New Roman"/>
                <w:sz w:val="22"/>
                <w:szCs w:val="22"/>
              </w:rPr>
            </w:pPr>
            <w:r w:rsidRPr="001D4820">
              <w:rPr>
                <w:rFonts w:ascii="Times New Roman" w:hAnsi="Times New Roman" w:cs="Times New Roman"/>
                <w:sz w:val="22"/>
                <w:szCs w:val="22"/>
              </w:rPr>
              <w:t>0.99</w:t>
            </w:r>
          </w:p>
        </w:tc>
        <w:tc>
          <w:tcPr>
            <w:tcW w:w="1560" w:type="dxa"/>
          </w:tcPr>
          <w:p w14:paraId="6C630B97" w14:textId="77777777" w:rsidR="00597E97" w:rsidRPr="001D4820" w:rsidRDefault="00597E97" w:rsidP="008C186D">
            <w:pPr>
              <w:rPr>
                <w:rFonts w:ascii="Times New Roman" w:hAnsi="Times New Roman" w:cs="Times New Roman"/>
                <w:sz w:val="22"/>
                <w:szCs w:val="22"/>
              </w:rPr>
            </w:pPr>
            <w:r w:rsidRPr="001D4820">
              <w:rPr>
                <w:rFonts w:ascii="Times New Roman" w:hAnsi="Times New Roman" w:cs="Times New Roman"/>
                <w:sz w:val="22"/>
                <w:szCs w:val="22"/>
              </w:rPr>
              <w:t>0.99</w:t>
            </w:r>
          </w:p>
        </w:tc>
        <w:tc>
          <w:tcPr>
            <w:tcW w:w="1134" w:type="dxa"/>
          </w:tcPr>
          <w:p w14:paraId="2EC08888" w14:textId="77777777" w:rsidR="00597E97" w:rsidRPr="001D4820" w:rsidRDefault="00597E97" w:rsidP="008C186D">
            <w:pPr>
              <w:rPr>
                <w:rFonts w:ascii="Times New Roman" w:hAnsi="Times New Roman" w:cs="Times New Roman"/>
                <w:sz w:val="22"/>
                <w:szCs w:val="22"/>
              </w:rPr>
            </w:pPr>
            <w:r w:rsidRPr="001D4820">
              <w:rPr>
                <w:rFonts w:ascii="Times New Roman" w:hAnsi="Times New Roman" w:cs="Times New Roman"/>
                <w:sz w:val="22"/>
                <w:szCs w:val="22"/>
              </w:rPr>
              <w:t>0.99</w:t>
            </w:r>
          </w:p>
        </w:tc>
        <w:tc>
          <w:tcPr>
            <w:tcW w:w="1559" w:type="dxa"/>
          </w:tcPr>
          <w:p w14:paraId="2B4299CE" w14:textId="77777777" w:rsidR="00597E97" w:rsidRPr="001D4820" w:rsidRDefault="00597E97" w:rsidP="008C186D">
            <w:pPr>
              <w:rPr>
                <w:rFonts w:ascii="Times New Roman" w:hAnsi="Times New Roman" w:cs="Times New Roman"/>
                <w:sz w:val="22"/>
                <w:szCs w:val="22"/>
              </w:rPr>
            </w:pPr>
            <w:r w:rsidRPr="001D4820">
              <w:rPr>
                <w:rFonts w:ascii="Times New Roman" w:hAnsi="Times New Roman" w:cs="Times New Roman"/>
                <w:sz w:val="22"/>
                <w:szCs w:val="22"/>
              </w:rPr>
              <w:t>0.99</w:t>
            </w:r>
          </w:p>
        </w:tc>
        <w:tc>
          <w:tcPr>
            <w:tcW w:w="1276" w:type="dxa"/>
          </w:tcPr>
          <w:p w14:paraId="351349DB" w14:textId="77777777" w:rsidR="00597E97" w:rsidRPr="001D4820" w:rsidRDefault="00597E97" w:rsidP="008C186D">
            <w:pPr>
              <w:rPr>
                <w:rFonts w:ascii="Times New Roman" w:hAnsi="Times New Roman" w:cs="Times New Roman"/>
                <w:sz w:val="22"/>
                <w:szCs w:val="22"/>
              </w:rPr>
            </w:pPr>
            <w:r w:rsidRPr="001D4820">
              <w:rPr>
                <w:rFonts w:ascii="Times New Roman" w:hAnsi="Times New Roman" w:cs="Times New Roman"/>
                <w:sz w:val="22"/>
                <w:szCs w:val="22"/>
              </w:rPr>
              <w:t>0.96</w:t>
            </w:r>
          </w:p>
        </w:tc>
        <w:tc>
          <w:tcPr>
            <w:tcW w:w="1186" w:type="dxa"/>
          </w:tcPr>
          <w:p w14:paraId="40051E1E" w14:textId="77777777" w:rsidR="00597E97" w:rsidRPr="001D4820" w:rsidRDefault="00597E97" w:rsidP="008C186D">
            <w:pPr>
              <w:rPr>
                <w:rFonts w:ascii="Times New Roman" w:hAnsi="Times New Roman" w:cs="Times New Roman"/>
                <w:sz w:val="22"/>
                <w:szCs w:val="22"/>
              </w:rPr>
            </w:pPr>
            <w:r w:rsidRPr="001D4820">
              <w:rPr>
                <w:rFonts w:ascii="Times New Roman" w:hAnsi="Times New Roman" w:cs="Times New Roman"/>
                <w:sz w:val="22"/>
                <w:szCs w:val="22"/>
              </w:rPr>
              <w:t>0.98</w:t>
            </w:r>
          </w:p>
        </w:tc>
      </w:tr>
      <w:tr w:rsidR="00037F37" w:rsidRPr="001D4820" w14:paraId="6295CFE9" w14:textId="77777777" w:rsidTr="00037F37">
        <w:trPr>
          <w:trHeight w:val="251"/>
        </w:trPr>
        <w:tc>
          <w:tcPr>
            <w:tcW w:w="1838" w:type="dxa"/>
          </w:tcPr>
          <w:p w14:paraId="6D9FEDA3" w14:textId="77777777" w:rsidR="00597E97" w:rsidRPr="001D4820" w:rsidRDefault="00597E97" w:rsidP="008C186D">
            <w:pPr>
              <w:rPr>
                <w:rFonts w:ascii="Times New Roman" w:hAnsi="Times New Roman" w:cs="Times New Roman"/>
                <w:sz w:val="22"/>
                <w:szCs w:val="22"/>
              </w:rPr>
            </w:pPr>
            <w:r w:rsidRPr="001D4820">
              <w:rPr>
                <w:rFonts w:ascii="Times New Roman" w:hAnsi="Times New Roman" w:cs="Times New Roman"/>
                <w:sz w:val="22"/>
                <w:szCs w:val="22"/>
              </w:rPr>
              <w:t>Correlations with original behavioral saliences</w:t>
            </w:r>
          </w:p>
        </w:tc>
        <w:tc>
          <w:tcPr>
            <w:tcW w:w="992" w:type="dxa"/>
          </w:tcPr>
          <w:p w14:paraId="2B6C6C1E" w14:textId="77777777" w:rsidR="00597E97" w:rsidRPr="001D4820" w:rsidRDefault="00597E97" w:rsidP="008C186D">
            <w:pPr>
              <w:rPr>
                <w:rFonts w:ascii="Times New Roman" w:hAnsi="Times New Roman" w:cs="Times New Roman"/>
                <w:sz w:val="22"/>
                <w:szCs w:val="22"/>
              </w:rPr>
            </w:pPr>
            <w:r w:rsidRPr="001D4820">
              <w:rPr>
                <w:rFonts w:ascii="Times New Roman" w:hAnsi="Times New Roman" w:cs="Times New Roman"/>
                <w:sz w:val="22"/>
                <w:szCs w:val="22"/>
              </w:rPr>
              <w:t>0.93</w:t>
            </w:r>
          </w:p>
        </w:tc>
        <w:tc>
          <w:tcPr>
            <w:tcW w:w="1365" w:type="dxa"/>
          </w:tcPr>
          <w:p w14:paraId="797C95EF" w14:textId="77777777" w:rsidR="00597E97" w:rsidRPr="001D4820" w:rsidRDefault="00597E97" w:rsidP="008C186D">
            <w:pPr>
              <w:rPr>
                <w:rFonts w:ascii="Times New Roman" w:hAnsi="Times New Roman" w:cs="Times New Roman"/>
                <w:sz w:val="22"/>
                <w:szCs w:val="22"/>
              </w:rPr>
            </w:pPr>
            <w:r w:rsidRPr="001D4820">
              <w:rPr>
                <w:rFonts w:ascii="Times New Roman" w:hAnsi="Times New Roman" w:cs="Times New Roman"/>
                <w:sz w:val="22"/>
                <w:szCs w:val="22"/>
              </w:rPr>
              <w:t>0.99</w:t>
            </w:r>
          </w:p>
        </w:tc>
        <w:tc>
          <w:tcPr>
            <w:tcW w:w="1560" w:type="dxa"/>
          </w:tcPr>
          <w:p w14:paraId="3B90E643" w14:textId="77777777" w:rsidR="00597E97" w:rsidRPr="001D4820" w:rsidRDefault="00597E97" w:rsidP="008C186D">
            <w:pPr>
              <w:rPr>
                <w:rFonts w:ascii="Times New Roman" w:hAnsi="Times New Roman" w:cs="Times New Roman"/>
                <w:sz w:val="22"/>
                <w:szCs w:val="22"/>
              </w:rPr>
            </w:pPr>
            <w:r w:rsidRPr="001D4820">
              <w:rPr>
                <w:rFonts w:ascii="Times New Roman" w:hAnsi="Times New Roman" w:cs="Times New Roman"/>
                <w:sz w:val="22"/>
                <w:szCs w:val="22"/>
              </w:rPr>
              <w:t>0.96</w:t>
            </w:r>
          </w:p>
        </w:tc>
        <w:tc>
          <w:tcPr>
            <w:tcW w:w="1134" w:type="dxa"/>
          </w:tcPr>
          <w:p w14:paraId="40DE7CAB" w14:textId="77777777" w:rsidR="00597E97" w:rsidRPr="001D4820" w:rsidRDefault="00597E97" w:rsidP="008C186D">
            <w:pPr>
              <w:rPr>
                <w:rFonts w:ascii="Times New Roman" w:hAnsi="Times New Roman" w:cs="Times New Roman"/>
                <w:sz w:val="22"/>
                <w:szCs w:val="22"/>
              </w:rPr>
            </w:pPr>
            <w:r w:rsidRPr="001D4820">
              <w:rPr>
                <w:rFonts w:ascii="Times New Roman" w:hAnsi="Times New Roman" w:cs="Times New Roman"/>
                <w:sz w:val="22"/>
                <w:szCs w:val="22"/>
              </w:rPr>
              <w:t>0.99</w:t>
            </w:r>
          </w:p>
        </w:tc>
        <w:tc>
          <w:tcPr>
            <w:tcW w:w="1559" w:type="dxa"/>
          </w:tcPr>
          <w:p w14:paraId="32618E47" w14:textId="77777777" w:rsidR="00597E97" w:rsidRPr="001D4820" w:rsidRDefault="00597E97" w:rsidP="008C186D">
            <w:pPr>
              <w:rPr>
                <w:rFonts w:ascii="Times New Roman" w:hAnsi="Times New Roman" w:cs="Times New Roman"/>
                <w:sz w:val="22"/>
                <w:szCs w:val="22"/>
              </w:rPr>
            </w:pPr>
            <w:r w:rsidRPr="001D4820">
              <w:rPr>
                <w:rFonts w:ascii="Times New Roman" w:hAnsi="Times New Roman" w:cs="Times New Roman"/>
                <w:sz w:val="22"/>
                <w:szCs w:val="22"/>
              </w:rPr>
              <w:t>0.99</w:t>
            </w:r>
          </w:p>
        </w:tc>
        <w:tc>
          <w:tcPr>
            <w:tcW w:w="1276" w:type="dxa"/>
          </w:tcPr>
          <w:p w14:paraId="639C11AF" w14:textId="77777777" w:rsidR="00597E97" w:rsidRPr="001D4820" w:rsidRDefault="00597E97" w:rsidP="008C186D">
            <w:pPr>
              <w:rPr>
                <w:rFonts w:ascii="Times New Roman" w:hAnsi="Times New Roman" w:cs="Times New Roman"/>
                <w:sz w:val="22"/>
                <w:szCs w:val="22"/>
              </w:rPr>
            </w:pPr>
            <w:r w:rsidRPr="001D4820">
              <w:rPr>
                <w:rFonts w:ascii="Times New Roman" w:hAnsi="Times New Roman" w:cs="Times New Roman"/>
                <w:sz w:val="22"/>
                <w:szCs w:val="22"/>
              </w:rPr>
              <w:t>0.92</w:t>
            </w:r>
          </w:p>
        </w:tc>
        <w:tc>
          <w:tcPr>
            <w:tcW w:w="1186" w:type="dxa"/>
          </w:tcPr>
          <w:p w14:paraId="755F42E2" w14:textId="77777777" w:rsidR="00597E97" w:rsidRPr="001D4820" w:rsidRDefault="00597E97" w:rsidP="008C186D">
            <w:pPr>
              <w:rPr>
                <w:rFonts w:ascii="Times New Roman" w:hAnsi="Times New Roman" w:cs="Times New Roman"/>
                <w:sz w:val="22"/>
                <w:szCs w:val="22"/>
              </w:rPr>
            </w:pPr>
            <w:r w:rsidRPr="001D4820">
              <w:rPr>
                <w:rFonts w:ascii="Times New Roman" w:hAnsi="Times New Roman" w:cs="Times New Roman"/>
                <w:sz w:val="22"/>
                <w:szCs w:val="22"/>
              </w:rPr>
              <w:t>0.99</w:t>
            </w:r>
          </w:p>
        </w:tc>
      </w:tr>
    </w:tbl>
    <w:p w14:paraId="4144B84E" w14:textId="745E3950" w:rsidR="00597E97" w:rsidRPr="001D4820" w:rsidRDefault="00B206A0" w:rsidP="006A1229">
      <w:pPr>
        <w:rPr>
          <w:rFonts w:ascii="Times New Roman" w:hAnsi="Times New Roman" w:cs="Times New Roman"/>
          <w:b/>
          <w:bCs/>
          <w:sz w:val="22"/>
          <w:szCs w:val="22"/>
        </w:rPr>
      </w:pPr>
      <w:r>
        <w:rPr>
          <w:rFonts w:ascii="Times New Roman" w:hAnsi="Times New Roman" w:cs="Times New Roman" w:hint="eastAsia"/>
          <w:b/>
          <w:bCs/>
          <w:sz w:val="22"/>
          <w:szCs w:val="22"/>
        </w:rPr>
        <w:t>Note</w:t>
      </w:r>
      <w:r>
        <w:rPr>
          <w:rFonts w:ascii="Times New Roman" w:hAnsi="Times New Roman" w:cs="Times New Roman"/>
          <w:b/>
          <w:bCs/>
          <w:sz w:val="22"/>
          <w:szCs w:val="22"/>
        </w:rPr>
        <w:t xml:space="preserve">. </w:t>
      </w:r>
      <w:r w:rsidRPr="00B206A0">
        <w:rPr>
          <w:rFonts w:ascii="Times New Roman" w:hAnsi="Times New Roman" w:cs="Times New Roman"/>
          <w:sz w:val="22"/>
          <w:szCs w:val="22"/>
        </w:rPr>
        <w:t>GSR</w:t>
      </w:r>
      <w:r>
        <w:rPr>
          <w:rFonts w:ascii="Times New Roman" w:hAnsi="Times New Roman" w:cs="Times New Roman" w:hint="eastAsia"/>
          <w:sz w:val="22"/>
          <w:szCs w:val="22"/>
        </w:rPr>
        <w:t>,</w:t>
      </w:r>
      <w:r>
        <w:rPr>
          <w:rFonts w:ascii="Times New Roman" w:hAnsi="Times New Roman" w:cs="Times New Roman"/>
          <w:sz w:val="22"/>
          <w:szCs w:val="22"/>
        </w:rPr>
        <w:t xml:space="preserve"> </w:t>
      </w:r>
      <w:r>
        <w:rPr>
          <w:rFonts w:ascii="Times New Roman" w:hAnsi="Times New Roman" w:cs="Times New Roman" w:hint="eastAsia"/>
          <w:sz w:val="22"/>
          <w:szCs w:val="22"/>
        </w:rPr>
        <w:t>g</w:t>
      </w:r>
      <w:r>
        <w:rPr>
          <w:rFonts w:ascii="Times New Roman" w:hAnsi="Times New Roman" w:cs="Times New Roman"/>
          <w:sz w:val="22"/>
          <w:szCs w:val="22"/>
        </w:rPr>
        <w:t>lobal signal regressio</w:t>
      </w:r>
      <w:r w:rsidRPr="00B206A0">
        <w:rPr>
          <w:rFonts w:ascii="Times New Roman" w:hAnsi="Times New Roman" w:cs="Times New Roman"/>
          <w:sz w:val="22"/>
          <w:szCs w:val="22"/>
        </w:rPr>
        <w:t>n; BMI</w:t>
      </w:r>
      <w:r>
        <w:rPr>
          <w:rFonts w:ascii="Times New Roman" w:hAnsi="Times New Roman" w:cs="Times New Roman"/>
          <w:sz w:val="22"/>
          <w:szCs w:val="22"/>
        </w:rPr>
        <w:t xml:space="preserve">, body mass index; RSFC, resting state functional connectivity. </w:t>
      </w:r>
    </w:p>
    <w:p w14:paraId="2B801295" w14:textId="6B55B0D9" w:rsidR="006A1229" w:rsidRPr="001D4820" w:rsidRDefault="006A1229" w:rsidP="006A1229">
      <w:pPr>
        <w:rPr>
          <w:rFonts w:ascii="Times New Roman" w:hAnsi="Times New Roman" w:cs="Times New Roman"/>
          <w:b/>
          <w:bCs/>
          <w:sz w:val="22"/>
          <w:szCs w:val="22"/>
        </w:rPr>
      </w:pPr>
    </w:p>
    <w:p w14:paraId="516E630D" w14:textId="77777777" w:rsidR="006A1229" w:rsidRPr="001D4820" w:rsidRDefault="006A1229" w:rsidP="006A1229">
      <w:pPr>
        <w:rPr>
          <w:rFonts w:ascii="Times New Roman" w:hAnsi="Times New Roman" w:cs="Times New Roman"/>
          <w:b/>
          <w:bCs/>
          <w:sz w:val="22"/>
          <w:szCs w:val="22"/>
        </w:rPr>
      </w:pPr>
    </w:p>
    <w:p w14:paraId="6AC9EED6" w14:textId="77777777" w:rsidR="006A1229" w:rsidRPr="001D4820" w:rsidRDefault="006A1229" w:rsidP="006A1229">
      <w:pPr>
        <w:rPr>
          <w:rFonts w:ascii="Times New Roman" w:hAnsi="Times New Roman" w:cs="Times New Roman"/>
          <w:sz w:val="16"/>
          <w:szCs w:val="16"/>
        </w:rPr>
      </w:pPr>
    </w:p>
    <w:p w14:paraId="045F5F42" w14:textId="77777777" w:rsidR="00597E97" w:rsidRPr="001D4820" w:rsidRDefault="00597E97" w:rsidP="00BD5AA4">
      <w:pPr>
        <w:spacing w:line="300" w:lineRule="auto"/>
        <w:rPr>
          <w:rFonts w:ascii="Times New Roman" w:hAnsi="Times New Roman" w:cs="Times New Roman"/>
          <w:b/>
          <w:color w:val="000000" w:themeColor="text1"/>
          <w:shd w:val="clear" w:color="auto" w:fill="FFFFFF"/>
        </w:rPr>
      </w:pPr>
      <w:r w:rsidRPr="001D4820">
        <w:rPr>
          <w:rFonts w:ascii="Times New Roman" w:hAnsi="Times New Roman" w:cs="Times New Roman"/>
          <w:b/>
          <w:color w:val="000000" w:themeColor="text1"/>
          <w:shd w:val="clear" w:color="auto" w:fill="FFFFFF"/>
        </w:rPr>
        <w:t>Table S3. Top five nodes with highest degree in the positive and negative network</w:t>
      </w:r>
    </w:p>
    <w:tbl>
      <w:tblPr>
        <w:tblW w:w="11129" w:type="dxa"/>
        <w:jc w:val="center"/>
        <w:tblBorders>
          <w:top w:val="single" w:sz="4" w:space="0" w:color="auto"/>
          <w:bottom w:val="single" w:sz="4" w:space="0" w:color="auto"/>
        </w:tblBorders>
        <w:tblLook w:val="04A0" w:firstRow="1" w:lastRow="0" w:firstColumn="1" w:lastColumn="0" w:noHBand="0" w:noVBand="1"/>
      </w:tblPr>
      <w:tblGrid>
        <w:gridCol w:w="3396"/>
        <w:gridCol w:w="1708"/>
        <w:gridCol w:w="1133"/>
        <w:gridCol w:w="1020"/>
        <w:gridCol w:w="1806"/>
        <w:gridCol w:w="1080"/>
        <w:gridCol w:w="986"/>
      </w:tblGrid>
      <w:tr w:rsidR="00597E97" w:rsidRPr="001D4820" w14:paraId="361FE89E" w14:textId="77777777" w:rsidTr="008C186D">
        <w:trPr>
          <w:trHeight w:val="270"/>
          <w:jc w:val="center"/>
        </w:trPr>
        <w:tc>
          <w:tcPr>
            <w:tcW w:w="3396" w:type="dxa"/>
            <w:tcBorders>
              <w:top w:val="single" w:sz="4" w:space="0" w:color="auto"/>
              <w:bottom w:val="single" w:sz="4" w:space="0" w:color="auto"/>
            </w:tcBorders>
            <w:shd w:val="clear" w:color="auto" w:fill="auto"/>
            <w:noWrap/>
            <w:vAlign w:val="center"/>
            <w:hideMark/>
          </w:tcPr>
          <w:p w14:paraId="59D60F10" w14:textId="77777777" w:rsidR="00597E97" w:rsidRPr="001D4820" w:rsidRDefault="00597E97" w:rsidP="008C186D">
            <w:pPr>
              <w:spacing w:line="300" w:lineRule="auto"/>
              <w:rPr>
                <w:rFonts w:ascii="Times New Roman" w:hAnsi="Times New Roman" w:cs="Times New Roman"/>
                <w:color w:val="000000"/>
                <w:sz w:val="22"/>
                <w:szCs w:val="22"/>
              </w:rPr>
            </w:pPr>
            <w:r w:rsidRPr="001D4820">
              <w:rPr>
                <w:rFonts w:ascii="Times New Roman" w:hAnsi="Times New Roman" w:cs="Times New Roman"/>
                <w:color w:val="000000"/>
                <w:sz w:val="22"/>
                <w:szCs w:val="22"/>
              </w:rPr>
              <w:t>Regions</w:t>
            </w:r>
          </w:p>
        </w:tc>
        <w:tc>
          <w:tcPr>
            <w:tcW w:w="1708" w:type="dxa"/>
            <w:tcBorders>
              <w:top w:val="single" w:sz="4" w:space="0" w:color="auto"/>
              <w:bottom w:val="single" w:sz="4" w:space="0" w:color="auto"/>
            </w:tcBorders>
          </w:tcPr>
          <w:p w14:paraId="040CB979" w14:textId="77777777" w:rsidR="00597E97" w:rsidRPr="001D4820" w:rsidRDefault="00597E97" w:rsidP="008C186D">
            <w:pPr>
              <w:spacing w:line="300" w:lineRule="auto"/>
              <w:jc w:val="center"/>
              <w:rPr>
                <w:rFonts w:ascii="Times New Roman" w:hAnsi="Times New Roman" w:cs="Times New Roman"/>
                <w:color w:val="000000"/>
                <w:sz w:val="22"/>
                <w:szCs w:val="22"/>
              </w:rPr>
            </w:pPr>
            <w:r w:rsidRPr="001D4820">
              <w:rPr>
                <w:rFonts w:ascii="Times New Roman" w:hAnsi="Times New Roman" w:cs="Times New Roman"/>
                <w:color w:val="000000"/>
                <w:sz w:val="22"/>
                <w:szCs w:val="22"/>
              </w:rPr>
              <w:t>Anatomical and modified Cyto-architectonic descriptions</w:t>
            </w:r>
          </w:p>
        </w:tc>
        <w:tc>
          <w:tcPr>
            <w:tcW w:w="1133" w:type="dxa"/>
            <w:tcBorders>
              <w:top w:val="single" w:sz="4" w:space="0" w:color="auto"/>
              <w:bottom w:val="single" w:sz="4" w:space="0" w:color="auto"/>
            </w:tcBorders>
            <w:shd w:val="clear" w:color="auto" w:fill="auto"/>
            <w:noWrap/>
            <w:vAlign w:val="center"/>
            <w:hideMark/>
          </w:tcPr>
          <w:p w14:paraId="77341691" w14:textId="77777777" w:rsidR="00597E97" w:rsidRPr="001D4820" w:rsidRDefault="00597E97" w:rsidP="008C186D">
            <w:pPr>
              <w:spacing w:line="300" w:lineRule="auto"/>
              <w:jc w:val="center"/>
              <w:rPr>
                <w:rFonts w:ascii="Times New Roman" w:hAnsi="Times New Roman" w:cs="Times New Roman"/>
                <w:color w:val="000000"/>
                <w:sz w:val="22"/>
                <w:szCs w:val="22"/>
              </w:rPr>
            </w:pPr>
            <w:r w:rsidRPr="001D4820">
              <w:rPr>
                <w:rFonts w:ascii="Times New Roman" w:hAnsi="Times New Roman" w:cs="Times New Roman"/>
                <w:color w:val="000000"/>
                <w:sz w:val="22"/>
                <w:szCs w:val="22"/>
              </w:rPr>
              <w:t>Networks</w:t>
            </w:r>
          </w:p>
        </w:tc>
        <w:tc>
          <w:tcPr>
            <w:tcW w:w="1020" w:type="dxa"/>
            <w:tcBorders>
              <w:top w:val="single" w:sz="4" w:space="0" w:color="auto"/>
              <w:bottom w:val="single" w:sz="4" w:space="0" w:color="auto"/>
            </w:tcBorders>
            <w:shd w:val="clear" w:color="auto" w:fill="auto"/>
            <w:noWrap/>
            <w:vAlign w:val="center"/>
            <w:hideMark/>
          </w:tcPr>
          <w:p w14:paraId="2452C10C" w14:textId="77777777" w:rsidR="00597E97" w:rsidRPr="001D4820" w:rsidRDefault="00597E97" w:rsidP="008C186D">
            <w:pPr>
              <w:spacing w:line="300" w:lineRule="auto"/>
              <w:jc w:val="center"/>
              <w:rPr>
                <w:rFonts w:ascii="Times New Roman" w:hAnsi="Times New Roman" w:cs="Times New Roman"/>
                <w:color w:val="000000"/>
                <w:sz w:val="22"/>
                <w:szCs w:val="22"/>
              </w:rPr>
            </w:pPr>
            <w:r w:rsidRPr="001D4820">
              <w:rPr>
                <w:rFonts w:ascii="Times New Roman" w:hAnsi="Times New Roman" w:cs="Times New Roman"/>
                <w:color w:val="000000"/>
                <w:sz w:val="22"/>
                <w:szCs w:val="22"/>
              </w:rPr>
              <w:t>Label</w:t>
            </w:r>
          </w:p>
        </w:tc>
        <w:tc>
          <w:tcPr>
            <w:tcW w:w="3872" w:type="dxa"/>
            <w:gridSpan w:val="3"/>
            <w:tcBorders>
              <w:top w:val="single" w:sz="4" w:space="0" w:color="auto"/>
              <w:bottom w:val="single" w:sz="4" w:space="0" w:color="auto"/>
            </w:tcBorders>
            <w:shd w:val="clear" w:color="auto" w:fill="auto"/>
            <w:noWrap/>
            <w:vAlign w:val="center"/>
            <w:hideMark/>
          </w:tcPr>
          <w:p w14:paraId="15C4B351" w14:textId="77777777" w:rsidR="00597E97" w:rsidRPr="001D4820" w:rsidRDefault="00597E97" w:rsidP="008C186D">
            <w:pPr>
              <w:spacing w:line="300" w:lineRule="auto"/>
              <w:jc w:val="center"/>
              <w:rPr>
                <w:rFonts w:ascii="Times New Roman" w:hAnsi="Times New Roman" w:cs="Times New Roman"/>
                <w:color w:val="000000"/>
                <w:sz w:val="22"/>
                <w:szCs w:val="22"/>
              </w:rPr>
            </w:pPr>
            <w:r w:rsidRPr="001D4820">
              <w:rPr>
                <w:rFonts w:ascii="Times New Roman" w:hAnsi="Times New Roman" w:cs="Times New Roman"/>
                <w:color w:val="000000"/>
                <w:sz w:val="22"/>
                <w:szCs w:val="22"/>
              </w:rPr>
              <w:t>MNI (x, y, z)</w:t>
            </w:r>
          </w:p>
        </w:tc>
      </w:tr>
      <w:tr w:rsidR="00597E97" w:rsidRPr="001D4820" w14:paraId="160CC82D" w14:textId="77777777" w:rsidTr="008C186D">
        <w:trPr>
          <w:trHeight w:val="270"/>
          <w:jc w:val="center"/>
        </w:trPr>
        <w:tc>
          <w:tcPr>
            <w:tcW w:w="3396" w:type="dxa"/>
            <w:tcBorders>
              <w:top w:val="single" w:sz="4" w:space="0" w:color="auto"/>
            </w:tcBorders>
            <w:shd w:val="clear" w:color="auto" w:fill="auto"/>
            <w:noWrap/>
            <w:vAlign w:val="center"/>
            <w:hideMark/>
          </w:tcPr>
          <w:p w14:paraId="012BC61A" w14:textId="77777777" w:rsidR="00597E97" w:rsidRPr="001D4820" w:rsidRDefault="00597E97" w:rsidP="008C186D">
            <w:pPr>
              <w:spacing w:line="300" w:lineRule="auto"/>
              <w:rPr>
                <w:rFonts w:ascii="Times New Roman" w:hAnsi="Times New Roman" w:cs="Times New Roman"/>
                <w:b/>
                <w:bCs/>
                <w:color w:val="000000"/>
                <w:sz w:val="22"/>
                <w:szCs w:val="22"/>
              </w:rPr>
            </w:pPr>
            <w:r w:rsidRPr="001D4820">
              <w:rPr>
                <w:rFonts w:ascii="Times New Roman" w:hAnsi="Times New Roman" w:cs="Times New Roman"/>
                <w:b/>
                <w:bCs/>
                <w:color w:val="000000"/>
                <w:sz w:val="22"/>
                <w:szCs w:val="22"/>
              </w:rPr>
              <w:t>Positive Network</w:t>
            </w:r>
          </w:p>
        </w:tc>
        <w:tc>
          <w:tcPr>
            <w:tcW w:w="1708" w:type="dxa"/>
            <w:tcBorders>
              <w:top w:val="single" w:sz="4" w:space="0" w:color="auto"/>
            </w:tcBorders>
          </w:tcPr>
          <w:p w14:paraId="075B789D" w14:textId="77777777" w:rsidR="00597E97" w:rsidRPr="001D4820" w:rsidRDefault="00597E97" w:rsidP="008C186D">
            <w:pPr>
              <w:spacing w:line="300" w:lineRule="auto"/>
              <w:rPr>
                <w:rFonts w:ascii="Times New Roman" w:hAnsi="Times New Roman" w:cs="Times New Roman"/>
                <w:color w:val="000000"/>
                <w:sz w:val="22"/>
                <w:szCs w:val="22"/>
              </w:rPr>
            </w:pPr>
          </w:p>
        </w:tc>
        <w:tc>
          <w:tcPr>
            <w:tcW w:w="1133" w:type="dxa"/>
            <w:tcBorders>
              <w:top w:val="single" w:sz="4" w:space="0" w:color="auto"/>
            </w:tcBorders>
            <w:shd w:val="clear" w:color="auto" w:fill="auto"/>
            <w:noWrap/>
            <w:vAlign w:val="center"/>
            <w:hideMark/>
          </w:tcPr>
          <w:p w14:paraId="5B2ED61B" w14:textId="77777777" w:rsidR="00597E97" w:rsidRPr="001D4820" w:rsidRDefault="00597E97" w:rsidP="008C186D">
            <w:pPr>
              <w:spacing w:line="300" w:lineRule="auto"/>
              <w:rPr>
                <w:rFonts w:ascii="Times New Roman" w:hAnsi="Times New Roman" w:cs="Times New Roman"/>
                <w:color w:val="000000"/>
                <w:sz w:val="22"/>
                <w:szCs w:val="22"/>
              </w:rPr>
            </w:pPr>
          </w:p>
        </w:tc>
        <w:tc>
          <w:tcPr>
            <w:tcW w:w="1020" w:type="dxa"/>
            <w:tcBorders>
              <w:top w:val="single" w:sz="4" w:space="0" w:color="auto"/>
            </w:tcBorders>
            <w:shd w:val="clear" w:color="auto" w:fill="auto"/>
            <w:noWrap/>
            <w:vAlign w:val="center"/>
            <w:hideMark/>
          </w:tcPr>
          <w:p w14:paraId="2ED8C28F" w14:textId="77777777" w:rsidR="00597E97" w:rsidRPr="001D4820" w:rsidRDefault="00597E97" w:rsidP="008C186D">
            <w:pPr>
              <w:spacing w:line="300" w:lineRule="auto"/>
              <w:rPr>
                <w:rFonts w:ascii="Times New Roman" w:hAnsi="Times New Roman" w:cs="Times New Roman"/>
                <w:color w:val="000000"/>
                <w:sz w:val="22"/>
                <w:szCs w:val="22"/>
              </w:rPr>
            </w:pPr>
          </w:p>
        </w:tc>
        <w:tc>
          <w:tcPr>
            <w:tcW w:w="3872" w:type="dxa"/>
            <w:gridSpan w:val="3"/>
            <w:tcBorders>
              <w:top w:val="single" w:sz="4" w:space="0" w:color="auto"/>
            </w:tcBorders>
            <w:shd w:val="clear" w:color="auto" w:fill="auto"/>
            <w:noWrap/>
            <w:vAlign w:val="center"/>
            <w:hideMark/>
          </w:tcPr>
          <w:p w14:paraId="4CACA397" w14:textId="77777777" w:rsidR="00597E97" w:rsidRPr="001D4820" w:rsidRDefault="00597E97" w:rsidP="008C186D">
            <w:pPr>
              <w:spacing w:line="300" w:lineRule="auto"/>
              <w:rPr>
                <w:rFonts w:ascii="Times New Roman" w:hAnsi="Times New Roman" w:cs="Times New Roman"/>
                <w:color w:val="000000"/>
                <w:sz w:val="22"/>
                <w:szCs w:val="22"/>
              </w:rPr>
            </w:pPr>
          </w:p>
        </w:tc>
      </w:tr>
      <w:tr w:rsidR="00597E97" w:rsidRPr="001D4820" w14:paraId="093C30F8" w14:textId="77777777" w:rsidTr="008C186D">
        <w:trPr>
          <w:trHeight w:val="270"/>
          <w:jc w:val="center"/>
        </w:trPr>
        <w:tc>
          <w:tcPr>
            <w:tcW w:w="3396" w:type="dxa"/>
            <w:shd w:val="clear" w:color="auto" w:fill="auto"/>
            <w:noWrap/>
            <w:vAlign w:val="center"/>
          </w:tcPr>
          <w:p w14:paraId="0368248B" w14:textId="77777777" w:rsidR="00597E97" w:rsidRPr="009F6FC4" w:rsidRDefault="00597E97" w:rsidP="008C186D">
            <w:pPr>
              <w:spacing w:line="300" w:lineRule="auto"/>
              <w:rPr>
                <w:rFonts w:ascii="Times New Roman" w:hAnsi="Times New Roman" w:cs="Times New Roman"/>
                <w:color w:val="000000"/>
                <w:sz w:val="22"/>
                <w:szCs w:val="22"/>
                <w:lang w:val="de-DE"/>
              </w:rPr>
            </w:pPr>
            <w:r w:rsidRPr="009F6FC4">
              <w:rPr>
                <w:rFonts w:ascii="Times New Roman" w:hAnsi="Times New Roman" w:cs="Times New Roman"/>
                <w:color w:val="000000"/>
                <w:sz w:val="22"/>
                <w:szCs w:val="22"/>
                <w:lang w:val="de-DE"/>
              </w:rPr>
              <w:t>INS, Insular Gyrus / INS_L_6_6</w:t>
            </w:r>
          </w:p>
        </w:tc>
        <w:tc>
          <w:tcPr>
            <w:tcW w:w="1708" w:type="dxa"/>
          </w:tcPr>
          <w:p w14:paraId="4D4E92D5" w14:textId="77777777" w:rsidR="00597E97" w:rsidRPr="001D4820" w:rsidRDefault="00597E97" w:rsidP="008C186D">
            <w:pPr>
              <w:spacing w:line="300" w:lineRule="auto"/>
              <w:jc w:val="center"/>
              <w:rPr>
                <w:rFonts w:ascii="Times New Roman" w:hAnsi="Times New Roman" w:cs="Times New Roman"/>
                <w:color w:val="000000"/>
                <w:sz w:val="22"/>
                <w:szCs w:val="22"/>
              </w:rPr>
            </w:pPr>
            <w:r w:rsidRPr="001D4820">
              <w:rPr>
                <w:rFonts w:ascii="Times New Roman" w:hAnsi="Times New Roman" w:cs="Times New Roman"/>
                <w:color w:val="000000"/>
                <w:sz w:val="22"/>
                <w:szCs w:val="22"/>
              </w:rPr>
              <w:t>dId, dorsal dysgranular insula</w:t>
            </w:r>
          </w:p>
        </w:tc>
        <w:tc>
          <w:tcPr>
            <w:tcW w:w="1133" w:type="dxa"/>
            <w:shd w:val="clear" w:color="auto" w:fill="auto"/>
            <w:noWrap/>
            <w:vAlign w:val="center"/>
          </w:tcPr>
          <w:p w14:paraId="5A63C0E8" w14:textId="77777777" w:rsidR="00597E97" w:rsidRPr="001D4820" w:rsidRDefault="00597E97" w:rsidP="008C186D">
            <w:pPr>
              <w:spacing w:line="300" w:lineRule="auto"/>
              <w:jc w:val="center"/>
              <w:rPr>
                <w:rFonts w:ascii="Times New Roman" w:hAnsi="Times New Roman" w:cs="Times New Roman"/>
                <w:sz w:val="22"/>
                <w:szCs w:val="22"/>
              </w:rPr>
            </w:pPr>
            <w:r w:rsidRPr="001D4820">
              <w:rPr>
                <w:rFonts w:ascii="Times New Roman" w:hAnsi="Times New Roman" w:cs="Times New Roman"/>
                <w:sz w:val="22"/>
                <w:szCs w:val="22"/>
              </w:rPr>
              <w:t>VAN</w:t>
            </w:r>
          </w:p>
        </w:tc>
        <w:tc>
          <w:tcPr>
            <w:tcW w:w="1020" w:type="dxa"/>
            <w:shd w:val="clear" w:color="auto" w:fill="auto"/>
            <w:noWrap/>
            <w:vAlign w:val="center"/>
          </w:tcPr>
          <w:p w14:paraId="3FEC61B8" w14:textId="77777777" w:rsidR="00597E97" w:rsidRPr="001D4820" w:rsidRDefault="00597E97" w:rsidP="008C186D">
            <w:pPr>
              <w:spacing w:line="300" w:lineRule="auto"/>
              <w:jc w:val="center"/>
              <w:rPr>
                <w:rFonts w:ascii="Times New Roman" w:hAnsi="Times New Roman" w:cs="Times New Roman"/>
                <w:color w:val="000000"/>
                <w:sz w:val="22"/>
                <w:szCs w:val="22"/>
              </w:rPr>
            </w:pPr>
            <w:r w:rsidRPr="001D4820">
              <w:rPr>
                <w:rFonts w:ascii="Times New Roman" w:hAnsi="Times New Roman" w:cs="Times New Roman"/>
                <w:color w:val="000000"/>
                <w:sz w:val="22"/>
                <w:szCs w:val="22"/>
              </w:rPr>
              <w:t>173</w:t>
            </w:r>
          </w:p>
        </w:tc>
        <w:tc>
          <w:tcPr>
            <w:tcW w:w="3872" w:type="dxa"/>
            <w:gridSpan w:val="3"/>
            <w:shd w:val="clear" w:color="auto" w:fill="auto"/>
            <w:noWrap/>
            <w:vAlign w:val="center"/>
          </w:tcPr>
          <w:p w14:paraId="6A6D96B9" w14:textId="77777777" w:rsidR="00597E97" w:rsidRPr="001D4820" w:rsidRDefault="00597E97" w:rsidP="008C186D">
            <w:pPr>
              <w:spacing w:line="300" w:lineRule="auto"/>
              <w:jc w:val="center"/>
              <w:rPr>
                <w:rFonts w:ascii="Times New Roman" w:hAnsi="Times New Roman" w:cs="Times New Roman"/>
                <w:color w:val="000000"/>
                <w:sz w:val="22"/>
                <w:szCs w:val="22"/>
              </w:rPr>
            </w:pPr>
            <w:r w:rsidRPr="001D4820">
              <w:rPr>
                <w:rFonts w:ascii="Times New Roman" w:hAnsi="Times New Roman" w:cs="Times New Roman"/>
                <w:color w:val="000000"/>
                <w:sz w:val="22"/>
                <w:szCs w:val="22"/>
              </w:rPr>
              <w:t>-38, 5, 5</w:t>
            </w:r>
          </w:p>
        </w:tc>
      </w:tr>
      <w:tr w:rsidR="00597E97" w:rsidRPr="001D4820" w14:paraId="1C4E3438" w14:textId="77777777" w:rsidTr="008C186D">
        <w:trPr>
          <w:trHeight w:val="270"/>
          <w:jc w:val="center"/>
        </w:trPr>
        <w:tc>
          <w:tcPr>
            <w:tcW w:w="3396" w:type="dxa"/>
            <w:shd w:val="clear" w:color="auto" w:fill="auto"/>
            <w:noWrap/>
            <w:vAlign w:val="center"/>
            <w:hideMark/>
          </w:tcPr>
          <w:p w14:paraId="652F53F0" w14:textId="77777777" w:rsidR="00597E97" w:rsidRPr="009F6FC4" w:rsidRDefault="00597E97" w:rsidP="008C186D">
            <w:pPr>
              <w:spacing w:line="300" w:lineRule="auto"/>
              <w:rPr>
                <w:rFonts w:ascii="Times New Roman" w:hAnsi="Times New Roman" w:cs="Times New Roman"/>
                <w:color w:val="000000"/>
                <w:sz w:val="22"/>
                <w:szCs w:val="22"/>
                <w:lang w:val="de-DE"/>
              </w:rPr>
            </w:pPr>
            <w:r w:rsidRPr="009F6FC4">
              <w:rPr>
                <w:rFonts w:ascii="Times New Roman" w:hAnsi="Times New Roman" w:cs="Times New Roman"/>
                <w:color w:val="000000"/>
                <w:sz w:val="22"/>
                <w:szCs w:val="22"/>
                <w:lang w:val="de-DE"/>
              </w:rPr>
              <w:t xml:space="preserve"> INS, Insular Gyrus / INS_R_6_6</w:t>
            </w:r>
          </w:p>
        </w:tc>
        <w:tc>
          <w:tcPr>
            <w:tcW w:w="1708" w:type="dxa"/>
          </w:tcPr>
          <w:p w14:paraId="63B400B7" w14:textId="77777777" w:rsidR="00597E97" w:rsidRPr="001D4820" w:rsidRDefault="00597E97" w:rsidP="008C186D">
            <w:pPr>
              <w:spacing w:line="300" w:lineRule="auto"/>
              <w:jc w:val="center"/>
              <w:rPr>
                <w:rFonts w:ascii="Times New Roman" w:hAnsi="Times New Roman" w:cs="Times New Roman"/>
                <w:color w:val="000000"/>
                <w:sz w:val="22"/>
                <w:szCs w:val="22"/>
              </w:rPr>
            </w:pPr>
            <w:r w:rsidRPr="001D4820">
              <w:rPr>
                <w:rFonts w:ascii="Times New Roman" w:hAnsi="Times New Roman" w:cs="Times New Roman"/>
                <w:color w:val="000000"/>
                <w:sz w:val="22"/>
                <w:szCs w:val="22"/>
              </w:rPr>
              <w:t>dId, dorsal dysgranular insula</w:t>
            </w:r>
          </w:p>
        </w:tc>
        <w:tc>
          <w:tcPr>
            <w:tcW w:w="1133" w:type="dxa"/>
            <w:shd w:val="clear" w:color="auto" w:fill="auto"/>
            <w:noWrap/>
            <w:vAlign w:val="center"/>
            <w:hideMark/>
          </w:tcPr>
          <w:p w14:paraId="0B8C6737" w14:textId="77777777" w:rsidR="00597E97" w:rsidRPr="001D4820" w:rsidRDefault="00597E97" w:rsidP="008C186D">
            <w:pPr>
              <w:spacing w:line="300" w:lineRule="auto"/>
              <w:jc w:val="center"/>
              <w:rPr>
                <w:rFonts w:ascii="Times New Roman" w:hAnsi="Times New Roman" w:cs="Times New Roman"/>
                <w:sz w:val="22"/>
                <w:szCs w:val="22"/>
              </w:rPr>
            </w:pPr>
            <w:r w:rsidRPr="001D4820">
              <w:rPr>
                <w:rFonts w:ascii="Times New Roman" w:hAnsi="Times New Roman" w:cs="Times New Roman"/>
                <w:sz w:val="22"/>
                <w:szCs w:val="22"/>
              </w:rPr>
              <w:t>VAN</w:t>
            </w:r>
          </w:p>
        </w:tc>
        <w:tc>
          <w:tcPr>
            <w:tcW w:w="1020" w:type="dxa"/>
            <w:shd w:val="clear" w:color="auto" w:fill="auto"/>
            <w:noWrap/>
            <w:vAlign w:val="center"/>
            <w:hideMark/>
          </w:tcPr>
          <w:p w14:paraId="246070B0" w14:textId="77777777" w:rsidR="00597E97" w:rsidRPr="001D4820" w:rsidRDefault="00597E97" w:rsidP="008C186D">
            <w:pPr>
              <w:spacing w:line="300" w:lineRule="auto"/>
              <w:jc w:val="center"/>
              <w:rPr>
                <w:rFonts w:ascii="Times New Roman" w:hAnsi="Times New Roman" w:cs="Times New Roman"/>
                <w:color w:val="000000"/>
                <w:sz w:val="22"/>
                <w:szCs w:val="22"/>
              </w:rPr>
            </w:pPr>
            <w:r w:rsidRPr="001D4820">
              <w:rPr>
                <w:rFonts w:ascii="Times New Roman" w:hAnsi="Times New Roman" w:cs="Times New Roman"/>
                <w:color w:val="000000"/>
                <w:sz w:val="22"/>
                <w:szCs w:val="22"/>
              </w:rPr>
              <w:t>174</w:t>
            </w:r>
          </w:p>
        </w:tc>
        <w:tc>
          <w:tcPr>
            <w:tcW w:w="3872" w:type="dxa"/>
            <w:gridSpan w:val="3"/>
            <w:shd w:val="clear" w:color="auto" w:fill="auto"/>
            <w:noWrap/>
            <w:vAlign w:val="center"/>
            <w:hideMark/>
          </w:tcPr>
          <w:p w14:paraId="22CFE343" w14:textId="77777777" w:rsidR="00597E97" w:rsidRPr="001D4820" w:rsidRDefault="00597E97" w:rsidP="008C186D">
            <w:pPr>
              <w:spacing w:line="300" w:lineRule="auto"/>
              <w:jc w:val="center"/>
              <w:rPr>
                <w:rFonts w:ascii="Times New Roman" w:hAnsi="Times New Roman" w:cs="Times New Roman"/>
                <w:color w:val="000000"/>
                <w:sz w:val="22"/>
                <w:szCs w:val="22"/>
              </w:rPr>
            </w:pPr>
            <w:r w:rsidRPr="001D4820">
              <w:rPr>
                <w:rFonts w:ascii="Times New Roman" w:hAnsi="Times New Roman" w:cs="Times New Roman"/>
                <w:color w:val="000000"/>
                <w:sz w:val="22"/>
                <w:szCs w:val="22"/>
              </w:rPr>
              <w:t>38, 5, 5</w:t>
            </w:r>
          </w:p>
        </w:tc>
      </w:tr>
      <w:tr w:rsidR="00597E97" w:rsidRPr="001D4820" w14:paraId="219B4FA0" w14:textId="77777777" w:rsidTr="008C186D">
        <w:trPr>
          <w:trHeight w:val="270"/>
          <w:jc w:val="center"/>
        </w:trPr>
        <w:tc>
          <w:tcPr>
            <w:tcW w:w="3396" w:type="dxa"/>
            <w:shd w:val="clear" w:color="auto" w:fill="auto"/>
            <w:noWrap/>
            <w:vAlign w:val="center"/>
          </w:tcPr>
          <w:p w14:paraId="7F3608A1" w14:textId="77777777" w:rsidR="00597E97" w:rsidRPr="001D4820" w:rsidRDefault="00597E97" w:rsidP="008C186D">
            <w:pPr>
              <w:spacing w:line="300" w:lineRule="auto"/>
              <w:rPr>
                <w:rFonts w:ascii="Times New Roman" w:hAnsi="Times New Roman" w:cs="Times New Roman"/>
                <w:color w:val="000000"/>
                <w:sz w:val="22"/>
                <w:szCs w:val="22"/>
              </w:rPr>
            </w:pPr>
            <w:r w:rsidRPr="001D4820">
              <w:rPr>
                <w:rFonts w:ascii="Times New Roman" w:hAnsi="Times New Roman" w:cs="Times New Roman"/>
                <w:color w:val="000000"/>
                <w:sz w:val="22"/>
                <w:szCs w:val="22"/>
              </w:rPr>
              <w:t>PrG, Precentral Gyrus / PrG_L_6_5</w:t>
            </w:r>
          </w:p>
        </w:tc>
        <w:tc>
          <w:tcPr>
            <w:tcW w:w="1708" w:type="dxa"/>
          </w:tcPr>
          <w:p w14:paraId="56F602D8" w14:textId="77777777" w:rsidR="00597E97" w:rsidRPr="001D4820" w:rsidRDefault="00597E97" w:rsidP="008C186D">
            <w:pPr>
              <w:spacing w:line="300" w:lineRule="auto"/>
              <w:jc w:val="center"/>
              <w:rPr>
                <w:rFonts w:ascii="Times New Roman" w:hAnsi="Times New Roman" w:cs="Times New Roman"/>
                <w:color w:val="000000"/>
                <w:sz w:val="22"/>
                <w:szCs w:val="22"/>
              </w:rPr>
            </w:pPr>
            <w:r w:rsidRPr="001D4820">
              <w:rPr>
                <w:rFonts w:ascii="Times New Roman" w:hAnsi="Times New Roman" w:cs="Times New Roman"/>
                <w:color w:val="000000"/>
                <w:sz w:val="22"/>
                <w:szCs w:val="22"/>
              </w:rPr>
              <w:t>A4tl, area 4(tongue and larynx region)</w:t>
            </w:r>
          </w:p>
        </w:tc>
        <w:tc>
          <w:tcPr>
            <w:tcW w:w="1133" w:type="dxa"/>
            <w:shd w:val="clear" w:color="auto" w:fill="auto"/>
            <w:noWrap/>
            <w:vAlign w:val="center"/>
          </w:tcPr>
          <w:p w14:paraId="36D80A23" w14:textId="77777777" w:rsidR="00597E97" w:rsidRPr="001D4820" w:rsidRDefault="00597E97" w:rsidP="008C186D">
            <w:pPr>
              <w:spacing w:line="300" w:lineRule="auto"/>
              <w:jc w:val="center"/>
              <w:rPr>
                <w:rFonts w:ascii="Times New Roman" w:hAnsi="Times New Roman" w:cs="Times New Roman"/>
                <w:sz w:val="22"/>
                <w:szCs w:val="22"/>
              </w:rPr>
            </w:pPr>
            <w:r w:rsidRPr="001D4820">
              <w:rPr>
                <w:rFonts w:ascii="Times New Roman" w:hAnsi="Times New Roman" w:cs="Times New Roman"/>
                <w:sz w:val="22"/>
                <w:szCs w:val="22"/>
              </w:rPr>
              <w:t>VAN</w:t>
            </w:r>
          </w:p>
        </w:tc>
        <w:tc>
          <w:tcPr>
            <w:tcW w:w="1020" w:type="dxa"/>
            <w:shd w:val="clear" w:color="auto" w:fill="auto"/>
            <w:noWrap/>
            <w:vAlign w:val="center"/>
          </w:tcPr>
          <w:p w14:paraId="1909A940" w14:textId="77777777" w:rsidR="00597E97" w:rsidRPr="001D4820" w:rsidRDefault="00597E97" w:rsidP="008C186D">
            <w:pPr>
              <w:spacing w:line="300" w:lineRule="auto"/>
              <w:jc w:val="center"/>
              <w:rPr>
                <w:rFonts w:ascii="Times New Roman" w:hAnsi="Times New Roman" w:cs="Times New Roman"/>
                <w:color w:val="000000"/>
                <w:sz w:val="22"/>
                <w:szCs w:val="22"/>
              </w:rPr>
            </w:pPr>
            <w:r w:rsidRPr="001D4820">
              <w:rPr>
                <w:rFonts w:ascii="Times New Roman" w:hAnsi="Times New Roman" w:cs="Times New Roman"/>
                <w:color w:val="000000"/>
                <w:sz w:val="22"/>
                <w:szCs w:val="22"/>
              </w:rPr>
              <w:t>61</w:t>
            </w:r>
          </w:p>
        </w:tc>
        <w:tc>
          <w:tcPr>
            <w:tcW w:w="3872" w:type="dxa"/>
            <w:gridSpan w:val="3"/>
            <w:shd w:val="clear" w:color="auto" w:fill="auto"/>
            <w:noWrap/>
            <w:vAlign w:val="center"/>
          </w:tcPr>
          <w:p w14:paraId="22AEA922" w14:textId="77777777" w:rsidR="00597E97" w:rsidRPr="001D4820" w:rsidRDefault="00597E97" w:rsidP="008C186D">
            <w:pPr>
              <w:spacing w:line="300" w:lineRule="auto"/>
              <w:jc w:val="center"/>
              <w:rPr>
                <w:rFonts w:ascii="Times New Roman" w:hAnsi="Times New Roman" w:cs="Times New Roman"/>
                <w:color w:val="000000"/>
                <w:sz w:val="22"/>
                <w:szCs w:val="22"/>
              </w:rPr>
            </w:pPr>
            <w:r w:rsidRPr="001D4820">
              <w:rPr>
                <w:rFonts w:ascii="Times New Roman" w:hAnsi="Times New Roman" w:cs="Times New Roman"/>
                <w:color w:val="000000"/>
                <w:sz w:val="22"/>
                <w:szCs w:val="22"/>
              </w:rPr>
              <w:t>-52, 0, 8</w:t>
            </w:r>
          </w:p>
        </w:tc>
      </w:tr>
      <w:tr w:rsidR="00597E97" w:rsidRPr="001D4820" w14:paraId="741B8C6D" w14:textId="77777777" w:rsidTr="008C186D">
        <w:trPr>
          <w:trHeight w:val="270"/>
          <w:jc w:val="center"/>
        </w:trPr>
        <w:tc>
          <w:tcPr>
            <w:tcW w:w="3396" w:type="dxa"/>
            <w:shd w:val="clear" w:color="auto" w:fill="auto"/>
            <w:noWrap/>
            <w:vAlign w:val="center"/>
            <w:hideMark/>
          </w:tcPr>
          <w:p w14:paraId="5E4A7188" w14:textId="77777777" w:rsidR="00597E97" w:rsidRPr="001D4820" w:rsidRDefault="00597E97" w:rsidP="008C186D">
            <w:pPr>
              <w:spacing w:line="300" w:lineRule="auto"/>
              <w:rPr>
                <w:rFonts w:ascii="Times New Roman" w:hAnsi="Times New Roman" w:cs="Times New Roman"/>
                <w:color w:val="000000"/>
                <w:sz w:val="22"/>
                <w:szCs w:val="22"/>
              </w:rPr>
            </w:pPr>
            <w:r w:rsidRPr="001D4820">
              <w:rPr>
                <w:rFonts w:ascii="Times New Roman" w:hAnsi="Times New Roman" w:cs="Times New Roman"/>
                <w:color w:val="000000"/>
                <w:sz w:val="22"/>
                <w:szCs w:val="22"/>
              </w:rPr>
              <w:t>PrG, Precentral Gyrus / PrG_R_6_5</w:t>
            </w:r>
          </w:p>
        </w:tc>
        <w:tc>
          <w:tcPr>
            <w:tcW w:w="1708" w:type="dxa"/>
          </w:tcPr>
          <w:p w14:paraId="68F26863" w14:textId="77777777" w:rsidR="00597E97" w:rsidRPr="001D4820" w:rsidRDefault="00597E97" w:rsidP="008C186D">
            <w:pPr>
              <w:spacing w:line="300" w:lineRule="auto"/>
              <w:jc w:val="center"/>
              <w:rPr>
                <w:rFonts w:ascii="Times New Roman" w:hAnsi="Times New Roman" w:cs="Times New Roman"/>
                <w:color w:val="000000"/>
                <w:sz w:val="22"/>
                <w:szCs w:val="22"/>
              </w:rPr>
            </w:pPr>
            <w:r w:rsidRPr="001D4820">
              <w:rPr>
                <w:rFonts w:ascii="Times New Roman" w:hAnsi="Times New Roman" w:cs="Times New Roman"/>
                <w:color w:val="000000"/>
                <w:sz w:val="22"/>
                <w:szCs w:val="22"/>
              </w:rPr>
              <w:t>A4tl, area 4(tongue and larynx region)</w:t>
            </w:r>
          </w:p>
        </w:tc>
        <w:tc>
          <w:tcPr>
            <w:tcW w:w="1133" w:type="dxa"/>
            <w:shd w:val="clear" w:color="auto" w:fill="auto"/>
            <w:noWrap/>
            <w:vAlign w:val="center"/>
            <w:hideMark/>
          </w:tcPr>
          <w:p w14:paraId="369B9314" w14:textId="77777777" w:rsidR="00597E97" w:rsidRPr="001D4820" w:rsidRDefault="00597E97" w:rsidP="008C186D">
            <w:pPr>
              <w:spacing w:line="300" w:lineRule="auto"/>
              <w:jc w:val="center"/>
              <w:rPr>
                <w:rFonts w:ascii="Times New Roman" w:hAnsi="Times New Roman" w:cs="Times New Roman"/>
                <w:sz w:val="22"/>
                <w:szCs w:val="22"/>
              </w:rPr>
            </w:pPr>
            <w:r w:rsidRPr="001D4820">
              <w:rPr>
                <w:rFonts w:ascii="Times New Roman" w:hAnsi="Times New Roman" w:cs="Times New Roman"/>
                <w:sz w:val="22"/>
                <w:szCs w:val="22"/>
              </w:rPr>
              <w:t>VAN</w:t>
            </w:r>
          </w:p>
        </w:tc>
        <w:tc>
          <w:tcPr>
            <w:tcW w:w="1020" w:type="dxa"/>
            <w:shd w:val="clear" w:color="auto" w:fill="auto"/>
            <w:noWrap/>
            <w:vAlign w:val="center"/>
            <w:hideMark/>
          </w:tcPr>
          <w:p w14:paraId="09663C70" w14:textId="77777777" w:rsidR="00597E97" w:rsidRPr="001D4820" w:rsidRDefault="00597E97" w:rsidP="008C186D">
            <w:pPr>
              <w:spacing w:line="300" w:lineRule="auto"/>
              <w:jc w:val="center"/>
              <w:rPr>
                <w:rFonts w:ascii="Times New Roman" w:hAnsi="Times New Roman" w:cs="Times New Roman"/>
                <w:color w:val="000000"/>
                <w:sz w:val="22"/>
                <w:szCs w:val="22"/>
              </w:rPr>
            </w:pPr>
            <w:r w:rsidRPr="001D4820">
              <w:rPr>
                <w:rFonts w:ascii="Times New Roman" w:hAnsi="Times New Roman" w:cs="Times New Roman"/>
                <w:color w:val="000000"/>
                <w:sz w:val="22"/>
                <w:szCs w:val="22"/>
              </w:rPr>
              <w:t>62</w:t>
            </w:r>
          </w:p>
        </w:tc>
        <w:tc>
          <w:tcPr>
            <w:tcW w:w="3872" w:type="dxa"/>
            <w:gridSpan w:val="3"/>
            <w:shd w:val="clear" w:color="auto" w:fill="auto"/>
            <w:noWrap/>
            <w:vAlign w:val="center"/>
            <w:hideMark/>
          </w:tcPr>
          <w:p w14:paraId="322943D2" w14:textId="77777777" w:rsidR="00597E97" w:rsidRPr="001D4820" w:rsidRDefault="00597E97" w:rsidP="008C186D">
            <w:pPr>
              <w:spacing w:line="300" w:lineRule="auto"/>
              <w:jc w:val="center"/>
              <w:rPr>
                <w:rFonts w:ascii="Times New Roman" w:hAnsi="Times New Roman" w:cs="Times New Roman"/>
                <w:color w:val="000000"/>
                <w:sz w:val="22"/>
                <w:szCs w:val="22"/>
              </w:rPr>
            </w:pPr>
            <w:r w:rsidRPr="001D4820">
              <w:rPr>
                <w:rFonts w:ascii="Times New Roman" w:hAnsi="Times New Roman" w:cs="Times New Roman"/>
                <w:color w:val="000000"/>
                <w:sz w:val="22"/>
                <w:szCs w:val="22"/>
              </w:rPr>
              <w:t>54, 4, 9</w:t>
            </w:r>
          </w:p>
        </w:tc>
      </w:tr>
      <w:tr w:rsidR="00597E97" w:rsidRPr="001D4820" w14:paraId="08ABB8AF" w14:textId="77777777" w:rsidTr="008C186D">
        <w:trPr>
          <w:trHeight w:val="270"/>
          <w:jc w:val="center"/>
        </w:trPr>
        <w:tc>
          <w:tcPr>
            <w:tcW w:w="3396" w:type="dxa"/>
            <w:shd w:val="clear" w:color="auto" w:fill="auto"/>
            <w:noWrap/>
            <w:vAlign w:val="center"/>
            <w:hideMark/>
          </w:tcPr>
          <w:p w14:paraId="5FE73A31" w14:textId="77777777" w:rsidR="00597E97" w:rsidRPr="001D4820" w:rsidRDefault="00597E97" w:rsidP="008C186D">
            <w:pPr>
              <w:spacing w:line="300" w:lineRule="auto"/>
              <w:rPr>
                <w:rFonts w:ascii="Times New Roman" w:hAnsi="Times New Roman" w:cs="Times New Roman"/>
                <w:color w:val="000000"/>
                <w:sz w:val="22"/>
                <w:szCs w:val="22"/>
              </w:rPr>
            </w:pPr>
            <w:r w:rsidRPr="001D4820">
              <w:rPr>
                <w:rFonts w:ascii="Times New Roman" w:hAnsi="Times New Roman" w:cs="Times New Roman"/>
                <w:color w:val="000000"/>
                <w:sz w:val="22"/>
                <w:szCs w:val="22"/>
              </w:rPr>
              <w:t>PrG, Precentral Gyrus / PrG_R_6_6</w:t>
            </w:r>
          </w:p>
        </w:tc>
        <w:tc>
          <w:tcPr>
            <w:tcW w:w="1708" w:type="dxa"/>
          </w:tcPr>
          <w:p w14:paraId="44B048BC" w14:textId="77777777" w:rsidR="00597E97" w:rsidRPr="001D4820" w:rsidRDefault="00597E97" w:rsidP="008C186D">
            <w:pPr>
              <w:spacing w:line="300" w:lineRule="auto"/>
              <w:jc w:val="center"/>
              <w:rPr>
                <w:rFonts w:ascii="Times New Roman" w:hAnsi="Times New Roman" w:cs="Times New Roman"/>
                <w:color w:val="000000"/>
                <w:sz w:val="22"/>
                <w:szCs w:val="22"/>
              </w:rPr>
            </w:pPr>
            <w:r w:rsidRPr="001D4820">
              <w:rPr>
                <w:rFonts w:ascii="Times New Roman" w:hAnsi="Times New Roman" w:cs="Times New Roman"/>
                <w:color w:val="000000"/>
                <w:sz w:val="22"/>
                <w:szCs w:val="22"/>
              </w:rPr>
              <w:t>A6cvl, caudal ventrolateral area 6</w:t>
            </w:r>
          </w:p>
        </w:tc>
        <w:tc>
          <w:tcPr>
            <w:tcW w:w="1133" w:type="dxa"/>
            <w:shd w:val="clear" w:color="auto" w:fill="auto"/>
            <w:noWrap/>
            <w:vAlign w:val="center"/>
            <w:hideMark/>
          </w:tcPr>
          <w:p w14:paraId="39E33375" w14:textId="77777777" w:rsidR="00597E97" w:rsidRPr="001D4820" w:rsidRDefault="00597E97" w:rsidP="008C186D">
            <w:pPr>
              <w:spacing w:line="300" w:lineRule="auto"/>
              <w:jc w:val="center"/>
              <w:rPr>
                <w:rFonts w:ascii="Times New Roman" w:hAnsi="Times New Roman" w:cs="Times New Roman"/>
                <w:sz w:val="22"/>
                <w:szCs w:val="22"/>
              </w:rPr>
            </w:pPr>
            <w:r w:rsidRPr="001D4820">
              <w:rPr>
                <w:rFonts w:ascii="Times New Roman" w:hAnsi="Times New Roman" w:cs="Times New Roman"/>
                <w:sz w:val="22"/>
                <w:szCs w:val="22"/>
              </w:rPr>
              <w:t>DAN</w:t>
            </w:r>
          </w:p>
        </w:tc>
        <w:tc>
          <w:tcPr>
            <w:tcW w:w="1020" w:type="dxa"/>
            <w:shd w:val="clear" w:color="auto" w:fill="auto"/>
            <w:noWrap/>
            <w:vAlign w:val="center"/>
            <w:hideMark/>
          </w:tcPr>
          <w:p w14:paraId="5C39DD34" w14:textId="77777777" w:rsidR="00597E97" w:rsidRPr="001D4820" w:rsidRDefault="00597E97" w:rsidP="008C186D">
            <w:pPr>
              <w:spacing w:line="300" w:lineRule="auto"/>
              <w:jc w:val="center"/>
              <w:rPr>
                <w:rFonts w:ascii="Times New Roman" w:hAnsi="Times New Roman" w:cs="Times New Roman"/>
                <w:color w:val="000000"/>
                <w:sz w:val="22"/>
                <w:szCs w:val="22"/>
              </w:rPr>
            </w:pPr>
            <w:r w:rsidRPr="001D4820">
              <w:rPr>
                <w:rFonts w:ascii="Times New Roman" w:hAnsi="Times New Roman" w:cs="Times New Roman"/>
                <w:color w:val="000000"/>
                <w:sz w:val="22"/>
                <w:szCs w:val="22"/>
              </w:rPr>
              <w:t>64</w:t>
            </w:r>
          </w:p>
        </w:tc>
        <w:tc>
          <w:tcPr>
            <w:tcW w:w="3872" w:type="dxa"/>
            <w:gridSpan w:val="3"/>
            <w:shd w:val="clear" w:color="auto" w:fill="auto"/>
            <w:noWrap/>
            <w:vAlign w:val="center"/>
            <w:hideMark/>
          </w:tcPr>
          <w:p w14:paraId="32E7FB98" w14:textId="77777777" w:rsidR="00597E97" w:rsidRPr="001D4820" w:rsidRDefault="00597E97" w:rsidP="008C186D">
            <w:pPr>
              <w:spacing w:line="300" w:lineRule="auto"/>
              <w:jc w:val="center"/>
              <w:rPr>
                <w:rFonts w:ascii="Times New Roman" w:hAnsi="Times New Roman" w:cs="Times New Roman"/>
                <w:color w:val="000000"/>
                <w:sz w:val="22"/>
                <w:szCs w:val="22"/>
              </w:rPr>
            </w:pPr>
            <w:r w:rsidRPr="001D4820">
              <w:rPr>
                <w:rFonts w:ascii="Times New Roman" w:hAnsi="Times New Roman" w:cs="Times New Roman"/>
                <w:color w:val="000000"/>
                <w:sz w:val="22"/>
                <w:szCs w:val="22"/>
              </w:rPr>
              <w:t>51, 7, 30</w:t>
            </w:r>
          </w:p>
        </w:tc>
      </w:tr>
      <w:tr w:rsidR="00597E97" w:rsidRPr="001D4820" w14:paraId="4EA434EF" w14:textId="77777777" w:rsidTr="008C186D">
        <w:trPr>
          <w:trHeight w:val="270"/>
          <w:jc w:val="center"/>
        </w:trPr>
        <w:tc>
          <w:tcPr>
            <w:tcW w:w="3396" w:type="dxa"/>
            <w:shd w:val="clear" w:color="auto" w:fill="auto"/>
            <w:noWrap/>
            <w:vAlign w:val="center"/>
            <w:hideMark/>
          </w:tcPr>
          <w:p w14:paraId="3ED8C979" w14:textId="77777777" w:rsidR="00597E97" w:rsidRPr="001D4820" w:rsidRDefault="00597E97" w:rsidP="008C186D">
            <w:pPr>
              <w:spacing w:line="300" w:lineRule="auto"/>
              <w:rPr>
                <w:rFonts w:ascii="Times New Roman" w:hAnsi="Times New Roman" w:cs="Times New Roman"/>
                <w:b/>
                <w:bCs/>
                <w:color w:val="000000"/>
                <w:sz w:val="22"/>
                <w:szCs w:val="22"/>
              </w:rPr>
            </w:pPr>
            <w:r w:rsidRPr="001D4820">
              <w:rPr>
                <w:rFonts w:ascii="Times New Roman" w:hAnsi="Times New Roman" w:cs="Times New Roman"/>
                <w:b/>
                <w:bCs/>
                <w:color w:val="000000"/>
                <w:sz w:val="22"/>
                <w:szCs w:val="22"/>
              </w:rPr>
              <w:t>Negative Network</w:t>
            </w:r>
          </w:p>
        </w:tc>
        <w:tc>
          <w:tcPr>
            <w:tcW w:w="1708" w:type="dxa"/>
          </w:tcPr>
          <w:p w14:paraId="1DB5EDC4" w14:textId="77777777" w:rsidR="00597E97" w:rsidRPr="001D4820" w:rsidRDefault="00597E97" w:rsidP="008C186D">
            <w:pPr>
              <w:spacing w:line="300" w:lineRule="auto"/>
              <w:jc w:val="center"/>
              <w:rPr>
                <w:rFonts w:ascii="Times New Roman" w:hAnsi="Times New Roman" w:cs="Times New Roman"/>
                <w:color w:val="000000"/>
                <w:sz w:val="22"/>
                <w:szCs w:val="22"/>
              </w:rPr>
            </w:pPr>
          </w:p>
        </w:tc>
        <w:tc>
          <w:tcPr>
            <w:tcW w:w="1133" w:type="dxa"/>
            <w:shd w:val="clear" w:color="auto" w:fill="auto"/>
            <w:noWrap/>
            <w:vAlign w:val="center"/>
            <w:hideMark/>
          </w:tcPr>
          <w:p w14:paraId="676F44A1" w14:textId="77777777" w:rsidR="00597E97" w:rsidRPr="001D4820" w:rsidRDefault="00597E97" w:rsidP="008C186D">
            <w:pPr>
              <w:spacing w:line="300" w:lineRule="auto"/>
              <w:rPr>
                <w:rFonts w:ascii="Times New Roman" w:eastAsia="DengXian" w:hAnsi="Times New Roman" w:cs="Times New Roman"/>
                <w:color w:val="000000"/>
                <w:sz w:val="22"/>
                <w:szCs w:val="22"/>
              </w:rPr>
            </w:pPr>
          </w:p>
        </w:tc>
        <w:tc>
          <w:tcPr>
            <w:tcW w:w="1020" w:type="dxa"/>
            <w:shd w:val="clear" w:color="auto" w:fill="auto"/>
            <w:noWrap/>
            <w:vAlign w:val="center"/>
            <w:hideMark/>
          </w:tcPr>
          <w:p w14:paraId="32A8B8D2" w14:textId="77777777" w:rsidR="00597E97" w:rsidRPr="001D4820" w:rsidRDefault="00597E97" w:rsidP="008C186D">
            <w:pPr>
              <w:spacing w:line="300" w:lineRule="auto"/>
              <w:jc w:val="center"/>
              <w:rPr>
                <w:rFonts w:ascii="Times New Roman" w:hAnsi="Times New Roman" w:cs="Times New Roman"/>
                <w:color w:val="000000"/>
                <w:sz w:val="22"/>
                <w:szCs w:val="22"/>
              </w:rPr>
            </w:pPr>
          </w:p>
        </w:tc>
        <w:tc>
          <w:tcPr>
            <w:tcW w:w="1806" w:type="dxa"/>
            <w:shd w:val="clear" w:color="auto" w:fill="auto"/>
            <w:noWrap/>
            <w:vAlign w:val="center"/>
            <w:hideMark/>
          </w:tcPr>
          <w:p w14:paraId="0DC70C16" w14:textId="77777777" w:rsidR="00597E97" w:rsidRPr="001D4820" w:rsidRDefault="00597E97" w:rsidP="008C186D">
            <w:pPr>
              <w:spacing w:line="300" w:lineRule="auto"/>
              <w:jc w:val="center"/>
              <w:rPr>
                <w:rFonts w:ascii="Times New Roman" w:hAnsi="Times New Roman" w:cs="Times New Roman"/>
                <w:color w:val="000000"/>
                <w:sz w:val="22"/>
                <w:szCs w:val="22"/>
              </w:rPr>
            </w:pPr>
          </w:p>
        </w:tc>
        <w:tc>
          <w:tcPr>
            <w:tcW w:w="1080" w:type="dxa"/>
            <w:shd w:val="clear" w:color="auto" w:fill="auto"/>
            <w:noWrap/>
            <w:vAlign w:val="center"/>
            <w:hideMark/>
          </w:tcPr>
          <w:p w14:paraId="28275986" w14:textId="77777777" w:rsidR="00597E97" w:rsidRPr="001D4820" w:rsidRDefault="00597E97" w:rsidP="008C186D">
            <w:pPr>
              <w:spacing w:line="300" w:lineRule="auto"/>
              <w:jc w:val="center"/>
              <w:rPr>
                <w:rFonts w:ascii="Times New Roman" w:hAnsi="Times New Roman" w:cs="Times New Roman"/>
                <w:color w:val="000000"/>
                <w:sz w:val="22"/>
                <w:szCs w:val="22"/>
              </w:rPr>
            </w:pPr>
          </w:p>
        </w:tc>
        <w:tc>
          <w:tcPr>
            <w:tcW w:w="986" w:type="dxa"/>
            <w:shd w:val="clear" w:color="auto" w:fill="auto"/>
            <w:noWrap/>
            <w:vAlign w:val="center"/>
            <w:hideMark/>
          </w:tcPr>
          <w:p w14:paraId="08A21FA2" w14:textId="77777777" w:rsidR="00597E97" w:rsidRPr="001D4820" w:rsidRDefault="00597E97" w:rsidP="008C186D">
            <w:pPr>
              <w:spacing w:line="300" w:lineRule="auto"/>
              <w:jc w:val="center"/>
              <w:rPr>
                <w:rFonts w:ascii="Times New Roman" w:hAnsi="Times New Roman" w:cs="Times New Roman"/>
                <w:color w:val="000000"/>
                <w:sz w:val="22"/>
                <w:szCs w:val="22"/>
              </w:rPr>
            </w:pPr>
          </w:p>
        </w:tc>
      </w:tr>
      <w:tr w:rsidR="00597E97" w:rsidRPr="001D4820" w14:paraId="3F413426" w14:textId="77777777" w:rsidTr="008C186D">
        <w:trPr>
          <w:trHeight w:val="270"/>
          <w:jc w:val="center"/>
        </w:trPr>
        <w:tc>
          <w:tcPr>
            <w:tcW w:w="3396" w:type="dxa"/>
            <w:shd w:val="clear" w:color="auto" w:fill="auto"/>
            <w:noWrap/>
            <w:vAlign w:val="center"/>
            <w:hideMark/>
          </w:tcPr>
          <w:p w14:paraId="0C8F9FAD" w14:textId="77777777" w:rsidR="00597E97" w:rsidRPr="001D4820" w:rsidRDefault="00597E97" w:rsidP="008C186D">
            <w:pPr>
              <w:spacing w:line="300" w:lineRule="auto"/>
              <w:rPr>
                <w:rFonts w:ascii="Times New Roman" w:hAnsi="Times New Roman" w:cs="Times New Roman"/>
                <w:color w:val="000000"/>
                <w:sz w:val="22"/>
                <w:szCs w:val="22"/>
              </w:rPr>
            </w:pPr>
            <w:r w:rsidRPr="001D4820">
              <w:rPr>
                <w:rFonts w:ascii="Times New Roman" w:hAnsi="Times New Roman" w:cs="Times New Roman"/>
                <w:color w:val="000000"/>
                <w:sz w:val="22"/>
                <w:szCs w:val="22"/>
              </w:rPr>
              <w:lastRenderedPageBreak/>
              <w:t xml:space="preserve"> Tha, Thalamus / Tha_R_8_8</w:t>
            </w:r>
          </w:p>
        </w:tc>
        <w:tc>
          <w:tcPr>
            <w:tcW w:w="1708" w:type="dxa"/>
          </w:tcPr>
          <w:p w14:paraId="7CED6412" w14:textId="77777777" w:rsidR="00597E97" w:rsidRPr="001D4820" w:rsidRDefault="00597E97" w:rsidP="008C186D">
            <w:pPr>
              <w:spacing w:line="300" w:lineRule="auto"/>
              <w:jc w:val="center"/>
              <w:rPr>
                <w:rFonts w:ascii="Times New Roman" w:hAnsi="Times New Roman" w:cs="Times New Roman"/>
                <w:color w:val="000000"/>
                <w:sz w:val="22"/>
                <w:szCs w:val="22"/>
              </w:rPr>
            </w:pPr>
            <w:r w:rsidRPr="001D4820">
              <w:rPr>
                <w:rFonts w:ascii="Times New Roman" w:hAnsi="Times New Roman" w:cs="Times New Roman"/>
                <w:color w:val="000000"/>
                <w:sz w:val="22"/>
                <w:szCs w:val="22"/>
              </w:rPr>
              <w:t>lPFtha, lateral pre-frontal thalamus</w:t>
            </w:r>
          </w:p>
        </w:tc>
        <w:tc>
          <w:tcPr>
            <w:tcW w:w="1133" w:type="dxa"/>
            <w:shd w:val="clear" w:color="auto" w:fill="auto"/>
            <w:noWrap/>
            <w:vAlign w:val="center"/>
            <w:hideMark/>
          </w:tcPr>
          <w:p w14:paraId="3A24F788" w14:textId="77777777" w:rsidR="00597E97" w:rsidRPr="001D4820" w:rsidRDefault="00597E97" w:rsidP="008C186D">
            <w:pPr>
              <w:spacing w:line="300" w:lineRule="auto"/>
              <w:jc w:val="center"/>
              <w:rPr>
                <w:rFonts w:ascii="Times New Roman" w:hAnsi="Times New Roman" w:cs="Times New Roman"/>
                <w:color w:val="000000"/>
                <w:sz w:val="22"/>
                <w:szCs w:val="22"/>
              </w:rPr>
            </w:pPr>
            <w:r w:rsidRPr="001D4820">
              <w:rPr>
                <w:rFonts w:ascii="Times New Roman" w:hAnsi="Times New Roman" w:cs="Times New Roman"/>
                <w:color w:val="000000"/>
                <w:sz w:val="22"/>
                <w:szCs w:val="22"/>
              </w:rPr>
              <w:t>SubC</w:t>
            </w:r>
          </w:p>
        </w:tc>
        <w:tc>
          <w:tcPr>
            <w:tcW w:w="1020" w:type="dxa"/>
            <w:shd w:val="clear" w:color="auto" w:fill="auto"/>
            <w:noWrap/>
            <w:vAlign w:val="center"/>
            <w:hideMark/>
          </w:tcPr>
          <w:p w14:paraId="3738F2F3" w14:textId="77777777" w:rsidR="00597E97" w:rsidRPr="001D4820" w:rsidRDefault="00597E97" w:rsidP="008C186D">
            <w:pPr>
              <w:spacing w:line="300" w:lineRule="auto"/>
              <w:jc w:val="center"/>
              <w:rPr>
                <w:rFonts w:ascii="Times New Roman" w:hAnsi="Times New Roman" w:cs="Times New Roman"/>
                <w:color w:val="000000"/>
                <w:sz w:val="22"/>
                <w:szCs w:val="22"/>
              </w:rPr>
            </w:pPr>
            <w:r w:rsidRPr="001D4820">
              <w:rPr>
                <w:rFonts w:ascii="Times New Roman" w:hAnsi="Times New Roman" w:cs="Times New Roman"/>
                <w:color w:val="000000"/>
                <w:sz w:val="22"/>
                <w:szCs w:val="22"/>
              </w:rPr>
              <w:t>246</w:t>
            </w:r>
          </w:p>
        </w:tc>
        <w:tc>
          <w:tcPr>
            <w:tcW w:w="3872" w:type="dxa"/>
            <w:gridSpan w:val="3"/>
            <w:shd w:val="clear" w:color="auto" w:fill="auto"/>
            <w:noWrap/>
            <w:vAlign w:val="center"/>
            <w:hideMark/>
          </w:tcPr>
          <w:p w14:paraId="1ECD2640" w14:textId="77777777" w:rsidR="00597E97" w:rsidRPr="001D4820" w:rsidRDefault="00597E97" w:rsidP="008C186D">
            <w:pPr>
              <w:spacing w:line="300" w:lineRule="auto"/>
              <w:jc w:val="center"/>
              <w:rPr>
                <w:rFonts w:ascii="Times New Roman" w:hAnsi="Times New Roman" w:cs="Times New Roman"/>
                <w:color w:val="000000"/>
                <w:sz w:val="22"/>
                <w:szCs w:val="22"/>
              </w:rPr>
            </w:pPr>
            <w:r w:rsidRPr="001D4820">
              <w:rPr>
                <w:rFonts w:ascii="Times New Roman" w:hAnsi="Times New Roman" w:cs="Times New Roman"/>
                <w:color w:val="000000"/>
                <w:sz w:val="22"/>
                <w:szCs w:val="22"/>
              </w:rPr>
              <w:t>13, -16, 7</w:t>
            </w:r>
          </w:p>
        </w:tc>
      </w:tr>
      <w:tr w:rsidR="00597E97" w:rsidRPr="001D4820" w14:paraId="45924AF1" w14:textId="77777777" w:rsidTr="008C186D">
        <w:trPr>
          <w:trHeight w:val="270"/>
          <w:jc w:val="center"/>
        </w:trPr>
        <w:tc>
          <w:tcPr>
            <w:tcW w:w="3396" w:type="dxa"/>
            <w:shd w:val="clear" w:color="auto" w:fill="auto"/>
            <w:noWrap/>
            <w:vAlign w:val="center"/>
            <w:hideMark/>
          </w:tcPr>
          <w:p w14:paraId="437A79E9" w14:textId="77777777" w:rsidR="00597E97" w:rsidRPr="001D4820" w:rsidRDefault="00597E97" w:rsidP="008C186D">
            <w:pPr>
              <w:spacing w:line="300" w:lineRule="auto"/>
              <w:rPr>
                <w:rFonts w:ascii="Times New Roman" w:hAnsi="Times New Roman" w:cs="Times New Roman"/>
                <w:color w:val="000000"/>
                <w:sz w:val="22"/>
                <w:szCs w:val="22"/>
              </w:rPr>
            </w:pPr>
            <w:r w:rsidRPr="001D4820">
              <w:rPr>
                <w:rFonts w:ascii="Times New Roman" w:hAnsi="Times New Roman" w:cs="Times New Roman"/>
                <w:color w:val="000000"/>
                <w:sz w:val="22"/>
                <w:szCs w:val="22"/>
              </w:rPr>
              <w:t>Tha, Thalamus / Tha_L_8_1</w:t>
            </w:r>
          </w:p>
        </w:tc>
        <w:tc>
          <w:tcPr>
            <w:tcW w:w="1708" w:type="dxa"/>
          </w:tcPr>
          <w:p w14:paraId="4CA3ACE5" w14:textId="77777777" w:rsidR="00597E97" w:rsidRPr="001D4820" w:rsidRDefault="00597E97" w:rsidP="008C186D">
            <w:pPr>
              <w:spacing w:line="300" w:lineRule="auto"/>
              <w:jc w:val="center"/>
              <w:rPr>
                <w:rFonts w:ascii="Times New Roman" w:hAnsi="Times New Roman" w:cs="Times New Roman"/>
                <w:color w:val="000000"/>
                <w:sz w:val="22"/>
                <w:szCs w:val="22"/>
              </w:rPr>
            </w:pPr>
            <w:r w:rsidRPr="001D4820">
              <w:rPr>
                <w:rFonts w:ascii="Times New Roman" w:hAnsi="Times New Roman" w:cs="Times New Roman"/>
                <w:color w:val="000000"/>
                <w:sz w:val="22"/>
                <w:szCs w:val="22"/>
              </w:rPr>
              <w:t>mPFtha, medial pre-frontal thalamus</w:t>
            </w:r>
          </w:p>
        </w:tc>
        <w:tc>
          <w:tcPr>
            <w:tcW w:w="1133" w:type="dxa"/>
            <w:shd w:val="clear" w:color="auto" w:fill="auto"/>
            <w:noWrap/>
            <w:vAlign w:val="center"/>
            <w:hideMark/>
          </w:tcPr>
          <w:p w14:paraId="3E2CB172" w14:textId="77777777" w:rsidR="00597E97" w:rsidRPr="001D4820" w:rsidRDefault="00597E97" w:rsidP="008C186D">
            <w:pPr>
              <w:spacing w:line="300" w:lineRule="auto"/>
              <w:jc w:val="center"/>
              <w:rPr>
                <w:rFonts w:ascii="Times New Roman" w:hAnsi="Times New Roman" w:cs="Times New Roman"/>
                <w:color w:val="000000"/>
                <w:sz w:val="22"/>
                <w:szCs w:val="22"/>
              </w:rPr>
            </w:pPr>
            <w:r w:rsidRPr="001D4820">
              <w:rPr>
                <w:rFonts w:ascii="Times New Roman" w:hAnsi="Times New Roman" w:cs="Times New Roman"/>
                <w:color w:val="000000"/>
                <w:sz w:val="22"/>
                <w:szCs w:val="22"/>
              </w:rPr>
              <w:t>SubC</w:t>
            </w:r>
          </w:p>
        </w:tc>
        <w:tc>
          <w:tcPr>
            <w:tcW w:w="1020" w:type="dxa"/>
            <w:shd w:val="clear" w:color="auto" w:fill="auto"/>
            <w:noWrap/>
            <w:vAlign w:val="center"/>
            <w:hideMark/>
          </w:tcPr>
          <w:p w14:paraId="53A03D9A" w14:textId="77777777" w:rsidR="00597E97" w:rsidRPr="001D4820" w:rsidRDefault="00597E97" w:rsidP="008C186D">
            <w:pPr>
              <w:spacing w:line="300" w:lineRule="auto"/>
              <w:jc w:val="center"/>
              <w:rPr>
                <w:rFonts w:ascii="Times New Roman" w:hAnsi="Times New Roman" w:cs="Times New Roman"/>
                <w:color w:val="000000"/>
                <w:sz w:val="22"/>
                <w:szCs w:val="22"/>
              </w:rPr>
            </w:pPr>
            <w:r w:rsidRPr="001D4820">
              <w:rPr>
                <w:rFonts w:ascii="Times New Roman" w:hAnsi="Times New Roman" w:cs="Times New Roman"/>
                <w:color w:val="000000"/>
                <w:sz w:val="22"/>
                <w:szCs w:val="22"/>
              </w:rPr>
              <w:t>232</w:t>
            </w:r>
          </w:p>
        </w:tc>
        <w:tc>
          <w:tcPr>
            <w:tcW w:w="3872" w:type="dxa"/>
            <w:gridSpan w:val="3"/>
            <w:shd w:val="clear" w:color="auto" w:fill="auto"/>
            <w:noWrap/>
            <w:vAlign w:val="center"/>
            <w:hideMark/>
          </w:tcPr>
          <w:p w14:paraId="456818F5" w14:textId="77777777" w:rsidR="00597E97" w:rsidRPr="001D4820" w:rsidRDefault="00597E97" w:rsidP="008C186D">
            <w:pPr>
              <w:spacing w:line="300" w:lineRule="auto"/>
              <w:jc w:val="center"/>
              <w:rPr>
                <w:rFonts w:ascii="Times New Roman" w:hAnsi="Times New Roman" w:cs="Times New Roman"/>
                <w:color w:val="000000"/>
                <w:sz w:val="22"/>
                <w:szCs w:val="22"/>
              </w:rPr>
            </w:pPr>
            <w:r w:rsidRPr="001D4820">
              <w:rPr>
                <w:rFonts w:ascii="Times New Roman" w:hAnsi="Times New Roman" w:cs="Times New Roman"/>
                <w:color w:val="000000"/>
                <w:sz w:val="22"/>
                <w:szCs w:val="22"/>
              </w:rPr>
              <w:t>-7, -12, 5</w:t>
            </w:r>
          </w:p>
        </w:tc>
      </w:tr>
      <w:tr w:rsidR="00597E97" w:rsidRPr="001D4820" w14:paraId="40C8B521" w14:textId="77777777" w:rsidTr="008C186D">
        <w:trPr>
          <w:trHeight w:val="270"/>
          <w:jc w:val="center"/>
        </w:trPr>
        <w:tc>
          <w:tcPr>
            <w:tcW w:w="3396" w:type="dxa"/>
            <w:shd w:val="clear" w:color="auto" w:fill="auto"/>
            <w:noWrap/>
            <w:vAlign w:val="center"/>
            <w:hideMark/>
          </w:tcPr>
          <w:p w14:paraId="1851D486" w14:textId="77777777" w:rsidR="00597E97" w:rsidRPr="001D4820" w:rsidRDefault="00597E97" w:rsidP="008C186D">
            <w:pPr>
              <w:spacing w:line="300" w:lineRule="auto"/>
              <w:rPr>
                <w:rFonts w:ascii="Times New Roman" w:hAnsi="Times New Roman" w:cs="Times New Roman"/>
                <w:color w:val="000000"/>
                <w:sz w:val="22"/>
                <w:szCs w:val="22"/>
              </w:rPr>
            </w:pPr>
            <w:r w:rsidRPr="001D4820">
              <w:rPr>
                <w:rFonts w:ascii="Times New Roman" w:hAnsi="Times New Roman" w:cs="Times New Roman"/>
                <w:color w:val="000000"/>
                <w:sz w:val="22"/>
                <w:szCs w:val="22"/>
              </w:rPr>
              <w:t>Tha, Thalamus / Tha_R_8_1</w:t>
            </w:r>
          </w:p>
        </w:tc>
        <w:tc>
          <w:tcPr>
            <w:tcW w:w="1708" w:type="dxa"/>
          </w:tcPr>
          <w:p w14:paraId="1652CB69" w14:textId="77777777" w:rsidR="00597E97" w:rsidRPr="001D4820" w:rsidRDefault="00597E97" w:rsidP="008C186D">
            <w:pPr>
              <w:spacing w:line="300" w:lineRule="auto"/>
              <w:jc w:val="center"/>
              <w:rPr>
                <w:rFonts w:ascii="Times New Roman" w:hAnsi="Times New Roman" w:cs="Times New Roman"/>
                <w:color w:val="000000"/>
                <w:sz w:val="22"/>
                <w:szCs w:val="22"/>
              </w:rPr>
            </w:pPr>
            <w:r w:rsidRPr="001D4820">
              <w:rPr>
                <w:rFonts w:ascii="Times New Roman" w:hAnsi="Times New Roman" w:cs="Times New Roman"/>
                <w:color w:val="000000"/>
                <w:sz w:val="22"/>
                <w:szCs w:val="22"/>
              </w:rPr>
              <w:t>mPFtha, medial pre-frontal thalamus</w:t>
            </w:r>
          </w:p>
        </w:tc>
        <w:tc>
          <w:tcPr>
            <w:tcW w:w="1133" w:type="dxa"/>
            <w:shd w:val="clear" w:color="auto" w:fill="auto"/>
            <w:noWrap/>
            <w:vAlign w:val="center"/>
            <w:hideMark/>
          </w:tcPr>
          <w:p w14:paraId="01522D80" w14:textId="77777777" w:rsidR="00597E97" w:rsidRPr="001D4820" w:rsidRDefault="00597E97" w:rsidP="008C186D">
            <w:pPr>
              <w:spacing w:line="300" w:lineRule="auto"/>
              <w:jc w:val="center"/>
              <w:rPr>
                <w:rFonts w:ascii="Times New Roman" w:hAnsi="Times New Roman" w:cs="Times New Roman"/>
                <w:color w:val="000000"/>
                <w:sz w:val="22"/>
                <w:szCs w:val="22"/>
              </w:rPr>
            </w:pPr>
            <w:r w:rsidRPr="001D4820">
              <w:rPr>
                <w:rFonts w:ascii="Times New Roman" w:hAnsi="Times New Roman" w:cs="Times New Roman"/>
                <w:color w:val="000000"/>
                <w:sz w:val="22"/>
                <w:szCs w:val="22"/>
              </w:rPr>
              <w:t>SubC</w:t>
            </w:r>
          </w:p>
        </w:tc>
        <w:tc>
          <w:tcPr>
            <w:tcW w:w="1020" w:type="dxa"/>
            <w:shd w:val="clear" w:color="auto" w:fill="auto"/>
            <w:noWrap/>
            <w:vAlign w:val="center"/>
            <w:hideMark/>
          </w:tcPr>
          <w:p w14:paraId="48A83D60" w14:textId="77777777" w:rsidR="00597E97" w:rsidRPr="001D4820" w:rsidRDefault="00597E97" w:rsidP="008C186D">
            <w:pPr>
              <w:spacing w:line="300" w:lineRule="auto"/>
              <w:jc w:val="center"/>
              <w:rPr>
                <w:rFonts w:ascii="Times New Roman" w:hAnsi="Times New Roman" w:cs="Times New Roman"/>
                <w:color w:val="000000"/>
                <w:sz w:val="22"/>
                <w:szCs w:val="22"/>
              </w:rPr>
            </w:pPr>
            <w:r w:rsidRPr="001D4820">
              <w:rPr>
                <w:rFonts w:ascii="Times New Roman" w:hAnsi="Times New Roman" w:cs="Times New Roman"/>
                <w:color w:val="000000"/>
                <w:sz w:val="22"/>
                <w:szCs w:val="22"/>
              </w:rPr>
              <w:t>231</w:t>
            </w:r>
          </w:p>
        </w:tc>
        <w:tc>
          <w:tcPr>
            <w:tcW w:w="3872" w:type="dxa"/>
            <w:gridSpan w:val="3"/>
            <w:shd w:val="clear" w:color="auto" w:fill="auto"/>
            <w:noWrap/>
            <w:vAlign w:val="center"/>
            <w:hideMark/>
          </w:tcPr>
          <w:p w14:paraId="7947565A" w14:textId="77777777" w:rsidR="00597E97" w:rsidRPr="001D4820" w:rsidRDefault="00597E97" w:rsidP="008C186D">
            <w:pPr>
              <w:spacing w:line="300" w:lineRule="auto"/>
              <w:jc w:val="center"/>
              <w:rPr>
                <w:rFonts w:ascii="Times New Roman" w:hAnsi="Times New Roman" w:cs="Times New Roman"/>
                <w:color w:val="000000"/>
                <w:sz w:val="22"/>
                <w:szCs w:val="22"/>
              </w:rPr>
            </w:pPr>
            <w:r w:rsidRPr="001D4820">
              <w:rPr>
                <w:rFonts w:ascii="Times New Roman" w:hAnsi="Times New Roman" w:cs="Times New Roman"/>
                <w:color w:val="000000"/>
                <w:sz w:val="22"/>
                <w:szCs w:val="22"/>
              </w:rPr>
              <w:t>7, -11, 6</w:t>
            </w:r>
          </w:p>
        </w:tc>
      </w:tr>
      <w:tr w:rsidR="00597E97" w:rsidRPr="001D4820" w14:paraId="0AED8309" w14:textId="77777777" w:rsidTr="008C186D">
        <w:trPr>
          <w:trHeight w:val="270"/>
          <w:jc w:val="center"/>
        </w:trPr>
        <w:tc>
          <w:tcPr>
            <w:tcW w:w="3396" w:type="dxa"/>
            <w:shd w:val="clear" w:color="auto" w:fill="auto"/>
            <w:noWrap/>
            <w:vAlign w:val="center"/>
            <w:hideMark/>
          </w:tcPr>
          <w:p w14:paraId="6ED98555" w14:textId="77777777" w:rsidR="00597E97" w:rsidRPr="001D4820" w:rsidRDefault="00597E97" w:rsidP="008C186D">
            <w:pPr>
              <w:spacing w:line="300" w:lineRule="auto"/>
              <w:rPr>
                <w:rFonts w:ascii="Times New Roman" w:hAnsi="Times New Roman" w:cs="Times New Roman"/>
                <w:color w:val="000000"/>
                <w:sz w:val="22"/>
                <w:szCs w:val="22"/>
              </w:rPr>
            </w:pPr>
            <w:r w:rsidRPr="001D4820">
              <w:rPr>
                <w:rFonts w:ascii="Times New Roman" w:hAnsi="Times New Roman" w:cs="Times New Roman"/>
                <w:color w:val="000000"/>
                <w:sz w:val="22"/>
                <w:szCs w:val="22"/>
              </w:rPr>
              <w:t>PoG, Postcentral Gyrus / PoG_R_4_4</w:t>
            </w:r>
          </w:p>
        </w:tc>
        <w:tc>
          <w:tcPr>
            <w:tcW w:w="1708" w:type="dxa"/>
          </w:tcPr>
          <w:p w14:paraId="29DCFF9F" w14:textId="77777777" w:rsidR="00597E97" w:rsidRPr="001D4820" w:rsidRDefault="00597E97" w:rsidP="008C186D">
            <w:pPr>
              <w:spacing w:line="300" w:lineRule="auto"/>
              <w:jc w:val="center"/>
              <w:rPr>
                <w:rFonts w:ascii="Times New Roman" w:hAnsi="Times New Roman" w:cs="Times New Roman"/>
                <w:color w:val="000000"/>
                <w:sz w:val="22"/>
                <w:szCs w:val="22"/>
              </w:rPr>
            </w:pPr>
            <w:r w:rsidRPr="001D4820">
              <w:rPr>
                <w:rFonts w:ascii="Times New Roman" w:hAnsi="Times New Roman" w:cs="Times New Roman"/>
                <w:color w:val="000000"/>
                <w:sz w:val="22"/>
                <w:szCs w:val="22"/>
              </w:rPr>
              <w:t>A1/2/3tru, area1/2/3(trunk region)</w:t>
            </w:r>
          </w:p>
        </w:tc>
        <w:tc>
          <w:tcPr>
            <w:tcW w:w="1133" w:type="dxa"/>
            <w:shd w:val="clear" w:color="auto" w:fill="auto"/>
            <w:noWrap/>
            <w:vAlign w:val="center"/>
            <w:hideMark/>
          </w:tcPr>
          <w:p w14:paraId="1E47466A" w14:textId="77777777" w:rsidR="00597E97" w:rsidRPr="001D4820" w:rsidRDefault="00597E97" w:rsidP="008C186D">
            <w:pPr>
              <w:spacing w:line="300" w:lineRule="auto"/>
              <w:jc w:val="center"/>
              <w:rPr>
                <w:rFonts w:ascii="Times New Roman" w:hAnsi="Times New Roman" w:cs="Times New Roman"/>
                <w:color w:val="000000"/>
                <w:sz w:val="22"/>
                <w:szCs w:val="22"/>
              </w:rPr>
            </w:pPr>
            <w:r w:rsidRPr="001D4820">
              <w:rPr>
                <w:rFonts w:ascii="Times New Roman" w:hAnsi="Times New Roman" w:cs="Times New Roman"/>
                <w:color w:val="000000"/>
                <w:sz w:val="22"/>
                <w:szCs w:val="22"/>
              </w:rPr>
              <w:t>SMN</w:t>
            </w:r>
          </w:p>
        </w:tc>
        <w:tc>
          <w:tcPr>
            <w:tcW w:w="1020" w:type="dxa"/>
            <w:shd w:val="clear" w:color="auto" w:fill="auto"/>
            <w:noWrap/>
            <w:vAlign w:val="center"/>
            <w:hideMark/>
          </w:tcPr>
          <w:p w14:paraId="2F650735" w14:textId="77777777" w:rsidR="00597E97" w:rsidRPr="001D4820" w:rsidRDefault="00597E97" w:rsidP="008C186D">
            <w:pPr>
              <w:spacing w:line="300" w:lineRule="auto"/>
              <w:jc w:val="center"/>
              <w:rPr>
                <w:rFonts w:ascii="Times New Roman" w:hAnsi="Times New Roman" w:cs="Times New Roman"/>
                <w:color w:val="000000"/>
                <w:sz w:val="22"/>
                <w:szCs w:val="22"/>
              </w:rPr>
            </w:pPr>
            <w:r w:rsidRPr="001D4820">
              <w:rPr>
                <w:rFonts w:ascii="Times New Roman" w:hAnsi="Times New Roman" w:cs="Times New Roman"/>
                <w:color w:val="000000"/>
                <w:sz w:val="22"/>
                <w:szCs w:val="22"/>
              </w:rPr>
              <w:t>162</w:t>
            </w:r>
          </w:p>
        </w:tc>
        <w:tc>
          <w:tcPr>
            <w:tcW w:w="3872" w:type="dxa"/>
            <w:gridSpan w:val="3"/>
            <w:shd w:val="clear" w:color="auto" w:fill="auto"/>
            <w:noWrap/>
            <w:vAlign w:val="center"/>
            <w:hideMark/>
          </w:tcPr>
          <w:p w14:paraId="51D246A8" w14:textId="77777777" w:rsidR="00597E97" w:rsidRPr="001D4820" w:rsidRDefault="00597E97" w:rsidP="008C186D">
            <w:pPr>
              <w:spacing w:line="300" w:lineRule="auto"/>
              <w:jc w:val="center"/>
              <w:rPr>
                <w:rFonts w:ascii="Times New Roman" w:hAnsi="Times New Roman" w:cs="Times New Roman"/>
                <w:color w:val="000000"/>
                <w:sz w:val="22"/>
                <w:szCs w:val="22"/>
              </w:rPr>
            </w:pPr>
            <w:r w:rsidRPr="001D4820">
              <w:rPr>
                <w:rFonts w:ascii="Times New Roman" w:hAnsi="Times New Roman" w:cs="Times New Roman"/>
                <w:color w:val="000000"/>
                <w:sz w:val="22"/>
                <w:szCs w:val="22"/>
              </w:rPr>
              <w:t>20, -33, 69</w:t>
            </w:r>
          </w:p>
        </w:tc>
      </w:tr>
      <w:tr w:rsidR="00597E97" w:rsidRPr="001D4820" w14:paraId="76257F4A" w14:textId="77777777" w:rsidTr="008C186D">
        <w:trPr>
          <w:trHeight w:val="270"/>
          <w:jc w:val="center"/>
        </w:trPr>
        <w:tc>
          <w:tcPr>
            <w:tcW w:w="3396" w:type="dxa"/>
            <w:shd w:val="clear" w:color="auto" w:fill="auto"/>
            <w:noWrap/>
            <w:vAlign w:val="center"/>
            <w:hideMark/>
          </w:tcPr>
          <w:p w14:paraId="54C8A83D" w14:textId="77777777" w:rsidR="00597E97" w:rsidRPr="009F6FC4" w:rsidRDefault="00597E97" w:rsidP="008C186D">
            <w:pPr>
              <w:spacing w:line="300" w:lineRule="auto"/>
              <w:rPr>
                <w:rFonts w:ascii="Times New Roman" w:hAnsi="Times New Roman" w:cs="Times New Roman"/>
                <w:color w:val="000000"/>
                <w:sz w:val="22"/>
                <w:szCs w:val="22"/>
                <w:lang w:val="fr-BE"/>
              </w:rPr>
            </w:pPr>
            <w:r w:rsidRPr="009F6FC4">
              <w:rPr>
                <w:rFonts w:ascii="Times New Roman" w:hAnsi="Times New Roman" w:cs="Times New Roman"/>
                <w:color w:val="000000"/>
                <w:sz w:val="22"/>
                <w:szCs w:val="22"/>
                <w:lang w:val="fr-BE"/>
              </w:rPr>
              <w:t>PCL, Paracentral Lobule / PCL_R_2_1</w:t>
            </w:r>
          </w:p>
        </w:tc>
        <w:tc>
          <w:tcPr>
            <w:tcW w:w="1708" w:type="dxa"/>
          </w:tcPr>
          <w:p w14:paraId="30EB204D" w14:textId="77777777" w:rsidR="00597E97" w:rsidRPr="001D4820" w:rsidRDefault="00597E97" w:rsidP="008C186D">
            <w:pPr>
              <w:spacing w:line="300" w:lineRule="auto"/>
              <w:jc w:val="center"/>
              <w:rPr>
                <w:rFonts w:ascii="Times New Roman" w:hAnsi="Times New Roman" w:cs="Times New Roman"/>
                <w:color w:val="000000"/>
                <w:sz w:val="22"/>
                <w:szCs w:val="22"/>
              </w:rPr>
            </w:pPr>
            <w:r w:rsidRPr="001D4820">
              <w:rPr>
                <w:rFonts w:ascii="Times New Roman" w:hAnsi="Times New Roman" w:cs="Times New Roman"/>
                <w:color w:val="000000"/>
                <w:sz w:val="22"/>
                <w:szCs w:val="22"/>
              </w:rPr>
              <w:t>A1/2/3ll, area1/2/3 (lower limb region)</w:t>
            </w:r>
          </w:p>
        </w:tc>
        <w:tc>
          <w:tcPr>
            <w:tcW w:w="1133" w:type="dxa"/>
            <w:shd w:val="clear" w:color="auto" w:fill="auto"/>
            <w:noWrap/>
            <w:vAlign w:val="center"/>
            <w:hideMark/>
          </w:tcPr>
          <w:p w14:paraId="4742F247" w14:textId="77777777" w:rsidR="00597E97" w:rsidRPr="001D4820" w:rsidRDefault="00597E97" w:rsidP="008C186D">
            <w:pPr>
              <w:spacing w:line="300" w:lineRule="auto"/>
              <w:jc w:val="center"/>
              <w:rPr>
                <w:rFonts w:ascii="Times New Roman" w:hAnsi="Times New Roman" w:cs="Times New Roman"/>
                <w:color w:val="000000"/>
                <w:sz w:val="22"/>
                <w:szCs w:val="22"/>
              </w:rPr>
            </w:pPr>
            <w:r w:rsidRPr="001D4820">
              <w:rPr>
                <w:rFonts w:ascii="Times New Roman" w:hAnsi="Times New Roman" w:cs="Times New Roman"/>
                <w:color w:val="000000"/>
                <w:sz w:val="22"/>
                <w:szCs w:val="22"/>
              </w:rPr>
              <w:t>SMN</w:t>
            </w:r>
          </w:p>
        </w:tc>
        <w:tc>
          <w:tcPr>
            <w:tcW w:w="1020" w:type="dxa"/>
            <w:shd w:val="clear" w:color="auto" w:fill="auto"/>
            <w:noWrap/>
            <w:vAlign w:val="center"/>
            <w:hideMark/>
          </w:tcPr>
          <w:p w14:paraId="6E55727E" w14:textId="77777777" w:rsidR="00597E97" w:rsidRPr="001D4820" w:rsidRDefault="00597E97" w:rsidP="008C186D">
            <w:pPr>
              <w:spacing w:line="300" w:lineRule="auto"/>
              <w:jc w:val="center"/>
              <w:rPr>
                <w:rFonts w:ascii="Times New Roman" w:hAnsi="Times New Roman" w:cs="Times New Roman"/>
                <w:color w:val="000000"/>
                <w:sz w:val="22"/>
                <w:szCs w:val="22"/>
              </w:rPr>
            </w:pPr>
            <w:r w:rsidRPr="001D4820">
              <w:rPr>
                <w:rFonts w:ascii="Times New Roman" w:hAnsi="Times New Roman" w:cs="Times New Roman"/>
                <w:color w:val="000000"/>
                <w:sz w:val="22"/>
                <w:szCs w:val="22"/>
              </w:rPr>
              <w:t>66</w:t>
            </w:r>
          </w:p>
        </w:tc>
        <w:tc>
          <w:tcPr>
            <w:tcW w:w="3872" w:type="dxa"/>
            <w:gridSpan w:val="3"/>
            <w:shd w:val="clear" w:color="auto" w:fill="auto"/>
            <w:noWrap/>
            <w:vAlign w:val="center"/>
            <w:hideMark/>
          </w:tcPr>
          <w:p w14:paraId="5F1650C5" w14:textId="77777777" w:rsidR="00597E97" w:rsidRPr="001D4820" w:rsidRDefault="00597E97" w:rsidP="008C186D">
            <w:pPr>
              <w:spacing w:line="300" w:lineRule="auto"/>
              <w:jc w:val="center"/>
              <w:rPr>
                <w:rFonts w:ascii="Times New Roman" w:hAnsi="Times New Roman" w:cs="Times New Roman"/>
                <w:color w:val="000000"/>
                <w:sz w:val="22"/>
                <w:szCs w:val="22"/>
              </w:rPr>
            </w:pPr>
            <w:r w:rsidRPr="001D4820">
              <w:rPr>
                <w:rFonts w:ascii="Times New Roman" w:hAnsi="Times New Roman" w:cs="Times New Roman"/>
                <w:color w:val="000000"/>
                <w:sz w:val="22"/>
                <w:szCs w:val="22"/>
              </w:rPr>
              <w:t>10, -34, 54</w:t>
            </w:r>
          </w:p>
        </w:tc>
      </w:tr>
    </w:tbl>
    <w:p w14:paraId="17911F0A" w14:textId="77777777" w:rsidR="00597E97" w:rsidRPr="001D4820" w:rsidRDefault="00597E97" w:rsidP="00597E97">
      <w:pPr>
        <w:spacing w:line="300" w:lineRule="auto"/>
        <w:rPr>
          <w:rFonts w:ascii="Times New Roman" w:hAnsi="Times New Roman" w:cs="Times New Roman"/>
          <w:sz w:val="22"/>
          <w:szCs w:val="22"/>
        </w:rPr>
      </w:pPr>
      <w:r w:rsidRPr="001D4820">
        <w:rPr>
          <w:rFonts w:ascii="Times New Roman" w:hAnsi="Times New Roman" w:cs="Times New Roman"/>
          <w:sz w:val="22"/>
          <w:szCs w:val="22"/>
        </w:rPr>
        <w:t xml:space="preserve">Note. Abbreviations, DAN = Dorsal Attention Network; VAN = Ventral Attention Network; SMN = Somatomotor Network; SubC = Subcortical regions. </w:t>
      </w:r>
    </w:p>
    <w:p w14:paraId="35607E80" w14:textId="77777777" w:rsidR="00597E97" w:rsidRPr="001D4820" w:rsidRDefault="00597E97" w:rsidP="00597E97">
      <w:pPr>
        <w:ind w:firstLineChars="50" w:firstLine="110"/>
        <w:rPr>
          <w:rFonts w:ascii="Times New Roman" w:hAnsi="Times New Roman" w:cs="Times New Roman"/>
          <w:b/>
          <w:color w:val="000000"/>
          <w:sz w:val="22"/>
          <w:szCs w:val="22"/>
          <w:shd w:val="clear" w:color="auto" w:fill="FFFFFF"/>
        </w:rPr>
      </w:pPr>
    </w:p>
    <w:p w14:paraId="51E1D35C" w14:textId="77777777" w:rsidR="00597E97" w:rsidRPr="001D4820" w:rsidRDefault="00597E97" w:rsidP="00597E97">
      <w:pPr>
        <w:ind w:firstLineChars="50" w:firstLine="120"/>
        <w:rPr>
          <w:rFonts w:ascii="Times New Roman" w:hAnsi="Times New Roman" w:cs="Times New Roman"/>
          <w:b/>
          <w:color w:val="000000"/>
          <w:shd w:val="clear" w:color="auto" w:fill="FFFFFF"/>
        </w:rPr>
      </w:pPr>
    </w:p>
    <w:p w14:paraId="5F76489C" w14:textId="77777777" w:rsidR="00597E97" w:rsidRPr="001D4820" w:rsidRDefault="00597E97" w:rsidP="00597E97">
      <w:pPr>
        <w:ind w:firstLineChars="50" w:firstLine="120"/>
        <w:rPr>
          <w:rFonts w:ascii="Times New Roman" w:hAnsi="Times New Roman" w:cs="Times New Roman"/>
          <w:b/>
          <w:color w:val="000000"/>
          <w:shd w:val="clear" w:color="auto" w:fill="FFFFFF"/>
        </w:rPr>
      </w:pPr>
    </w:p>
    <w:p w14:paraId="57CC80DB" w14:textId="77777777" w:rsidR="00597E97" w:rsidRPr="001D4820" w:rsidRDefault="00597E97" w:rsidP="00597E97">
      <w:pPr>
        <w:ind w:firstLineChars="50" w:firstLine="120"/>
        <w:rPr>
          <w:rFonts w:ascii="Times New Roman" w:hAnsi="Times New Roman" w:cs="Times New Roman"/>
          <w:b/>
          <w:color w:val="000000"/>
          <w:shd w:val="clear" w:color="auto" w:fill="FFFFFF"/>
        </w:rPr>
      </w:pPr>
    </w:p>
    <w:p w14:paraId="5B7838E2" w14:textId="77777777" w:rsidR="00597E97" w:rsidRPr="001D4820" w:rsidRDefault="00597E97" w:rsidP="00597E97">
      <w:pPr>
        <w:ind w:firstLineChars="50" w:firstLine="120"/>
        <w:rPr>
          <w:rFonts w:ascii="Times New Roman" w:hAnsi="Times New Roman" w:cs="Times New Roman"/>
          <w:b/>
          <w:color w:val="000000"/>
          <w:shd w:val="clear" w:color="auto" w:fill="FFFFFF"/>
        </w:rPr>
      </w:pPr>
    </w:p>
    <w:p w14:paraId="2E2B2273" w14:textId="77777777" w:rsidR="00597E97" w:rsidRPr="001D4820" w:rsidRDefault="00597E97" w:rsidP="00BD5AA4">
      <w:pPr>
        <w:rPr>
          <w:rFonts w:ascii="Times New Roman" w:hAnsi="Times New Roman" w:cs="Times New Roman"/>
          <w:b/>
          <w:bCs/>
          <w:color w:val="000000" w:themeColor="text1"/>
        </w:rPr>
      </w:pPr>
      <w:r w:rsidRPr="001D4820">
        <w:rPr>
          <w:rFonts w:ascii="Times New Roman" w:hAnsi="Times New Roman" w:cs="Times New Roman"/>
          <w:b/>
          <w:bCs/>
          <w:color w:val="000000" w:themeColor="text1"/>
        </w:rPr>
        <w:t>Table S4. Correlation between confounding factors and predicted PSQI scores</w:t>
      </w:r>
    </w:p>
    <w:tbl>
      <w:tblPr>
        <w:tblStyle w:val="a3"/>
        <w:tblpPr w:leftFromText="180" w:rightFromText="180" w:vertAnchor="text" w:horzAnchor="margin" w:tblpXSpec="center" w:tblpY="268"/>
        <w:tblW w:w="10910" w:type="dxa"/>
        <w:tblLayout w:type="fixed"/>
        <w:tblLook w:val="04A0" w:firstRow="1" w:lastRow="0" w:firstColumn="1" w:lastColumn="0" w:noHBand="0" w:noVBand="1"/>
      </w:tblPr>
      <w:tblGrid>
        <w:gridCol w:w="1129"/>
        <w:gridCol w:w="993"/>
        <w:gridCol w:w="946"/>
        <w:gridCol w:w="1180"/>
        <w:gridCol w:w="861"/>
        <w:gridCol w:w="1123"/>
        <w:gridCol w:w="709"/>
        <w:gridCol w:w="720"/>
        <w:gridCol w:w="956"/>
        <w:gridCol w:w="1017"/>
        <w:gridCol w:w="1276"/>
      </w:tblGrid>
      <w:tr w:rsidR="00597E97" w:rsidRPr="001D4820" w14:paraId="758F1E8E" w14:textId="77777777" w:rsidTr="00037F37">
        <w:tc>
          <w:tcPr>
            <w:tcW w:w="1129" w:type="dxa"/>
          </w:tcPr>
          <w:p w14:paraId="47D56247" w14:textId="77777777" w:rsidR="00597E97" w:rsidRPr="001D4820" w:rsidRDefault="00597E97" w:rsidP="008C186D">
            <w:pPr>
              <w:rPr>
                <w:rFonts w:ascii="Times New Roman" w:hAnsi="Times New Roman" w:cs="Times New Roman"/>
                <w:sz w:val="22"/>
                <w:szCs w:val="22"/>
              </w:rPr>
            </w:pPr>
            <w:r w:rsidRPr="001D4820">
              <w:rPr>
                <w:rFonts w:ascii="Times New Roman" w:hAnsi="Times New Roman" w:cs="Times New Roman"/>
                <w:sz w:val="22"/>
                <w:szCs w:val="22"/>
              </w:rPr>
              <w:t>Variables</w:t>
            </w:r>
          </w:p>
        </w:tc>
        <w:tc>
          <w:tcPr>
            <w:tcW w:w="993" w:type="dxa"/>
          </w:tcPr>
          <w:p w14:paraId="60282917" w14:textId="77777777" w:rsidR="00597E97" w:rsidRPr="001D4820" w:rsidRDefault="00597E97" w:rsidP="008C186D">
            <w:pPr>
              <w:rPr>
                <w:rFonts w:ascii="Times New Roman" w:hAnsi="Times New Roman" w:cs="Times New Roman"/>
                <w:sz w:val="22"/>
                <w:szCs w:val="22"/>
              </w:rPr>
            </w:pPr>
            <w:r w:rsidRPr="001D4820">
              <w:rPr>
                <w:rFonts w:ascii="Times New Roman" w:hAnsi="Times New Roman" w:cs="Times New Roman"/>
                <w:sz w:val="22"/>
                <w:szCs w:val="22"/>
              </w:rPr>
              <w:t>Age</w:t>
            </w:r>
          </w:p>
        </w:tc>
        <w:tc>
          <w:tcPr>
            <w:tcW w:w="946" w:type="dxa"/>
          </w:tcPr>
          <w:p w14:paraId="7FBD3563" w14:textId="77777777" w:rsidR="00597E97" w:rsidRPr="001D4820" w:rsidRDefault="00597E97" w:rsidP="008C186D">
            <w:pPr>
              <w:rPr>
                <w:rFonts w:ascii="Times New Roman" w:hAnsi="Times New Roman" w:cs="Times New Roman"/>
                <w:sz w:val="22"/>
                <w:szCs w:val="22"/>
              </w:rPr>
            </w:pPr>
            <w:r w:rsidRPr="001D4820">
              <w:rPr>
                <w:rFonts w:ascii="Times New Roman" w:hAnsi="Times New Roman" w:cs="Times New Roman"/>
                <w:sz w:val="22"/>
                <w:szCs w:val="22"/>
              </w:rPr>
              <w:t>Gender</w:t>
            </w:r>
          </w:p>
        </w:tc>
        <w:tc>
          <w:tcPr>
            <w:tcW w:w="1180" w:type="dxa"/>
          </w:tcPr>
          <w:p w14:paraId="18B61599" w14:textId="77777777" w:rsidR="00597E97" w:rsidRPr="001D4820" w:rsidRDefault="00597E97" w:rsidP="008C186D">
            <w:pPr>
              <w:rPr>
                <w:rFonts w:ascii="Times New Roman" w:hAnsi="Times New Roman" w:cs="Times New Roman"/>
                <w:sz w:val="22"/>
                <w:szCs w:val="22"/>
              </w:rPr>
            </w:pPr>
            <w:r w:rsidRPr="001D4820">
              <w:rPr>
                <w:rFonts w:ascii="Times New Roman" w:hAnsi="Times New Roman" w:cs="Times New Roman"/>
                <w:sz w:val="22"/>
                <w:szCs w:val="22"/>
              </w:rPr>
              <w:t>Education</w:t>
            </w:r>
          </w:p>
        </w:tc>
        <w:tc>
          <w:tcPr>
            <w:tcW w:w="861" w:type="dxa"/>
          </w:tcPr>
          <w:p w14:paraId="1C674129" w14:textId="77777777" w:rsidR="00597E97" w:rsidRPr="001D4820" w:rsidRDefault="00597E97" w:rsidP="008C186D">
            <w:pPr>
              <w:rPr>
                <w:rFonts w:ascii="Times New Roman" w:hAnsi="Times New Roman" w:cs="Times New Roman"/>
                <w:sz w:val="22"/>
                <w:szCs w:val="22"/>
              </w:rPr>
            </w:pPr>
            <w:r w:rsidRPr="001D4820">
              <w:rPr>
                <w:rFonts w:ascii="Times New Roman" w:hAnsi="Times New Roman" w:cs="Times New Roman"/>
                <w:sz w:val="22"/>
                <w:szCs w:val="22"/>
              </w:rPr>
              <w:t>Handedness</w:t>
            </w:r>
          </w:p>
        </w:tc>
        <w:tc>
          <w:tcPr>
            <w:tcW w:w="1123" w:type="dxa"/>
          </w:tcPr>
          <w:p w14:paraId="403B8CAC" w14:textId="77777777" w:rsidR="00597E97" w:rsidRPr="001D4820" w:rsidRDefault="00597E97" w:rsidP="008C186D">
            <w:pPr>
              <w:rPr>
                <w:rFonts w:ascii="Times New Roman" w:hAnsi="Times New Roman" w:cs="Times New Roman"/>
                <w:sz w:val="22"/>
                <w:szCs w:val="22"/>
              </w:rPr>
            </w:pPr>
            <w:r w:rsidRPr="001D4820">
              <w:rPr>
                <w:rFonts w:ascii="Times New Roman" w:hAnsi="Times New Roman" w:cs="Times New Roman"/>
                <w:sz w:val="22"/>
                <w:szCs w:val="22"/>
              </w:rPr>
              <w:t>Race</w:t>
            </w:r>
          </w:p>
        </w:tc>
        <w:tc>
          <w:tcPr>
            <w:tcW w:w="709" w:type="dxa"/>
          </w:tcPr>
          <w:p w14:paraId="479086F7" w14:textId="77777777" w:rsidR="00597E97" w:rsidRPr="001D4820" w:rsidRDefault="00597E97" w:rsidP="008C186D">
            <w:pPr>
              <w:rPr>
                <w:rFonts w:ascii="Times New Roman" w:hAnsi="Times New Roman" w:cs="Times New Roman"/>
                <w:sz w:val="22"/>
                <w:szCs w:val="22"/>
              </w:rPr>
            </w:pPr>
            <w:r w:rsidRPr="001D4820">
              <w:rPr>
                <w:rFonts w:ascii="Times New Roman" w:hAnsi="Times New Roman" w:cs="Times New Roman"/>
                <w:sz w:val="22"/>
                <w:szCs w:val="22"/>
              </w:rPr>
              <w:t>Drug</w:t>
            </w:r>
          </w:p>
        </w:tc>
        <w:tc>
          <w:tcPr>
            <w:tcW w:w="720" w:type="dxa"/>
          </w:tcPr>
          <w:p w14:paraId="0E967B77" w14:textId="77777777" w:rsidR="00597E97" w:rsidRPr="001D4820" w:rsidRDefault="00597E97" w:rsidP="008C186D">
            <w:pPr>
              <w:rPr>
                <w:rFonts w:ascii="Times New Roman" w:hAnsi="Times New Roman" w:cs="Times New Roman"/>
                <w:sz w:val="22"/>
                <w:szCs w:val="22"/>
              </w:rPr>
            </w:pPr>
            <w:r w:rsidRPr="001D4820">
              <w:rPr>
                <w:rFonts w:ascii="Times New Roman" w:hAnsi="Times New Roman" w:cs="Times New Roman"/>
                <w:sz w:val="22"/>
                <w:szCs w:val="22"/>
              </w:rPr>
              <w:t>Mean FD</w:t>
            </w:r>
          </w:p>
        </w:tc>
        <w:tc>
          <w:tcPr>
            <w:tcW w:w="956" w:type="dxa"/>
          </w:tcPr>
          <w:p w14:paraId="3E0B2D84" w14:textId="77777777" w:rsidR="00597E97" w:rsidRPr="001D4820" w:rsidRDefault="00597E97" w:rsidP="008C186D">
            <w:pPr>
              <w:rPr>
                <w:rFonts w:ascii="Times New Roman" w:hAnsi="Times New Roman" w:cs="Times New Roman"/>
                <w:sz w:val="22"/>
                <w:szCs w:val="22"/>
              </w:rPr>
            </w:pPr>
            <w:r w:rsidRPr="001D4820">
              <w:rPr>
                <w:rFonts w:ascii="Times New Roman" w:hAnsi="Times New Roman" w:cs="Times New Roman"/>
                <w:sz w:val="22"/>
                <w:szCs w:val="22"/>
              </w:rPr>
              <w:t>BMI</w:t>
            </w:r>
          </w:p>
        </w:tc>
        <w:tc>
          <w:tcPr>
            <w:tcW w:w="1017" w:type="dxa"/>
          </w:tcPr>
          <w:p w14:paraId="4DDDFE03" w14:textId="77777777" w:rsidR="00597E97" w:rsidRPr="001D4820" w:rsidRDefault="00597E97" w:rsidP="008C186D">
            <w:pPr>
              <w:rPr>
                <w:rFonts w:ascii="Times New Roman" w:hAnsi="Times New Roman" w:cs="Times New Roman"/>
                <w:sz w:val="22"/>
                <w:szCs w:val="22"/>
              </w:rPr>
            </w:pPr>
            <w:r w:rsidRPr="001D4820">
              <w:rPr>
                <w:rFonts w:ascii="Times New Roman" w:hAnsi="Times New Roman" w:cs="Times New Roman"/>
                <w:sz w:val="22"/>
                <w:szCs w:val="22"/>
              </w:rPr>
              <w:t>TIV</w:t>
            </w:r>
          </w:p>
        </w:tc>
        <w:tc>
          <w:tcPr>
            <w:tcW w:w="1276" w:type="dxa"/>
          </w:tcPr>
          <w:p w14:paraId="5866A9DB" w14:textId="77777777" w:rsidR="00597E97" w:rsidRPr="001D4820" w:rsidRDefault="00597E97" w:rsidP="008C186D">
            <w:pPr>
              <w:rPr>
                <w:rFonts w:ascii="Times New Roman" w:hAnsi="Times New Roman" w:cs="Times New Roman"/>
                <w:sz w:val="22"/>
                <w:szCs w:val="22"/>
              </w:rPr>
            </w:pPr>
            <w:r w:rsidRPr="001D4820">
              <w:rPr>
                <w:rFonts w:ascii="Times New Roman" w:hAnsi="Times New Roman" w:cs="Times New Roman"/>
                <w:sz w:val="22"/>
                <w:szCs w:val="22"/>
              </w:rPr>
              <w:t xml:space="preserve">Fluid Intelligence </w:t>
            </w:r>
          </w:p>
        </w:tc>
      </w:tr>
      <w:tr w:rsidR="00597E97" w:rsidRPr="001D4820" w14:paraId="15044E98" w14:textId="77777777" w:rsidTr="00037F37">
        <w:tc>
          <w:tcPr>
            <w:tcW w:w="1129" w:type="dxa"/>
          </w:tcPr>
          <w:p w14:paraId="0E94324A" w14:textId="77777777" w:rsidR="00597E97" w:rsidRPr="001D4820" w:rsidRDefault="00597E97" w:rsidP="008C186D">
            <w:pPr>
              <w:rPr>
                <w:rFonts w:ascii="Times New Roman" w:hAnsi="Times New Roman" w:cs="Times New Roman"/>
                <w:sz w:val="22"/>
                <w:szCs w:val="22"/>
              </w:rPr>
            </w:pPr>
            <w:r w:rsidRPr="001D4820">
              <w:rPr>
                <w:rFonts w:ascii="Times New Roman" w:hAnsi="Times New Roman" w:cs="Times New Roman"/>
                <w:sz w:val="22"/>
                <w:szCs w:val="22"/>
              </w:rPr>
              <w:t>r or T</w:t>
            </w:r>
          </w:p>
        </w:tc>
        <w:tc>
          <w:tcPr>
            <w:tcW w:w="993" w:type="dxa"/>
          </w:tcPr>
          <w:p w14:paraId="6659E85E" w14:textId="77777777" w:rsidR="00597E97" w:rsidRPr="001D4820" w:rsidRDefault="00597E97" w:rsidP="008C186D">
            <w:pPr>
              <w:rPr>
                <w:rFonts w:ascii="Times New Roman" w:hAnsi="Times New Roman" w:cs="Times New Roman"/>
                <w:sz w:val="22"/>
                <w:szCs w:val="22"/>
              </w:rPr>
            </w:pPr>
            <w:r w:rsidRPr="001D4820">
              <w:rPr>
                <w:rFonts w:ascii="Times New Roman" w:hAnsi="Times New Roman" w:cs="Times New Roman"/>
                <w:sz w:val="22"/>
                <w:szCs w:val="22"/>
              </w:rPr>
              <w:t>0.0042</w:t>
            </w:r>
          </w:p>
        </w:tc>
        <w:tc>
          <w:tcPr>
            <w:tcW w:w="946" w:type="dxa"/>
          </w:tcPr>
          <w:p w14:paraId="223453CA" w14:textId="77777777" w:rsidR="00597E97" w:rsidRPr="001D4820" w:rsidRDefault="00597E97" w:rsidP="008C186D">
            <w:pPr>
              <w:rPr>
                <w:rFonts w:ascii="Times New Roman" w:hAnsi="Times New Roman" w:cs="Times New Roman"/>
                <w:sz w:val="22"/>
                <w:szCs w:val="22"/>
              </w:rPr>
            </w:pPr>
            <w:r w:rsidRPr="001D4820">
              <w:rPr>
                <w:rFonts w:ascii="Times New Roman" w:hAnsi="Times New Roman" w:cs="Times New Roman"/>
                <w:sz w:val="22"/>
                <w:szCs w:val="22"/>
              </w:rPr>
              <w:t>-1.3610</w:t>
            </w:r>
          </w:p>
        </w:tc>
        <w:tc>
          <w:tcPr>
            <w:tcW w:w="1180" w:type="dxa"/>
          </w:tcPr>
          <w:p w14:paraId="4C7F269A" w14:textId="77777777" w:rsidR="00597E97" w:rsidRPr="001D4820" w:rsidRDefault="00597E97" w:rsidP="008C186D">
            <w:pPr>
              <w:rPr>
                <w:rFonts w:ascii="Times New Roman" w:hAnsi="Times New Roman" w:cs="Times New Roman"/>
                <w:sz w:val="22"/>
                <w:szCs w:val="22"/>
              </w:rPr>
            </w:pPr>
            <w:r w:rsidRPr="001D4820">
              <w:rPr>
                <w:rFonts w:ascii="Times New Roman" w:hAnsi="Times New Roman" w:cs="Times New Roman"/>
                <w:sz w:val="22"/>
                <w:szCs w:val="22"/>
              </w:rPr>
              <w:t>-0.0819</w:t>
            </w:r>
          </w:p>
        </w:tc>
        <w:tc>
          <w:tcPr>
            <w:tcW w:w="861" w:type="dxa"/>
          </w:tcPr>
          <w:p w14:paraId="44F8C0F4" w14:textId="77777777" w:rsidR="00597E97" w:rsidRPr="001D4820" w:rsidRDefault="00597E97" w:rsidP="008C186D">
            <w:pPr>
              <w:rPr>
                <w:rFonts w:ascii="Times New Roman" w:hAnsi="Times New Roman" w:cs="Times New Roman"/>
                <w:sz w:val="22"/>
                <w:szCs w:val="22"/>
              </w:rPr>
            </w:pPr>
            <w:r w:rsidRPr="001D4820">
              <w:rPr>
                <w:rFonts w:ascii="Times New Roman" w:hAnsi="Times New Roman" w:cs="Times New Roman"/>
                <w:sz w:val="22"/>
                <w:szCs w:val="22"/>
              </w:rPr>
              <w:t>0.0319</w:t>
            </w:r>
          </w:p>
        </w:tc>
        <w:tc>
          <w:tcPr>
            <w:tcW w:w="1123" w:type="dxa"/>
          </w:tcPr>
          <w:p w14:paraId="160F36C5" w14:textId="77777777" w:rsidR="00597E97" w:rsidRPr="001D4820" w:rsidRDefault="00597E97" w:rsidP="008C186D">
            <w:pPr>
              <w:rPr>
                <w:rFonts w:ascii="Times New Roman" w:hAnsi="Times New Roman" w:cs="Times New Roman"/>
                <w:sz w:val="22"/>
                <w:szCs w:val="22"/>
              </w:rPr>
            </w:pPr>
            <w:r w:rsidRPr="001D4820">
              <w:rPr>
                <w:rFonts w:ascii="Times New Roman" w:hAnsi="Times New Roman" w:cs="Times New Roman"/>
                <w:sz w:val="22"/>
                <w:szCs w:val="22"/>
              </w:rPr>
              <w:t>-1.5694</w:t>
            </w:r>
          </w:p>
        </w:tc>
        <w:tc>
          <w:tcPr>
            <w:tcW w:w="709" w:type="dxa"/>
          </w:tcPr>
          <w:p w14:paraId="60B4ED25" w14:textId="77777777" w:rsidR="00597E97" w:rsidRPr="001D4820" w:rsidRDefault="00597E97" w:rsidP="008C186D">
            <w:pPr>
              <w:rPr>
                <w:rFonts w:ascii="Times New Roman" w:hAnsi="Times New Roman" w:cs="Times New Roman"/>
                <w:sz w:val="22"/>
                <w:szCs w:val="22"/>
              </w:rPr>
            </w:pPr>
            <w:r w:rsidRPr="001D4820">
              <w:rPr>
                <w:rFonts w:ascii="Times New Roman" w:hAnsi="Times New Roman" w:cs="Times New Roman"/>
                <w:sz w:val="22"/>
                <w:szCs w:val="22"/>
              </w:rPr>
              <w:t>1.5989</w:t>
            </w:r>
          </w:p>
        </w:tc>
        <w:tc>
          <w:tcPr>
            <w:tcW w:w="720" w:type="dxa"/>
          </w:tcPr>
          <w:p w14:paraId="17FA8C85" w14:textId="77777777" w:rsidR="00597E97" w:rsidRPr="001D4820" w:rsidRDefault="00597E97" w:rsidP="008C186D">
            <w:pPr>
              <w:rPr>
                <w:rFonts w:ascii="Times New Roman" w:hAnsi="Times New Roman" w:cs="Times New Roman"/>
                <w:sz w:val="22"/>
                <w:szCs w:val="22"/>
              </w:rPr>
            </w:pPr>
            <w:r w:rsidRPr="001D4820">
              <w:rPr>
                <w:rFonts w:ascii="Times New Roman" w:hAnsi="Times New Roman" w:cs="Times New Roman"/>
                <w:sz w:val="22"/>
                <w:szCs w:val="22"/>
              </w:rPr>
              <w:t>0.0482</w:t>
            </w:r>
          </w:p>
        </w:tc>
        <w:tc>
          <w:tcPr>
            <w:tcW w:w="956" w:type="dxa"/>
          </w:tcPr>
          <w:p w14:paraId="01ED8943" w14:textId="77777777" w:rsidR="00597E97" w:rsidRPr="001D4820" w:rsidRDefault="00597E97" w:rsidP="008C186D">
            <w:pPr>
              <w:rPr>
                <w:rFonts w:ascii="Times New Roman" w:hAnsi="Times New Roman" w:cs="Times New Roman"/>
                <w:sz w:val="22"/>
                <w:szCs w:val="22"/>
              </w:rPr>
            </w:pPr>
            <w:r w:rsidRPr="001D4820">
              <w:rPr>
                <w:rFonts w:ascii="Times New Roman" w:hAnsi="Times New Roman" w:cs="Times New Roman"/>
                <w:sz w:val="22"/>
                <w:szCs w:val="22"/>
              </w:rPr>
              <w:t>9.9x10</w:t>
            </w:r>
            <w:r w:rsidRPr="001D4820">
              <w:rPr>
                <w:rFonts w:ascii="Times New Roman" w:hAnsi="Times New Roman" w:cs="Times New Roman"/>
                <w:sz w:val="22"/>
                <w:szCs w:val="22"/>
                <w:vertAlign w:val="superscript"/>
              </w:rPr>
              <w:t>-6</w:t>
            </w:r>
          </w:p>
        </w:tc>
        <w:tc>
          <w:tcPr>
            <w:tcW w:w="1017" w:type="dxa"/>
          </w:tcPr>
          <w:p w14:paraId="10B772A2" w14:textId="77777777" w:rsidR="00597E97" w:rsidRPr="001D4820" w:rsidRDefault="00597E97" w:rsidP="008C186D">
            <w:pPr>
              <w:rPr>
                <w:rFonts w:ascii="Times New Roman" w:hAnsi="Times New Roman" w:cs="Times New Roman"/>
                <w:sz w:val="22"/>
                <w:szCs w:val="22"/>
              </w:rPr>
            </w:pPr>
            <w:r w:rsidRPr="001D4820">
              <w:rPr>
                <w:rFonts w:ascii="Times New Roman" w:hAnsi="Times New Roman" w:cs="Times New Roman"/>
                <w:sz w:val="22"/>
                <w:szCs w:val="22"/>
              </w:rPr>
              <w:t>-0.0692</w:t>
            </w:r>
          </w:p>
        </w:tc>
        <w:tc>
          <w:tcPr>
            <w:tcW w:w="1276" w:type="dxa"/>
          </w:tcPr>
          <w:p w14:paraId="68B57988" w14:textId="77777777" w:rsidR="00597E97" w:rsidRPr="001D4820" w:rsidRDefault="00597E97" w:rsidP="008C186D">
            <w:pPr>
              <w:rPr>
                <w:rFonts w:ascii="Times New Roman" w:hAnsi="Times New Roman" w:cs="Times New Roman"/>
                <w:sz w:val="22"/>
                <w:szCs w:val="22"/>
              </w:rPr>
            </w:pPr>
            <w:r w:rsidRPr="001D4820">
              <w:rPr>
                <w:rFonts w:ascii="Times New Roman" w:hAnsi="Times New Roman" w:cs="Times New Roman"/>
                <w:sz w:val="22"/>
                <w:szCs w:val="22"/>
              </w:rPr>
              <w:t>0.0652</w:t>
            </w:r>
          </w:p>
        </w:tc>
      </w:tr>
      <w:tr w:rsidR="00597E97" w:rsidRPr="001D4820" w14:paraId="39E1FFED" w14:textId="77777777" w:rsidTr="00037F37">
        <w:tc>
          <w:tcPr>
            <w:tcW w:w="1129" w:type="dxa"/>
          </w:tcPr>
          <w:p w14:paraId="6147DE2E" w14:textId="77777777" w:rsidR="00597E97" w:rsidRPr="001D4820" w:rsidRDefault="00597E97" w:rsidP="008C186D">
            <w:pPr>
              <w:rPr>
                <w:rFonts w:ascii="Times New Roman" w:hAnsi="Times New Roman" w:cs="Times New Roman"/>
                <w:sz w:val="22"/>
                <w:szCs w:val="22"/>
              </w:rPr>
            </w:pPr>
            <w:r w:rsidRPr="001D4820">
              <w:rPr>
                <w:rFonts w:ascii="Times New Roman" w:hAnsi="Times New Roman" w:cs="Times New Roman"/>
                <w:sz w:val="22"/>
                <w:szCs w:val="22"/>
              </w:rPr>
              <w:t>p</w:t>
            </w:r>
          </w:p>
        </w:tc>
        <w:tc>
          <w:tcPr>
            <w:tcW w:w="993" w:type="dxa"/>
          </w:tcPr>
          <w:p w14:paraId="1D23770F" w14:textId="77777777" w:rsidR="00597E97" w:rsidRPr="001D4820" w:rsidRDefault="00597E97" w:rsidP="008C186D">
            <w:pPr>
              <w:rPr>
                <w:rFonts w:ascii="Times New Roman" w:hAnsi="Times New Roman" w:cs="Times New Roman"/>
                <w:sz w:val="22"/>
                <w:szCs w:val="22"/>
              </w:rPr>
            </w:pPr>
            <w:r w:rsidRPr="001D4820">
              <w:rPr>
                <w:rFonts w:ascii="Times New Roman" w:hAnsi="Times New Roman" w:cs="Times New Roman"/>
                <w:sz w:val="22"/>
                <w:szCs w:val="22"/>
              </w:rPr>
              <w:t>0.9303</w:t>
            </w:r>
          </w:p>
        </w:tc>
        <w:tc>
          <w:tcPr>
            <w:tcW w:w="946" w:type="dxa"/>
          </w:tcPr>
          <w:p w14:paraId="749B46F3" w14:textId="77777777" w:rsidR="00597E97" w:rsidRPr="001D4820" w:rsidRDefault="00597E97" w:rsidP="008C186D">
            <w:pPr>
              <w:rPr>
                <w:rFonts w:ascii="Times New Roman" w:hAnsi="Times New Roman" w:cs="Times New Roman"/>
                <w:sz w:val="22"/>
                <w:szCs w:val="22"/>
              </w:rPr>
            </w:pPr>
            <w:r w:rsidRPr="001D4820">
              <w:rPr>
                <w:rFonts w:ascii="Times New Roman" w:hAnsi="Times New Roman" w:cs="Times New Roman"/>
                <w:sz w:val="22"/>
                <w:szCs w:val="22"/>
              </w:rPr>
              <w:t>0.1742</w:t>
            </w:r>
          </w:p>
        </w:tc>
        <w:tc>
          <w:tcPr>
            <w:tcW w:w="1180" w:type="dxa"/>
          </w:tcPr>
          <w:p w14:paraId="03FDC394" w14:textId="77777777" w:rsidR="00597E97" w:rsidRPr="001D4820" w:rsidRDefault="00597E97" w:rsidP="008C186D">
            <w:pPr>
              <w:rPr>
                <w:rFonts w:ascii="Times New Roman" w:hAnsi="Times New Roman" w:cs="Times New Roman"/>
                <w:sz w:val="22"/>
                <w:szCs w:val="22"/>
              </w:rPr>
            </w:pPr>
            <w:r w:rsidRPr="001D4820">
              <w:rPr>
                <w:rFonts w:ascii="Times New Roman" w:hAnsi="Times New Roman" w:cs="Times New Roman"/>
                <w:sz w:val="22"/>
                <w:szCs w:val="22"/>
              </w:rPr>
              <w:t>0.0881</w:t>
            </w:r>
          </w:p>
        </w:tc>
        <w:tc>
          <w:tcPr>
            <w:tcW w:w="861" w:type="dxa"/>
          </w:tcPr>
          <w:p w14:paraId="3944BC70" w14:textId="77777777" w:rsidR="00597E97" w:rsidRPr="001D4820" w:rsidRDefault="00597E97" w:rsidP="008C186D">
            <w:pPr>
              <w:rPr>
                <w:rFonts w:ascii="Times New Roman" w:hAnsi="Times New Roman" w:cs="Times New Roman"/>
                <w:sz w:val="22"/>
                <w:szCs w:val="22"/>
              </w:rPr>
            </w:pPr>
            <w:r w:rsidRPr="001D4820">
              <w:rPr>
                <w:rFonts w:ascii="Times New Roman" w:hAnsi="Times New Roman" w:cs="Times New Roman"/>
                <w:sz w:val="22"/>
                <w:szCs w:val="22"/>
              </w:rPr>
              <w:t>0.5069</w:t>
            </w:r>
          </w:p>
        </w:tc>
        <w:tc>
          <w:tcPr>
            <w:tcW w:w="1123" w:type="dxa"/>
          </w:tcPr>
          <w:p w14:paraId="1CFDECF5" w14:textId="77777777" w:rsidR="00597E97" w:rsidRPr="001D4820" w:rsidRDefault="00597E97" w:rsidP="008C186D">
            <w:pPr>
              <w:rPr>
                <w:rFonts w:ascii="Times New Roman" w:hAnsi="Times New Roman" w:cs="Times New Roman"/>
                <w:sz w:val="22"/>
                <w:szCs w:val="22"/>
              </w:rPr>
            </w:pPr>
            <w:r w:rsidRPr="001D4820">
              <w:rPr>
                <w:rFonts w:ascii="Times New Roman" w:hAnsi="Times New Roman" w:cs="Times New Roman"/>
                <w:sz w:val="22"/>
                <w:szCs w:val="22"/>
              </w:rPr>
              <w:t>0.1173</w:t>
            </w:r>
          </w:p>
        </w:tc>
        <w:tc>
          <w:tcPr>
            <w:tcW w:w="709" w:type="dxa"/>
          </w:tcPr>
          <w:p w14:paraId="5478256E" w14:textId="77777777" w:rsidR="00597E97" w:rsidRPr="001D4820" w:rsidRDefault="00597E97" w:rsidP="008C186D">
            <w:pPr>
              <w:rPr>
                <w:rFonts w:ascii="Times New Roman" w:hAnsi="Times New Roman" w:cs="Times New Roman"/>
                <w:sz w:val="22"/>
                <w:szCs w:val="22"/>
              </w:rPr>
            </w:pPr>
            <w:r w:rsidRPr="001D4820">
              <w:rPr>
                <w:rFonts w:ascii="Times New Roman" w:hAnsi="Times New Roman" w:cs="Times New Roman"/>
                <w:sz w:val="22"/>
                <w:szCs w:val="22"/>
              </w:rPr>
              <w:t>0.1106</w:t>
            </w:r>
          </w:p>
        </w:tc>
        <w:tc>
          <w:tcPr>
            <w:tcW w:w="720" w:type="dxa"/>
          </w:tcPr>
          <w:p w14:paraId="2040D02B" w14:textId="77777777" w:rsidR="00597E97" w:rsidRPr="001D4820" w:rsidRDefault="00597E97" w:rsidP="008C186D">
            <w:pPr>
              <w:rPr>
                <w:rFonts w:ascii="Times New Roman" w:hAnsi="Times New Roman" w:cs="Times New Roman"/>
                <w:sz w:val="22"/>
                <w:szCs w:val="22"/>
              </w:rPr>
            </w:pPr>
            <w:r w:rsidRPr="001D4820">
              <w:rPr>
                <w:rFonts w:ascii="Times New Roman" w:hAnsi="Times New Roman" w:cs="Times New Roman"/>
                <w:sz w:val="22"/>
                <w:szCs w:val="22"/>
              </w:rPr>
              <w:t>0.3154</w:t>
            </w:r>
          </w:p>
        </w:tc>
        <w:tc>
          <w:tcPr>
            <w:tcW w:w="956" w:type="dxa"/>
          </w:tcPr>
          <w:p w14:paraId="717EC7FA" w14:textId="77777777" w:rsidR="00597E97" w:rsidRPr="001D4820" w:rsidRDefault="00597E97" w:rsidP="008C186D">
            <w:pPr>
              <w:rPr>
                <w:rFonts w:ascii="Times New Roman" w:hAnsi="Times New Roman" w:cs="Times New Roman"/>
                <w:sz w:val="22"/>
                <w:szCs w:val="22"/>
              </w:rPr>
            </w:pPr>
            <w:r w:rsidRPr="001D4820">
              <w:rPr>
                <w:rFonts w:ascii="Times New Roman" w:hAnsi="Times New Roman" w:cs="Times New Roman"/>
                <w:sz w:val="22"/>
                <w:szCs w:val="22"/>
              </w:rPr>
              <w:t>0.99</w:t>
            </w:r>
          </w:p>
        </w:tc>
        <w:tc>
          <w:tcPr>
            <w:tcW w:w="1017" w:type="dxa"/>
          </w:tcPr>
          <w:p w14:paraId="27CAB12A" w14:textId="77777777" w:rsidR="00597E97" w:rsidRPr="001D4820" w:rsidRDefault="00597E97" w:rsidP="008C186D">
            <w:pPr>
              <w:rPr>
                <w:rFonts w:ascii="Times New Roman" w:hAnsi="Times New Roman" w:cs="Times New Roman"/>
                <w:sz w:val="22"/>
                <w:szCs w:val="22"/>
              </w:rPr>
            </w:pPr>
            <w:r w:rsidRPr="001D4820">
              <w:rPr>
                <w:rFonts w:ascii="Times New Roman" w:hAnsi="Times New Roman" w:cs="Times New Roman"/>
                <w:sz w:val="22"/>
                <w:szCs w:val="22"/>
              </w:rPr>
              <w:t>0.1499</w:t>
            </w:r>
          </w:p>
        </w:tc>
        <w:tc>
          <w:tcPr>
            <w:tcW w:w="1276" w:type="dxa"/>
          </w:tcPr>
          <w:p w14:paraId="25FB6F1A" w14:textId="77777777" w:rsidR="00597E97" w:rsidRPr="001D4820" w:rsidRDefault="00597E97" w:rsidP="008C186D">
            <w:pPr>
              <w:rPr>
                <w:rFonts w:ascii="Times New Roman" w:hAnsi="Times New Roman" w:cs="Times New Roman"/>
                <w:sz w:val="22"/>
                <w:szCs w:val="22"/>
              </w:rPr>
            </w:pPr>
            <w:r w:rsidRPr="001D4820">
              <w:rPr>
                <w:rFonts w:ascii="Times New Roman" w:hAnsi="Times New Roman" w:cs="Times New Roman"/>
                <w:sz w:val="22"/>
                <w:szCs w:val="22"/>
              </w:rPr>
              <w:t>0.1744</w:t>
            </w:r>
          </w:p>
        </w:tc>
      </w:tr>
    </w:tbl>
    <w:p w14:paraId="2E240BE1" w14:textId="77777777" w:rsidR="00597E97" w:rsidRPr="001D4820" w:rsidRDefault="00597E97" w:rsidP="00597E97">
      <w:pPr>
        <w:rPr>
          <w:rFonts w:ascii="Times New Roman" w:hAnsi="Times New Roman" w:cs="Times New Roman"/>
        </w:rPr>
      </w:pPr>
    </w:p>
    <w:p w14:paraId="37E875FB" w14:textId="77777777" w:rsidR="00597E97" w:rsidRPr="001D4820" w:rsidRDefault="00597E97" w:rsidP="00597E97">
      <w:pPr>
        <w:ind w:firstLineChars="50" w:firstLine="120"/>
        <w:rPr>
          <w:rFonts w:ascii="Times New Roman" w:hAnsi="Times New Roman" w:cs="Times New Roman"/>
          <w:b/>
          <w:color w:val="000000"/>
          <w:shd w:val="clear" w:color="auto" w:fill="FFFFFF"/>
        </w:rPr>
      </w:pPr>
    </w:p>
    <w:p w14:paraId="6C02DD59" w14:textId="6F0FB8E1" w:rsidR="00597E97" w:rsidRDefault="00597E97" w:rsidP="00597E97">
      <w:pPr>
        <w:ind w:firstLineChars="50" w:firstLine="120"/>
        <w:rPr>
          <w:rFonts w:ascii="Times New Roman" w:hAnsi="Times New Roman" w:cs="Times New Roman"/>
          <w:b/>
          <w:color w:val="000000"/>
          <w:shd w:val="clear" w:color="auto" w:fill="FFFFFF"/>
        </w:rPr>
      </w:pPr>
    </w:p>
    <w:p w14:paraId="493483A7" w14:textId="7EAB7781" w:rsidR="00416E86" w:rsidRDefault="00416E86" w:rsidP="00597E97">
      <w:pPr>
        <w:ind w:firstLineChars="50" w:firstLine="120"/>
        <w:rPr>
          <w:rFonts w:ascii="Times New Roman" w:hAnsi="Times New Roman" w:cs="Times New Roman"/>
          <w:b/>
          <w:color w:val="000000"/>
          <w:shd w:val="clear" w:color="auto" w:fill="FFFFFF"/>
        </w:rPr>
      </w:pPr>
    </w:p>
    <w:p w14:paraId="131487E7" w14:textId="15AE5C19" w:rsidR="00416E86" w:rsidRDefault="00416E86" w:rsidP="00597E97">
      <w:pPr>
        <w:ind w:firstLineChars="50" w:firstLine="120"/>
        <w:rPr>
          <w:rFonts w:ascii="Times New Roman" w:hAnsi="Times New Roman" w:cs="Times New Roman"/>
          <w:b/>
          <w:color w:val="000000"/>
          <w:shd w:val="clear" w:color="auto" w:fill="FFFFFF"/>
        </w:rPr>
      </w:pPr>
    </w:p>
    <w:p w14:paraId="5D0FE0E1" w14:textId="4533019D" w:rsidR="00416E86" w:rsidRDefault="00416E86" w:rsidP="00597E97">
      <w:pPr>
        <w:ind w:firstLineChars="50" w:firstLine="120"/>
        <w:rPr>
          <w:rFonts w:ascii="Times New Roman" w:hAnsi="Times New Roman" w:cs="Times New Roman"/>
          <w:b/>
          <w:color w:val="000000"/>
          <w:shd w:val="clear" w:color="auto" w:fill="FFFFFF"/>
        </w:rPr>
      </w:pPr>
    </w:p>
    <w:p w14:paraId="50D1B0C3" w14:textId="177702AF" w:rsidR="00416E86" w:rsidRDefault="00416E86" w:rsidP="00597E97">
      <w:pPr>
        <w:ind w:firstLineChars="50" w:firstLine="120"/>
        <w:rPr>
          <w:rFonts w:ascii="Times New Roman" w:hAnsi="Times New Roman" w:cs="Times New Roman"/>
          <w:b/>
          <w:color w:val="000000"/>
          <w:shd w:val="clear" w:color="auto" w:fill="FFFFFF"/>
        </w:rPr>
      </w:pPr>
    </w:p>
    <w:p w14:paraId="4BAE9EE2" w14:textId="05121D7F" w:rsidR="00416E86" w:rsidRDefault="00416E86" w:rsidP="00597E97">
      <w:pPr>
        <w:ind w:firstLineChars="50" w:firstLine="120"/>
        <w:rPr>
          <w:rFonts w:ascii="Times New Roman" w:hAnsi="Times New Roman" w:cs="Times New Roman"/>
          <w:b/>
          <w:color w:val="000000"/>
          <w:shd w:val="clear" w:color="auto" w:fill="FFFFFF"/>
        </w:rPr>
      </w:pPr>
    </w:p>
    <w:p w14:paraId="23023900" w14:textId="275180C1" w:rsidR="00416E86" w:rsidRDefault="00416E86" w:rsidP="00597E97">
      <w:pPr>
        <w:ind w:firstLineChars="50" w:firstLine="120"/>
        <w:rPr>
          <w:rFonts w:ascii="Times New Roman" w:hAnsi="Times New Roman" w:cs="Times New Roman"/>
          <w:b/>
          <w:color w:val="000000"/>
          <w:shd w:val="clear" w:color="auto" w:fill="FFFFFF"/>
        </w:rPr>
      </w:pPr>
    </w:p>
    <w:p w14:paraId="7CC53816" w14:textId="3505AB3D" w:rsidR="00416E86" w:rsidRDefault="00416E86" w:rsidP="00597E97">
      <w:pPr>
        <w:ind w:firstLineChars="50" w:firstLine="120"/>
        <w:rPr>
          <w:rFonts w:ascii="Times New Roman" w:hAnsi="Times New Roman" w:cs="Times New Roman"/>
          <w:b/>
          <w:color w:val="000000"/>
          <w:shd w:val="clear" w:color="auto" w:fill="FFFFFF"/>
        </w:rPr>
      </w:pPr>
    </w:p>
    <w:p w14:paraId="358717C1" w14:textId="1AA723BA" w:rsidR="00416E86" w:rsidRDefault="00416E86" w:rsidP="00597E97">
      <w:pPr>
        <w:ind w:firstLineChars="50" w:firstLine="120"/>
        <w:rPr>
          <w:rFonts w:ascii="Times New Roman" w:hAnsi="Times New Roman" w:cs="Times New Roman"/>
          <w:b/>
          <w:color w:val="000000"/>
          <w:shd w:val="clear" w:color="auto" w:fill="FFFFFF"/>
        </w:rPr>
      </w:pPr>
    </w:p>
    <w:p w14:paraId="19125D88" w14:textId="709ADE67" w:rsidR="00416E86" w:rsidRDefault="00416E86" w:rsidP="00597E97">
      <w:pPr>
        <w:ind w:firstLineChars="50" w:firstLine="120"/>
        <w:rPr>
          <w:rFonts w:ascii="Times New Roman" w:hAnsi="Times New Roman" w:cs="Times New Roman"/>
          <w:b/>
          <w:color w:val="000000"/>
          <w:shd w:val="clear" w:color="auto" w:fill="FFFFFF"/>
        </w:rPr>
      </w:pPr>
    </w:p>
    <w:p w14:paraId="005317DF" w14:textId="29B7B3CA" w:rsidR="00416E86" w:rsidRDefault="00416E86" w:rsidP="00597E97">
      <w:pPr>
        <w:ind w:firstLineChars="50" w:firstLine="120"/>
        <w:rPr>
          <w:rFonts w:ascii="Times New Roman" w:hAnsi="Times New Roman" w:cs="Times New Roman"/>
          <w:b/>
          <w:color w:val="000000"/>
          <w:shd w:val="clear" w:color="auto" w:fill="FFFFFF"/>
        </w:rPr>
      </w:pPr>
    </w:p>
    <w:p w14:paraId="07790675" w14:textId="77777777" w:rsidR="00B54461" w:rsidRPr="001D4820" w:rsidRDefault="00B54461" w:rsidP="00597E97">
      <w:pPr>
        <w:ind w:firstLineChars="50" w:firstLine="120"/>
        <w:rPr>
          <w:rFonts w:ascii="Times New Roman" w:hAnsi="Times New Roman" w:cs="Times New Roman"/>
          <w:b/>
          <w:color w:val="000000"/>
          <w:shd w:val="clear" w:color="auto" w:fill="FFFFFF"/>
        </w:rPr>
      </w:pPr>
    </w:p>
    <w:p w14:paraId="44F27DE4" w14:textId="77777777" w:rsidR="00597E97" w:rsidRPr="001D4820" w:rsidRDefault="00597E97" w:rsidP="000B500C">
      <w:pPr>
        <w:rPr>
          <w:rFonts w:ascii="Times New Roman" w:hAnsi="Times New Roman" w:cs="Times New Roman"/>
          <w:b/>
          <w:bCs/>
          <w:color w:val="000000" w:themeColor="text1"/>
        </w:rPr>
      </w:pPr>
      <w:r w:rsidRPr="001D4820">
        <w:rPr>
          <w:rFonts w:ascii="Times New Roman" w:hAnsi="Times New Roman" w:cs="Times New Roman"/>
          <w:b/>
          <w:bCs/>
          <w:color w:val="000000" w:themeColor="text1"/>
        </w:rPr>
        <w:lastRenderedPageBreak/>
        <w:t>Table S5. Demographic characteristics of participants in HCP dataset (N=435)</w:t>
      </w:r>
    </w:p>
    <w:tbl>
      <w:tblPr>
        <w:tblStyle w:val="a3"/>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42"/>
        <w:gridCol w:w="2536"/>
      </w:tblGrid>
      <w:tr w:rsidR="00597E97" w:rsidRPr="001D4820" w14:paraId="392C8A04" w14:textId="77777777" w:rsidTr="000B500C">
        <w:tc>
          <w:tcPr>
            <w:tcW w:w="6042" w:type="dxa"/>
            <w:tcBorders>
              <w:top w:val="single" w:sz="4" w:space="0" w:color="auto"/>
              <w:bottom w:val="single" w:sz="4" w:space="0" w:color="auto"/>
            </w:tcBorders>
          </w:tcPr>
          <w:p w14:paraId="25D476A9" w14:textId="77777777" w:rsidR="00597E97" w:rsidRPr="001D4820" w:rsidRDefault="00597E97" w:rsidP="008C186D">
            <w:pPr>
              <w:rPr>
                <w:rFonts w:ascii="Times New Roman" w:hAnsi="Times New Roman" w:cs="Times New Roman"/>
                <w:b/>
              </w:rPr>
            </w:pPr>
            <w:r w:rsidRPr="001D4820">
              <w:rPr>
                <w:rFonts w:ascii="Times New Roman" w:hAnsi="Times New Roman" w:cs="Times New Roman"/>
                <w:b/>
              </w:rPr>
              <w:t>Variables</w:t>
            </w:r>
          </w:p>
        </w:tc>
        <w:tc>
          <w:tcPr>
            <w:tcW w:w="2264" w:type="dxa"/>
            <w:tcBorders>
              <w:top w:val="single" w:sz="4" w:space="0" w:color="auto"/>
              <w:bottom w:val="single" w:sz="4" w:space="0" w:color="auto"/>
            </w:tcBorders>
          </w:tcPr>
          <w:p w14:paraId="62D8FB46" w14:textId="77777777" w:rsidR="00597E97" w:rsidRPr="001D4820" w:rsidRDefault="00597E97" w:rsidP="008C186D">
            <w:pPr>
              <w:rPr>
                <w:rFonts w:ascii="Times New Roman" w:hAnsi="Times New Roman" w:cs="Times New Roman"/>
                <w:b/>
              </w:rPr>
            </w:pPr>
            <w:r w:rsidRPr="001D4820">
              <w:rPr>
                <w:rFonts w:ascii="Times New Roman" w:hAnsi="Times New Roman" w:cs="Times New Roman"/>
                <w:b/>
              </w:rPr>
              <w:t>No. (%)</w:t>
            </w:r>
          </w:p>
        </w:tc>
      </w:tr>
      <w:tr w:rsidR="00597E97" w:rsidRPr="001D4820" w14:paraId="48B86D29" w14:textId="77777777" w:rsidTr="000B500C">
        <w:tc>
          <w:tcPr>
            <w:tcW w:w="6042" w:type="dxa"/>
            <w:tcBorders>
              <w:top w:val="single" w:sz="4" w:space="0" w:color="auto"/>
            </w:tcBorders>
          </w:tcPr>
          <w:p w14:paraId="7CB79045" w14:textId="77777777" w:rsidR="00597E97" w:rsidRPr="001D4820" w:rsidRDefault="00597E97" w:rsidP="008C186D">
            <w:pPr>
              <w:rPr>
                <w:rFonts w:ascii="Times New Roman" w:hAnsi="Times New Roman" w:cs="Times New Roman"/>
              </w:rPr>
            </w:pPr>
            <w:r w:rsidRPr="001D4820">
              <w:rPr>
                <w:rFonts w:ascii="Times New Roman" w:hAnsi="Times New Roman" w:cs="Times New Roman"/>
              </w:rPr>
              <w:t>PSQI, mean (SD)</w:t>
            </w:r>
          </w:p>
        </w:tc>
        <w:tc>
          <w:tcPr>
            <w:tcW w:w="2264" w:type="dxa"/>
            <w:tcBorders>
              <w:top w:val="single" w:sz="4" w:space="0" w:color="auto"/>
            </w:tcBorders>
          </w:tcPr>
          <w:p w14:paraId="29269896" w14:textId="77777777" w:rsidR="00597E97" w:rsidRPr="001D4820" w:rsidRDefault="00597E97" w:rsidP="008C186D">
            <w:pPr>
              <w:rPr>
                <w:rFonts w:ascii="Times New Roman" w:hAnsi="Times New Roman" w:cs="Times New Roman"/>
              </w:rPr>
            </w:pPr>
            <w:r w:rsidRPr="001D4820">
              <w:rPr>
                <w:rFonts w:ascii="Times New Roman" w:hAnsi="Times New Roman" w:cs="Times New Roman"/>
              </w:rPr>
              <w:t>4.68(2.73)</w:t>
            </w:r>
          </w:p>
        </w:tc>
      </w:tr>
      <w:tr w:rsidR="00597E97" w:rsidRPr="001D4820" w14:paraId="39770CE9" w14:textId="77777777" w:rsidTr="000B500C">
        <w:tc>
          <w:tcPr>
            <w:tcW w:w="6042" w:type="dxa"/>
            <w:tcBorders>
              <w:top w:val="single" w:sz="4" w:space="0" w:color="auto"/>
            </w:tcBorders>
          </w:tcPr>
          <w:p w14:paraId="6640A059" w14:textId="77777777" w:rsidR="00597E97" w:rsidRPr="001D4820" w:rsidRDefault="00597E97" w:rsidP="008C186D">
            <w:pPr>
              <w:rPr>
                <w:rFonts w:ascii="Times New Roman" w:hAnsi="Times New Roman" w:cs="Times New Roman"/>
              </w:rPr>
            </w:pPr>
          </w:p>
        </w:tc>
        <w:tc>
          <w:tcPr>
            <w:tcW w:w="2264" w:type="dxa"/>
            <w:tcBorders>
              <w:top w:val="single" w:sz="4" w:space="0" w:color="auto"/>
            </w:tcBorders>
          </w:tcPr>
          <w:p w14:paraId="58546A18" w14:textId="77777777" w:rsidR="00597E97" w:rsidRPr="001D4820" w:rsidRDefault="00597E97" w:rsidP="008C186D">
            <w:pPr>
              <w:rPr>
                <w:rFonts w:ascii="Times New Roman" w:hAnsi="Times New Roman" w:cs="Times New Roman"/>
              </w:rPr>
            </w:pPr>
          </w:p>
        </w:tc>
      </w:tr>
      <w:tr w:rsidR="00597E97" w:rsidRPr="001D4820" w14:paraId="5A4E8C4A" w14:textId="77777777" w:rsidTr="000B500C">
        <w:tc>
          <w:tcPr>
            <w:tcW w:w="6042" w:type="dxa"/>
          </w:tcPr>
          <w:p w14:paraId="27371998" w14:textId="77777777" w:rsidR="00597E97" w:rsidRPr="001D4820" w:rsidRDefault="00597E97" w:rsidP="008C186D">
            <w:pPr>
              <w:rPr>
                <w:rFonts w:ascii="Times New Roman" w:hAnsi="Times New Roman" w:cs="Times New Roman"/>
              </w:rPr>
            </w:pPr>
            <w:r w:rsidRPr="001D4820">
              <w:rPr>
                <w:rFonts w:ascii="Times New Roman" w:hAnsi="Times New Roman" w:cs="Times New Roman"/>
              </w:rPr>
              <w:t>Age, mean (SD), years</w:t>
            </w:r>
          </w:p>
        </w:tc>
        <w:tc>
          <w:tcPr>
            <w:tcW w:w="2264" w:type="dxa"/>
          </w:tcPr>
          <w:p w14:paraId="07DD929F" w14:textId="77777777" w:rsidR="00597E97" w:rsidRPr="001D4820" w:rsidRDefault="00597E97" w:rsidP="008C186D">
            <w:pPr>
              <w:rPr>
                <w:rFonts w:ascii="Times New Roman" w:hAnsi="Times New Roman" w:cs="Times New Roman"/>
              </w:rPr>
            </w:pPr>
            <w:r w:rsidRPr="001D4820">
              <w:rPr>
                <w:rFonts w:ascii="Times New Roman" w:hAnsi="Times New Roman" w:cs="Times New Roman"/>
              </w:rPr>
              <w:t>28.65(3.69)</w:t>
            </w:r>
          </w:p>
        </w:tc>
      </w:tr>
      <w:tr w:rsidR="00597E97" w:rsidRPr="001D4820" w14:paraId="32C80C69" w14:textId="77777777" w:rsidTr="000B500C">
        <w:tc>
          <w:tcPr>
            <w:tcW w:w="6042" w:type="dxa"/>
          </w:tcPr>
          <w:p w14:paraId="1268EB5F" w14:textId="77777777" w:rsidR="00597E97" w:rsidRPr="001D4820" w:rsidRDefault="00597E97" w:rsidP="008C186D">
            <w:pPr>
              <w:rPr>
                <w:rFonts w:ascii="Times New Roman" w:hAnsi="Times New Roman" w:cs="Times New Roman"/>
              </w:rPr>
            </w:pPr>
            <w:r w:rsidRPr="001D4820">
              <w:rPr>
                <w:rFonts w:ascii="Times New Roman" w:hAnsi="Times New Roman" w:cs="Times New Roman"/>
              </w:rPr>
              <w:t xml:space="preserve">Female </w:t>
            </w:r>
          </w:p>
        </w:tc>
        <w:tc>
          <w:tcPr>
            <w:tcW w:w="2264" w:type="dxa"/>
          </w:tcPr>
          <w:p w14:paraId="5E1A51FC" w14:textId="77777777" w:rsidR="00597E97" w:rsidRPr="001D4820" w:rsidRDefault="00597E97" w:rsidP="008C186D">
            <w:pPr>
              <w:rPr>
                <w:rFonts w:ascii="Times New Roman" w:hAnsi="Times New Roman" w:cs="Times New Roman"/>
              </w:rPr>
            </w:pPr>
            <w:r w:rsidRPr="001D4820">
              <w:rPr>
                <w:rFonts w:ascii="Times New Roman" w:hAnsi="Times New Roman" w:cs="Times New Roman"/>
              </w:rPr>
              <w:t>230(52.87)</w:t>
            </w:r>
          </w:p>
        </w:tc>
      </w:tr>
      <w:tr w:rsidR="00597E97" w:rsidRPr="001D4820" w14:paraId="28D83D03" w14:textId="77777777" w:rsidTr="000B500C">
        <w:tc>
          <w:tcPr>
            <w:tcW w:w="6042" w:type="dxa"/>
          </w:tcPr>
          <w:p w14:paraId="3F90E625" w14:textId="77777777" w:rsidR="00597E97" w:rsidRPr="001D4820" w:rsidRDefault="00597E97" w:rsidP="008C186D">
            <w:pPr>
              <w:rPr>
                <w:rFonts w:ascii="Times New Roman" w:hAnsi="Times New Roman" w:cs="Times New Roman"/>
              </w:rPr>
            </w:pPr>
            <w:r w:rsidRPr="001D4820">
              <w:rPr>
                <w:rFonts w:ascii="Times New Roman" w:hAnsi="Times New Roman" w:cs="Times New Roman"/>
              </w:rPr>
              <w:t>Handedness, mean (SD)</w:t>
            </w:r>
            <w:r w:rsidRPr="001D4820">
              <w:rPr>
                <w:rFonts w:ascii="Times New Roman" w:hAnsi="Times New Roman" w:cs="Times New Roman"/>
                <w:vertAlign w:val="superscript"/>
              </w:rPr>
              <w:t xml:space="preserve">b </w:t>
            </w:r>
          </w:p>
        </w:tc>
        <w:tc>
          <w:tcPr>
            <w:tcW w:w="2264" w:type="dxa"/>
          </w:tcPr>
          <w:p w14:paraId="34D9F6A7" w14:textId="77777777" w:rsidR="00597E97" w:rsidRPr="001D4820" w:rsidRDefault="00597E97" w:rsidP="008C186D">
            <w:pPr>
              <w:rPr>
                <w:rFonts w:ascii="Times New Roman" w:hAnsi="Times New Roman" w:cs="Times New Roman"/>
              </w:rPr>
            </w:pPr>
            <w:r w:rsidRPr="001D4820">
              <w:rPr>
                <w:rFonts w:ascii="Times New Roman" w:hAnsi="Times New Roman" w:cs="Times New Roman"/>
              </w:rPr>
              <w:t>66.63(42.39)</w:t>
            </w:r>
          </w:p>
        </w:tc>
      </w:tr>
      <w:tr w:rsidR="00597E97" w:rsidRPr="001D4820" w14:paraId="6E6BC015" w14:textId="77777777" w:rsidTr="000B500C">
        <w:tc>
          <w:tcPr>
            <w:tcW w:w="6042" w:type="dxa"/>
          </w:tcPr>
          <w:p w14:paraId="0AA9557D" w14:textId="77777777" w:rsidR="00597E97" w:rsidRPr="001D4820" w:rsidRDefault="00597E97" w:rsidP="008C186D">
            <w:pPr>
              <w:rPr>
                <w:rFonts w:ascii="Times New Roman" w:hAnsi="Times New Roman" w:cs="Times New Roman"/>
              </w:rPr>
            </w:pPr>
            <w:r w:rsidRPr="001D4820">
              <w:rPr>
                <w:rFonts w:ascii="Times New Roman" w:hAnsi="Times New Roman" w:cs="Times New Roman"/>
              </w:rPr>
              <w:t>Education, mean (SD), years</w:t>
            </w:r>
          </w:p>
        </w:tc>
        <w:tc>
          <w:tcPr>
            <w:tcW w:w="2264" w:type="dxa"/>
          </w:tcPr>
          <w:p w14:paraId="1D415522" w14:textId="77777777" w:rsidR="00597E97" w:rsidRPr="001D4820" w:rsidRDefault="00597E97" w:rsidP="008C186D">
            <w:pPr>
              <w:rPr>
                <w:rFonts w:ascii="Times New Roman" w:hAnsi="Times New Roman" w:cs="Times New Roman"/>
              </w:rPr>
            </w:pPr>
            <w:r w:rsidRPr="001D4820">
              <w:rPr>
                <w:rFonts w:ascii="Times New Roman" w:hAnsi="Times New Roman" w:cs="Times New Roman"/>
              </w:rPr>
              <w:t>14.91(1.76)</w:t>
            </w:r>
          </w:p>
        </w:tc>
      </w:tr>
      <w:tr w:rsidR="00597E97" w:rsidRPr="001D4820" w14:paraId="4FA89FB9" w14:textId="77777777" w:rsidTr="000B500C">
        <w:tc>
          <w:tcPr>
            <w:tcW w:w="6042" w:type="dxa"/>
          </w:tcPr>
          <w:p w14:paraId="36B4D174" w14:textId="77777777" w:rsidR="00597E97" w:rsidRPr="001D4820" w:rsidRDefault="00597E97" w:rsidP="008C186D">
            <w:pPr>
              <w:rPr>
                <w:rFonts w:ascii="Times New Roman" w:hAnsi="Times New Roman" w:cs="Times New Roman"/>
              </w:rPr>
            </w:pPr>
            <w:r w:rsidRPr="001D4820">
              <w:rPr>
                <w:rFonts w:ascii="Times New Roman" w:hAnsi="Times New Roman" w:cs="Times New Roman"/>
              </w:rPr>
              <w:t>Race</w:t>
            </w:r>
          </w:p>
        </w:tc>
        <w:tc>
          <w:tcPr>
            <w:tcW w:w="2264" w:type="dxa"/>
          </w:tcPr>
          <w:p w14:paraId="51D4114D" w14:textId="77777777" w:rsidR="00597E97" w:rsidRPr="001D4820" w:rsidRDefault="00597E97" w:rsidP="008C186D">
            <w:pPr>
              <w:rPr>
                <w:rFonts w:ascii="Times New Roman" w:hAnsi="Times New Roman" w:cs="Times New Roman"/>
              </w:rPr>
            </w:pPr>
          </w:p>
        </w:tc>
      </w:tr>
      <w:tr w:rsidR="00597E97" w:rsidRPr="001D4820" w14:paraId="415CE803" w14:textId="77777777" w:rsidTr="000B500C">
        <w:tc>
          <w:tcPr>
            <w:tcW w:w="6042" w:type="dxa"/>
          </w:tcPr>
          <w:p w14:paraId="13045380" w14:textId="77777777" w:rsidR="00597E97" w:rsidRPr="001D4820" w:rsidRDefault="00597E97" w:rsidP="008C186D">
            <w:pPr>
              <w:rPr>
                <w:rFonts w:ascii="Times New Roman" w:hAnsi="Times New Roman" w:cs="Times New Roman"/>
              </w:rPr>
            </w:pPr>
            <w:r w:rsidRPr="001D4820">
              <w:rPr>
                <w:rFonts w:ascii="Times New Roman" w:hAnsi="Times New Roman" w:cs="Times New Roman"/>
              </w:rPr>
              <w:t xml:space="preserve">  White</w:t>
            </w:r>
          </w:p>
        </w:tc>
        <w:tc>
          <w:tcPr>
            <w:tcW w:w="2264" w:type="dxa"/>
          </w:tcPr>
          <w:p w14:paraId="2804206E" w14:textId="77777777" w:rsidR="00597E97" w:rsidRPr="001D4820" w:rsidRDefault="00597E97" w:rsidP="008C186D">
            <w:pPr>
              <w:rPr>
                <w:rFonts w:ascii="Times New Roman" w:hAnsi="Times New Roman" w:cs="Times New Roman"/>
              </w:rPr>
            </w:pPr>
            <w:r w:rsidRPr="001D4820">
              <w:rPr>
                <w:rFonts w:ascii="Times New Roman" w:hAnsi="Times New Roman" w:cs="Times New Roman"/>
              </w:rPr>
              <w:t>315(75.90)</w:t>
            </w:r>
          </w:p>
        </w:tc>
      </w:tr>
      <w:tr w:rsidR="00597E97" w:rsidRPr="001D4820" w14:paraId="12238B4C" w14:textId="77777777" w:rsidTr="000B500C">
        <w:tc>
          <w:tcPr>
            <w:tcW w:w="6042" w:type="dxa"/>
          </w:tcPr>
          <w:p w14:paraId="243DA2F1" w14:textId="77777777" w:rsidR="00597E97" w:rsidRPr="001D4820" w:rsidRDefault="00597E97" w:rsidP="008C186D">
            <w:pPr>
              <w:rPr>
                <w:rFonts w:ascii="Times New Roman" w:hAnsi="Times New Roman" w:cs="Times New Roman"/>
              </w:rPr>
            </w:pPr>
            <w:r w:rsidRPr="001D4820">
              <w:rPr>
                <w:rFonts w:ascii="Times New Roman" w:hAnsi="Times New Roman" w:cs="Times New Roman"/>
              </w:rPr>
              <w:t xml:space="preserve">  Other</w:t>
            </w:r>
          </w:p>
        </w:tc>
        <w:tc>
          <w:tcPr>
            <w:tcW w:w="2264" w:type="dxa"/>
          </w:tcPr>
          <w:p w14:paraId="6BA0C7F2" w14:textId="77777777" w:rsidR="00597E97" w:rsidRPr="001D4820" w:rsidRDefault="00597E97" w:rsidP="008C186D">
            <w:pPr>
              <w:rPr>
                <w:rFonts w:ascii="Times New Roman" w:hAnsi="Times New Roman" w:cs="Times New Roman"/>
              </w:rPr>
            </w:pPr>
            <w:r w:rsidRPr="001D4820">
              <w:rPr>
                <w:rFonts w:ascii="Times New Roman" w:hAnsi="Times New Roman" w:cs="Times New Roman"/>
              </w:rPr>
              <w:t>120(24.10)</w:t>
            </w:r>
          </w:p>
        </w:tc>
      </w:tr>
      <w:tr w:rsidR="00597E97" w:rsidRPr="001D4820" w14:paraId="2E347CFF" w14:textId="77777777" w:rsidTr="000B500C">
        <w:tc>
          <w:tcPr>
            <w:tcW w:w="6042" w:type="dxa"/>
          </w:tcPr>
          <w:p w14:paraId="78A3AA2A" w14:textId="77777777" w:rsidR="00597E97" w:rsidRPr="001D4820" w:rsidRDefault="00597E97" w:rsidP="008C186D">
            <w:pPr>
              <w:rPr>
                <w:rFonts w:ascii="Times New Roman" w:hAnsi="Times New Roman" w:cs="Times New Roman"/>
              </w:rPr>
            </w:pPr>
            <w:r w:rsidRPr="001D4820">
              <w:rPr>
                <w:rFonts w:ascii="Times New Roman" w:hAnsi="Times New Roman" w:cs="Times New Roman"/>
              </w:rPr>
              <w:t>Evidence of drug consumption on day of testing</w:t>
            </w:r>
          </w:p>
        </w:tc>
        <w:tc>
          <w:tcPr>
            <w:tcW w:w="2264" w:type="dxa"/>
          </w:tcPr>
          <w:p w14:paraId="39C3F901" w14:textId="77777777" w:rsidR="00597E97" w:rsidRPr="001D4820" w:rsidRDefault="00597E97" w:rsidP="008C186D">
            <w:pPr>
              <w:rPr>
                <w:rFonts w:ascii="Times New Roman" w:hAnsi="Times New Roman" w:cs="Times New Roman"/>
              </w:rPr>
            </w:pPr>
            <w:r w:rsidRPr="001D4820">
              <w:rPr>
                <w:rFonts w:ascii="Times New Roman" w:hAnsi="Times New Roman" w:cs="Times New Roman"/>
              </w:rPr>
              <w:t>67(15.40)</w:t>
            </w:r>
          </w:p>
        </w:tc>
      </w:tr>
      <w:tr w:rsidR="00597E97" w:rsidRPr="001D4820" w14:paraId="19A0BAB5" w14:textId="77777777" w:rsidTr="000B500C">
        <w:tc>
          <w:tcPr>
            <w:tcW w:w="6042" w:type="dxa"/>
          </w:tcPr>
          <w:p w14:paraId="2EAC101D" w14:textId="77777777" w:rsidR="00597E97" w:rsidRPr="001D4820" w:rsidRDefault="00597E97" w:rsidP="008C186D">
            <w:pPr>
              <w:rPr>
                <w:rFonts w:ascii="Times New Roman" w:hAnsi="Times New Roman" w:cs="Times New Roman"/>
              </w:rPr>
            </w:pPr>
            <w:r w:rsidRPr="001D4820">
              <w:rPr>
                <w:rFonts w:ascii="Times New Roman" w:hAnsi="Times New Roman" w:cs="Times New Roman"/>
              </w:rPr>
              <w:t>mean framewise displacement (FD), mean (SD)</w:t>
            </w:r>
          </w:p>
        </w:tc>
        <w:tc>
          <w:tcPr>
            <w:tcW w:w="2264" w:type="dxa"/>
          </w:tcPr>
          <w:p w14:paraId="19F2FB55" w14:textId="77777777" w:rsidR="00597E97" w:rsidRPr="001D4820" w:rsidRDefault="00597E97" w:rsidP="008C186D">
            <w:pPr>
              <w:rPr>
                <w:rFonts w:ascii="Times New Roman" w:hAnsi="Times New Roman" w:cs="Times New Roman"/>
              </w:rPr>
            </w:pPr>
            <w:r w:rsidRPr="001D4820">
              <w:rPr>
                <w:rFonts w:ascii="Times New Roman" w:hAnsi="Times New Roman" w:cs="Times New Roman"/>
              </w:rPr>
              <w:t>0.15(0.05)</w:t>
            </w:r>
          </w:p>
        </w:tc>
      </w:tr>
      <w:tr w:rsidR="00597E97" w:rsidRPr="001D4820" w14:paraId="229ECA64" w14:textId="77777777" w:rsidTr="000B500C">
        <w:tc>
          <w:tcPr>
            <w:tcW w:w="6042" w:type="dxa"/>
          </w:tcPr>
          <w:p w14:paraId="46276887" w14:textId="77777777" w:rsidR="00597E97" w:rsidRPr="001D4820" w:rsidRDefault="00597E97" w:rsidP="008C186D">
            <w:pPr>
              <w:rPr>
                <w:rFonts w:ascii="Times New Roman" w:hAnsi="Times New Roman" w:cs="Times New Roman"/>
              </w:rPr>
            </w:pPr>
            <w:r w:rsidRPr="001D4820">
              <w:rPr>
                <w:rFonts w:ascii="Times New Roman" w:hAnsi="Times New Roman" w:cs="Times New Roman"/>
              </w:rPr>
              <w:t>BMI, mean (SD), Kg/M</w:t>
            </w:r>
            <w:r w:rsidRPr="001D4820">
              <w:rPr>
                <w:rFonts w:ascii="Times New Roman" w:hAnsi="Times New Roman" w:cs="Times New Roman"/>
                <w:vertAlign w:val="superscript"/>
              </w:rPr>
              <w:t>2</w:t>
            </w:r>
            <w:r w:rsidRPr="001D4820">
              <w:rPr>
                <w:rFonts w:ascii="Times New Roman" w:hAnsi="Times New Roman" w:cs="Times New Roman"/>
              </w:rPr>
              <w:t xml:space="preserve"> </w:t>
            </w:r>
          </w:p>
        </w:tc>
        <w:tc>
          <w:tcPr>
            <w:tcW w:w="2264" w:type="dxa"/>
          </w:tcPr>
          <w:p w14:paraId="70E1D46A" w14:textId="77777777" w:rsidR="00597E97" w:rsidRPr="001D4820" w:rsidRDefault="00597E97" w:rsidP="008C186D">
            <w:pPr>
              <w:rPr>
                <w:rFonts w:ascii="Times New Roman" w:hAnsi="Times New Roman" w:cs="Times New Roman"/>
              </w:rPr>
            </w:pPr>
            <w:r w:rsidRPr="001D4820">
              <w:rPr>
                <w:rFonts w:ascii="Times New Roman" w:hAnsi="Times New Roman" w:cs="Times New Roman"/>
              </w:rPr>
              <w:t>26.10(4.90)</w:t>
            </w:r>
          </w:p>
        </w:tc>
      </w:tr>
      <w:tr w:rsidR="00597E97" w:rsidRPr="001D4820" w14:paraId="671FEA66" w14:textId="77777777" w:rsidTr="000B500C">
        <w:tc>
          <w:tcPr>
            <w:tcW w:w="6042" w:type="dxa"/>
          </w:tcPr>
          <w:p w14:paraId="40C716C0" w14:textId="77777777" w:rsidR="00597E97" w:rsidRPr="001D4820" w:rsidRDefault="00597E97" w:rsidP="008C186D">
            <w:pPr>
              <w:rPr>
                <w:rFonts w:ascii="Times New Roman" w:hAnsi="Times New Roman" w:cs="Times New Roman"/>
              </w:rPr>
            </w:pPr>
            <w:r w:rsidRPr="001D4820">
              <w:rPr>
                <w:rFonts w:ascii="Times New Roman" w:hAnsi="Times New Roman" w:cs="Times New Roman"/>
              </w:rPr>
              <w:t>Total intracranial volume (TIV), mean (SD), mm</w:t>
            </w:r>
            <w:r w:rsidRPr="001D4820">
              <w:rPr>
                <w:rFonts w:ascii="Times New Roman" w:hAnsi="Times New Roman" w:cs="Times New Roman"/>
                <w:vertAlign w:val="superscript"/>
              </w:rPr>
              <w:t>3</w:t>
            </w:r>
          </w:p>
        </w:tc>
        <w:tc>
          <w:tcPr>
            <w:tcW w:w="2264" w:type="dxa"/>
          </w:tcPr>
          <w:p w14:paraId="30C094F9" w14:textId="77777777" w:rsidR="00597E97" w:rsidRPr="001D4820" w:rsidRDefault="00597E97" w:rsidP="008C186D">
            <w:pPr>
              <w:rPr>
                <w:rFonts w:ascii="Times New Roman" w:hAnsi="Times New Roman" w:cs="Times New Roman"/>
              </w:rPr>
            </w:pPr>
            <w:r w:rsidRPr="001D4820">
              <w:rPr>
                <w:rFonts w:ascii="Times New Roman" w:hAnsi="Times New Roman" w:cs="Times New Roman"/>
              </w:rPr>
              <w:t>1580344.55(188606.74)</w:t>
            </w:r>
          </w:p>
        </w:tc>
      </w:tr>
      <w:tr w:rsidR="00597E97" w:rsidRPr="001D4820" w14:paraId="191BF88B" w14:textId="77777777" w:rsidTr="000B500C">
        <w:tc>
          <w:tcPr>
            <w:tcW w:w="6042" w:type="dxa"/>
          </w:tcPr>
          <w:p w14:paraId="4E703201" w14:textId="77777777" w:rsidR="00597E97" w:rsidRPr="001D4820" w:rsidRDefault="00597E97" w:rsidP="008C186D">
            <w:pPr>
              <w:rPr>
                <w:rFonts w:ascii="Times New Roman" w:hAnsi="Times New Roman" w:cs="Times New Roman"/>
              </w:rPr>
            </w:pPr>
            <w:r w:rsidRPr="001D4820">
              <w:rPr>
                <w:rFonts w:ascii="Times New Roman" w:hAnsi="Times New Roman" w:cs="Times New Roman"/>
              </w:rPr>
              <w:t>Fluid Intelligence, mean (SD)</w:t>
            </w:r>
            <w:r w:rsidRPr="001D4820">
              <w:rPr>
                <w:rFonts w:ascii="Times New Roman" w:hAnsi="Times New Roman" w:cs="Times New Roman"/>
                <w:vertAlign w:val="superscript"/>
              </w:rPr>
              <w:t>b</w:t>
            </w:r>
          </w:p>
        </w:tc>
        <w:tc>
          <w:tcPr>
            <w:tcW w:w="2264" w:type="dxa"/>
          </w:tcPr>
          <w:p w14:paraId="413B403B" w14:textId="77777777" w:rsidR="00597E97" w:rsidRPr="001D4820" w:rsidRDefault="00597E97" w:rsidP="008C186D">
            <w:pPr>
              <w:rPr>
                <w:rFonts w:ascii="Times New Roman" w:hAnsi="Times New Roman" w:cs="Times New Roman"/>
              </w:rPr>
            </w:pPr>
            <w:r w:rsidRPr="001D4820">
              <w:rPr>
                <w:rFonts w:ascii="Times New Roman" w:hAnsi="Times New Roman" w:cs="Times New Roman"/>
              </w:rPr>
              <w:t>16.98(4.80)</w:t>
            </w:r>
          </w:p>
        </w:tc>
      </w:tr>
    </w:tbl>
    <w:p w14:paraId="611AAF8E" w14:textId="77777777" w:rsidR="00597E97" w:rsidRPr="001D4820" w:rsidRDefault="00597E97" w:rsidP="00597E97">
      <w:pPr>
        <w:rPr>
          <w:rFonts w:ascii="Times New Roman" w:hAnsi="Times New Roman" w:cs="Times New Roman"/>
          <w:sz w:val="22"/>
          <w:szCs w:val="22"/>
        </w:rPr>
      </w:pPr>
      <w:r w:rsidRPr="001D4820">
        <w:rPr>
          <w:rFonts w:ascii="Times New Roman" w:hAnsi="Times New Roman" w:cs="Times New Roman"/>
          <w:sz w:val="22"/>
          <w:szCs w:val="22"/>
          <w:vertAlign w:val="superscript"/>
        </w:rPr>
        <w:t>a</w:t>
      </w:r>
      <w:r w:rsidRPr="001D4820">
        <w:rPr>
          <w:rFonts w:ascii="Times New Roman" w:hAnsi="Times New Roman" w:cs="Times New Roman"/>
          <w:sz w:val="22"/>
          <w:szCs w:val="22"/>
        </w:rPr>
        <w:t xml:space="preserve">Handedness of participant is assessed using the Edinburgh Handedness questionnaire. </w:t>
      </w:r>
    </w:p>
    <w:p w14:paraId="57CDCA3A" w14:textId="7DEE9C13" w:rsidR="00597E97" w:rsidRPr="001D4820" w:rsidRDefault="00597E97" w:rsidP="00597E97">
      <w:pPr>
        <w:rPr>
          <w:rFonts w:ascii="Times New Roman" w:hAnsi="Times New Roman" w:cs="Times New Roman"/>
          <w:sz w:val="22"/>
          <w:szCs w:val="22"/>
        </w:rPr>
      </w:pPr>
      <w:r w:rsidRPr="001D4820">
        <w:rPr>
          <w:rFonts w:ascii="Times New Roman" w:hAnsi="Times New Roman" w:cs="Times New Roman"/>
          <w:sz w:val="22"/>
          <w:szCs w:val="22"/>
          <w:vertAlign w:val="superscript"/>
        </w:rPr>
        <w:t>b</w:t>
      </w:r>
      <w:r w:rsidRPr="001D4820">
        <w:rPr>
          <w:rFonts w:ascii="Times New Roman" w:hAnsi="Times New Roman" w:cs="Times New Roman"/>
          <w:sz w:val="22"/>
          <w:szCs w:val="22"/>
        </w:rPr>
        <w:t>Fluid intelligence was measured by number of correct responses during the penn matrix test. This test measures fluid intelligence via non-verbal reasoning using an abbreviated version of the Raven’s Progressive Matrices Form A developed by Gur and colleagues</w:t>
      </w:r>
      <w:r w:rsidR="00BD5AA4">
        <w:rPr>
          <w:rFonts w:ascii="Times New Roman" w:hAnsi="Times New Roman" w:cs="Times New Roman"/>
          <w:sz w:val="22"/>
          <w:szCs w:val="22"/>
        </w:rPr>
        <w:fldChar w:fldCharType="begin" w:fldLock="1"/>
      </w:r>
      <w:r w:rsidR="005B603A">
        <w:rPr>
          <w:rFonts w:ascii="Times New Roman" w:hAnsi="Times New Roman" w:cs="Times New Roman"/>
          <w:sz w:val="22"/>
          <w:szCs w:val="22"/>
        </w:rPr>
        <w:instrText>ADDIN CSL_CITATION {"citationItems":[{"id":"ITEM-1","itemData":{"DOI":"10.1177/1073191112446655.Development","abstract":"The Raven’s Standard Progressive Matrices (RSPM) is a 60-item test for measuring abstract reasoning, considered a nonverbal estimate of fluid intelligence, and often included in clinical assessment batteries and research on patients with cognitive deficits. The goal was to develop and apply a predictive model approach to reduce the number of items necessary to yield a score equivalent to that derived from the full scale. The approach is based on a Poisson predictive model. A parsimonious subset of items that accurately predicts the total score was sought, as was a second non-overlapping alternate form for repeated administrations. A split sample was used for model fitting and validation, with cross-validation to verify results. Using nine RSPM items as predictors, correlations of .9836 and .9782 were achieved for the reduced forms; .9063 and .8978 for the validation data. Thus, a 9-item subset of RSPM predicts the total score for the 60-item scale with good accuracy. A comparison of psychometric properties between 9-item forms, a published 30-item form, and the 60-item set is presented. The two 9-item forms provide a 75% administration time savings compared to the 30-item form, while achieving similar item- and test- level characteristics and equal correlations to 60-item based scores. Keywords","author":[{"dropping-particle":"","family":"Bilker","given":"Warren B","non-dropping-particle":"","parse-names":false,"suffix":""},{"dropping-particle":"","family":"Hansen","given":"John A","non-dropping-particle":"","parse-names":false,"suffix":""},{"dropping-particle":"","family":"Brensinger","given":"Colleen M","non-dropping-particle":"","parse-names":false,"suffix":""},{"dropping-particle":"","family":"Richard","given":"Jan","non-dropping-particle":"","parse-names":false,"suffix":""},{"dropping-particle":"","family":"Raquel","given":"E","non-dropping-particle":"","parse-names":false,"suffix":""},{"dropping-particle":"","family":"Gur","given":"Ruben C","non-dropping-particle":"","parse-names":false,"suffix":""}],"container-title":"Assessment","id":"ITEM-1","issue":"3","issued":{"date-parts":[["2015"]]},"page":"354-369","title":"Development of Abbreviated Nine-item Forms of the Raven’s Standard Progressive Matrices Test","type":"article-journal","volume":"19"},"uris":["http://www.mendeley.com/documents/?uuid=9177e35c-e381-42f4-aee1-2ae5635d3ef1"]}],"mendeley":{"formattedCitation":"(Bilker et al., 2015)","plainTextFormattedCitation":"(Bilker et al., 2015)","previouslyFormattedCitation":"(Bilker et al., 2015)"},"properties":{"noteIndex":0},"schema":"https://github.com/citation-style-language/schema/raw/master/csl-citation.json"}</w:instrText>
      </w:r>
      <w:r w:rsidR="00BD5AA4">
        <w:rPr>
          <w:rFonts w:ascii="Times New Roman" w:hAnsi="Times New Roman" w:cs="Times New Roman"/>
          <w:sz w:val="22"/>
          <w:szCs w:val="22"/>
        </w:rPr>
        <w:fldChar w:fldCharType="separate"/>
      </w:r>
      <w:r w:rsidR="00BD5AA4" w:rsidRPr="00BD5AA4">
        <w:rPr>
          <w:rFonts w:ascii="Times New Roman" w:hAnsi="Times New Roman" w:cs="Times New Roman"/>
          <w:noProof/>
          <w:sz w:val="22"/>
          <w:szCs w:val="22"/>
        </w:rPr>
        <w:t>(Bilker et al., 2015)</w:t>
      </w:r>
      <w:r w:rsidR="00BD5AA4">
        <w:rPr>
          <w:rFonts w:ascii="Times New Roman" w:hAnsi="Times New Roman" w:cs="Times New Roman"/>
          <w:sz w:val="22"/>
          <w:szCs w:val="22"/>
        </w:rPr>
        <w:fldChar w:fldCharType="end"/>
      </w:r>
      <w:r w:rsidRPr="001D4820">
        <w:rPr>
          <w:rFonts w:ascii="Times New Roman" w:hAnsi="Times New Roman" w:cs="Times New Roman"/>
          <w:sz w:val="22"/>
          <w:szCs w:val="22"/>
        </w:rPr>
        <w:t>.</w:t>
      </w:r>
    </w:p>
    <w:p w14:paraId="0CD405A4" w14:textId="77777777" w:rsidR="00597E97" w:rsidRPr="001D4820" w:rsidRDefault="00597E97" w:rsidP="00597E97">
      <w:pPr>
        <w:ind w:firstLineChars="50" w:firstLine="120"/>
        <w:rPr>
          <w:rFonts w:ascii="Times New Roman" w:hAnsi="Times New Roman" w:cs="Times New Roman"/>
          <w:b/>
          <w:color w:val="000000"/>
          <w:shd w:val="clear" w:color="auto" w:fill="FFFFFF"/>
        </w:rPr>
      </w:pPr>
    </w:p>
    <w:p w14:paraId="06CF2DF9" w14:textId="77777777" w:rsidR="00597E97" w:rsidRPr="001D4820" w:rsidRDefault="00597E97" w:rsidP="000B500C">
      <w:pPr>
        <w:rPr>
          <w:rFonts w:ascii="Times New Roman" w:hAnsi="Times New Roman" w:cs="Times New Roman"/>
          <w:b/>
          <w:color w:val="000000"/>
          <w:shd w:val="clear" w:color="auto" w:fill="FFFFFF"/>
        </w:rPr>
      </w:pPr>
    </w:p>
    <w:p w14:paraId="55236C24" w14:textId="77777777" w:rsidR="00597E97" w:rsidRPr="001D4820" w:rsidRDefault="00597E97" w:rsidP="00597E97">
      <w:pPr>
        <w:ind w:firstLineChars="50" w:firstLine="120"/>
        <w:rPr>
          <w:rFonts w:ascii="Times New Roman" w:hAnsi="Times New Roman" w:cs="Times New Roman"/>
          <w:b/>
          <w:color w:val="000000"/>
          <w:shd w:val="clear" w:color="auto" w:fill="FFFFFF"/>
        </w:rPr>
      </w:pPr>
    </w:p>
    <w:p w14:paraId="4AF8943E" w14:textId="77777777" w:rsidR="00597E97" w:rsidRPr="001D4820" w:rsidRDefault="00597E97" w:rsidP="00597E97">
      <w:pPr>
        <w:ind w:firstLineChars="50" w:firstLine="120"/>
        <w:rPr>
          <w:rFonts w:ascii="Times New Roman" w:hAnsi="Times New Roman" w:cs="Times New Roman"/>
          <w:b/>
          <w:color w:val="000000"/>
          <w:shd w:val="clear" w:color="auto" w:fill="FFFFFF"/>
        </w:rPr>
      </w:pPr>
    </w:p>
    <w:p w14:paraId="3D5BEF55" w14:textId="35458E76" w:rsidR="00597E97" w:rsidRPr="001D4820" w:rsidRDefault="00597E97" w:rsidP="000B500C">
      <w:pPr>
        <w:rPr>
          <w:rFonts w:ascii="Times New Roman" w:hAnsi="Times New Roman" w:cs="Times New Roman"/>
          <w:b/>
          <w:bCs/>
          <w:color w:val="000000" w:themeColor="text1"/>
        </w:rPr>
      </w:pPr>
      <w:r w:rsidRPr="001D4820">
        <w:rPr>
          <w:rFonts w:ascii="Times New Roman" w:hAnsi="Times New Roman" w:cs="Times New Roman"/>
          <w:b/>
          <w:bCs/>
          <w:color w:val="000000" w:themeColor="text1"/>
        </w:rPr>
        <w:t xml:space="preserve">Table S6. Demographic characteristics of participants in </w:t>
      </w:r>
      <w:r w:rsidR="00C642AE">
        <w:rPr>
          <w:rFonts w:ascii="Times New Roman" w:hAnsi="Times New Roman" w:cs="Times New Roman"/>
          <w:b/>
          <w:bCs/>
          <w:color w:val="000000" w:themeColor="text1"/>
        </w:rPr>
        <w:t xml:space="preserve">the </w:t>
      </w:r>
      <w:r w:rsidRPr="001D4820">
        <w:rPr>
          <w:rFonts w:ascii="Times New Roman" w:hAnsi="Times New Roman" w:cs="Times New Roman"/>
          <w:b/>
          <w:bCs/>
          <w:color w:val="000000" w:themeColor="text1"/>
        </w:rPr>
        <w:t xml:space="preserve">classification </w:t>
      </w:r>
      <w:r w:rsidR="00917CC9">
        <w:rPr>
          <w:rFonts w:ascii="Times New Roman" w:hAnsi="Times New Roman" w:cs="Times New Roman"/>
          <w:b/>
          <w:bCs/>
          <w:color w:val="000000" w:themeColor="text1"/>
        </w:rPr>
        <w:t>dataset</w:t>
      </w:r>
    </w:p>
    <w:tbl>
      <w:tblPr>
        <w:tblStyle w:val="a3"/>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1696"/>
        <w:gridCol w:w="1696"/>
        <w:gridCol w:w="1659"/>
        <w:gridCol w:w="1660"/>
      </w:tblGrid>
      <w:tr w:rsidR="00597E97" w:rsidRPr="001D4820" w14:paraId="617317B1" w14:textId="77777777" w:rsidTr="000B500C">
        <w:tc>
          <w:tcPr>
            <w:tcW w:w="1659" w:type="dxa"/>
            <w:tcBorders>
              <w:top w:val="single" w:sz="4" w:space="0" w:color="auto"/>
              <w:bottom w:val="single" w:sz="4" w:space="0" w:color="auto"/>
            </w:tcBorders>
          </w:tcPr>
          <w:p w14:paraId="0AF95D6F" w14:textId="77777777" w:rsidR="00597E97" w:rsidRPr="001D4820" w:rsidRDefault="00597E97" w:rsidP="008C186D">
            <w:pPr>
              <w:rPr>
                <w:rFonts w:ascii="Times New Roman" w:hAnsi="Times New Roman" w:cs="Times New Roman"/>
              </w:rPr>
            </w:pPr>
          </w:p>
        </w:tc>
        <w:tc>
          <w:tcPr>
            <w:tcW w:w="1659" w:type="dxa"/>
            <w:tcBorders>
              <w:top w:val="single" w:sz="4" w:space="0" w:color="auto"/>
              <w:bottom w:val="single" w:sz="4" w:space="0" w:color="auto"/>
            </w:tcBorders>
          </w:tcPr>
          <w:p w14:paraId="1B821EBA" w14:textId="77777777" w:rsidR="00597E97" w:rsidRPr="001D4820" w:rsidRDefault="00597E97" w:rsidP="008C186D">
            <w:pPr>
              <w:rPr>
                <w:rFonts w:ascii="Times New Roman" w:hAnsi="Times New Roman" w:cs="Times New Roman"/>
              </w:rPr>
            </w:pPr>
            <w:r w:rsidRPr="001D4820">
              <w:rPr>
                <w:rFonts w:ascii="Times New Roman" w:hAnsi="Times New Roman" w:cs="Times New Roman"/>
              </w:rPr>
              <w:t>Patients (N=52)</w:t>
            </w:r>
          </w:p>
        </w:tc>
        <w:tc>
          <w:tcPr>
            <w:tcW w:w="1659" w:type="dxa"/>
            <w:tcBorders>
              <w:top w:val="single" w:sz="4" w:space="0" w:color="auto"/>
              <w:bottom w:val="single" w:sz="4" w:space="0" w:color="auto"/>
            </w:tcBorders>
          </w:tcPr>
          <w:p w14:paraId="69E19046" w14:textId="77777777" w:rsidR="00597E97" w:rsidRPr="001D4820" w:rsidRDefault="00597E97" w:rsidP="008C186D">
            <w:pPr>
              <w:rPr>
                <w:rFonts w:ascii="Times New Roman" w:hAnsi="Times New Roman" w:cs="Times New Roman"/>
              </w:rPr>
            </w:pPr>
            <w:r w:rsidRPr="001D4820">
              <w:rPr>
                <w:rFonts w:ascii="Times New Roman" w:hAnsi="Times New Roman" w:cs="Times New Roman"/>
              </w:rPr>
              <w:t>HCs (N=49)</w:t>
            </w:r>
          </w:p>
        </w:tc>
        <w:tc>
          <w:tcPr>
            <w:tcW w:w="1659" w:type="dxa"/>
            <w:tcBorders>
              <w:top w:val="single" w:sz="4" w:space="0" w:color="auto"/>
              <w:bottom w:val="single" w:sz="4" w:space="0" w:color="auto"/>
            </w:tcBorders>
          </w:tcPr>
          <w:p w14:paraId="0D68AAF2" w14:textId="77777777" w:rsidR="00597E97" w:rsidRPr="001D4820" w:rsidRDefault="00597E97" w:rsidP="008C186D">
            <w:pPr>
              <w:rPr>
                <w:rFonts w:ascii="Times New Roman" w:hAnsi="Times New Roman" w:cs="Times New Roman"/>
              </w:rPr>
            </w:pPr>
            <w:r w:rsidRPr="001D4820">
              <w:rPr>
                <w:rFonts w:ascii="Times New Roman" w:hAnsi="Times New Roman" w:cs="Times New Roman"/>
              </w:rPr>
              <w:t>T or X</w:t>
            </w:r>
            <w:r w:rsidRPr="001D4820">
              <w:rPr>
                <w:rFonts w:ascii="Times New Roman" w:hAnsi="Times New Roman" w:cs="Times New Roman"/>
                <w:vertAlign w:val="superscript"/>
              </w:rPr>
              <w:t>2</w:t>
            </w:r>
            <w:r w:rsidRPr="001D4820">
              <w:rPr>
                <w:rFonts w:ascii="Times New Roman" w:hAnsi="Times New Roman" w:cs="Times New Roman"/>
              </w:rPr>
              <w:t>value</w:t>
            </w:r>
          </w:p>
        </w:tc>
        <w:tc>
          <w:tcPr>
            <w:tcW w:w="1660" w:type="dxa"/>
            <w:tcBorders>
              <w:top w:val="single" w:sz="4" w:space="0" w:color="auto"/>
              <w:bottom w:val="single" w:sz="4" w:space="0" w:color="auto"/>
            </w:tcBorders>
          </w:tcPr>
          <w:p w14:paraId="0372AD68" w14:textId="77777777" w:rsidR="00597E97" w:rsidRPr="001D4820" w:rsidRDefault="00597E97" w:rsidP="008C186D">
            <w:pPr>
              <w:rPr>
                <w:rFonts w:ascii="Times New Roman" w:hAnsi="Times New Roman" w:cs="Times New Roman"/>
              </w:rPr>
            </w:pPr>
            <w:r w:rsidRPr="001D4820">
              <w:rPr>
                <w:rFonts w:ascii="Times New Roman" w:hAnsi="Times New Roman" w:cs="Times New Roman"/>
              </w:rPr>
              <w:t>P value</w:t>
            </w:r>
          </w:p>
        </w:tc>
      </w:tr>
      <w:tr w:rsidR="00597E97" w:rsidRPr="001D4820" w14:paraId="440994F4" w14:textId="77777777" w:rsidTr="000B500C">
        <w:tc>
          <w:tcPr>
            <w:tcW w:w="1659" w:type="dxa"/>
            <w:tcBorders>
              <w:top w:val="single" w:sz="4" w:space="0" w:color="auto"/>
            </w:tcBorders>
          </w:tcPr>
          <w:p w14:paraId="1760C1E3" w14:textId="77777777" w:rsidR="00597E97" w:rsidRPr="001D4820" w:rsidRDefault="00597E97" w:rsidP="008C186D">
            <w:pPr>
              <w:rPr>
                <w:rFonts w:ascii="Times New Roman" w:hAnsi="Times New Roman" w:cs="Times New Roman"/>
              </w:rPr>
            </w:pPr>
            <w:r w:rsidRPr="001D4820">
              <w:rPr>
                <w:rFonts w:ascii="Times New Roman" w:hAnsi="Times New Roman" w:cs="Times New Roman"/>
              </w:rPr>
              <w:t>Age</w:t>
            </w:r>
          </w:p>
        </w:tc>
        <w:tc>
          <w:tcPr>
            <w:tcW w:w="1659" w:type="dxa"/>
            <w:tcBorders>
              <w:top w:val="single" w:sz="4" w:space="0" w:color="auto"/>
            </w:tcBorders>
          </w:tcPr>
          <w:p w14:paraId="75FADA1C" w14:textId="77777777" w:rsidR="00597E97" w:rsidRPr="001D4820" w:rsidRDefault="00597E97" w:rsidP="008C186D">
            <w:pPr>
              <w:rPr>
                <w:rFonts w:ascii="Times New Roman" w:hAnsi="Times New Roman" w:cs="Times New Roman"/>
              </w:rPr>
            </w:pPr>
            <w:r w:rsidRPr="001D4820">
              <w:rPr>
                <w:rFonts w:ascii="Times New Roman" w:hAnsi="Times New Roman" w:cs="Times New Roman"/>
              </w:rPr>
              <w:t>44.00(12.39)</w:t>
            </w:r>
          </w:p>
        </w:tc>
        <w:tc>
          <w:tcPr>
            <w:tcW w:w="1659" w:type="dxa"/>
            <w:tcBorders>
              <w:top w:val="single" w:sz="4" w:space="0" w:color="auto"/>
            </w:tcBorders>
          </w:tcPr>
          <w:p w14:paraId="338E4A4D" w14:textId="77777777" w:rsidR="00597E97" w:rsidRPr="001D4820" w:rsidRDefault="00597E97" w:rsidP="008C186D">
            <w:pPr>
              <w:rPr>
                <w:rFonts w:ascii="Times New Roman" w:hAnsi="Times New Roman" w:cs="Times New Roman"/>
              </w:rPr>
            </w:pPr>
            <w:r w:rsidRPr="001D4820">
              <w:rPr>
                <w:rFonts w:ascii="Times New Roman" w:hAnsi="Times New Roman" w:cs="Times New Roman"/>
              </w:rPr>
              <w:t>42.102(15.93)</w:t>
            </w:r>
          </w:p>
        </w:tc>
        <w:tc>
          <w:tcPr>
            <w:tcW w:w="1659" w:type="dxa"/>
            <w:tcBorders>
              <w:top w:val="single" w:sz="4" w:space="0" w:color="auto"/>
            </w:tcBorders>
          </w:tcPr>
          <w:p w14:paraId="74C535A0" w14:textId="77777777" w:rsidR="00597E97" w:rsidRPr="001D4820" w:rsidRDefault="00597E97" w:rsidP="008C186D">
            <w:pPr>
              <w:rPr>
                <w:rFonts w:ascii="Times New Roman" w:hAnsi="Times New Roman" w:cs="Times New Roman"/>
              </w:rPr>
            </w:pPr>
            <w:r w:rsidRPr="001D4820">
              <w:rPr>
                <w:rFonts w:ascii="Times New Roman" w:hAnsi="Times New Roman" w:cs="Times New Roman"/>
              </w:rPr>
              <w:t>0.6706</w:t>
            </w:r>
          </w:p>
        </w:tc>
        <w:tc>
          <w:tcPr>
            <w:tcW w:w="1660" w:type="dxa"/>
            <w:tcBorders>
              <w:top w:val="single" w:sz="4" w:space="0" w:color="auto"/>
            </w:tcBorders>
          </w:tcPr>
          <w:p w14:paraId="4CA72A2B" w14:textId="77777777" w:rsidR="00597E97" w:rsidRPr="001D4820" w:rsidRDefault="00597E97" w:rsidP="008C186D">
            <w:pPr>
              <w:rPr>
                <w:rFonts w:ascii="Times New Roman" w:hAnsi="Times New Roman" w:cs="Times New Roman"/>
              </w:rPr>
            </w:pPr>
            <w:r w:rsidRPr="001D4820">
              <w:rPr>
                <w:rFonts w:ascii="Times New Roman" w:hAnsi="Times New Roman" w:cs="Times New Roman"/>
              </w:rPr>
              <w:t>0.504</w:t>
            </w:r>
          </w:p>
        </w:tc>
      </w:tr>
      <w:tr w:rsidR="00597E97" w:rsidRPr="001D4820" w14:paraId="2E1AC837" w14:textId="77777777" w:rsidTr="000B500C">
        <w:tc>
          <w:tcPr>
            <w:tcW w:w="1659" w:type="dxa"/>
          </w:tcPr>
          <w:p w14:paraId="3EA42C9B" w14:textId="77777777" w:rsidR="00597E97" w:rsidRPr="001D4820" w:rsidRDefault="00597E97" w:rsidP="008C186D">
            <w:pPr>
              <w:rPr>
                <w:rFonts w:ascii="Times New Roman" w:hAnsi="Times New Roman" w:cs="Times New Roman"/>
              </w:rPr>
            </w:pPr>
            <w:r w:rsidRPr="001D4820">
              <w:rPr>
                <w:rFonts w:ascii="Times New Roman" w:hAnsi="Times New Roman" w:cs="Times New Roman"/>
              </w:rPr>
              <w:t>Gender</w:t>
            </w:r>
          </w:p>
        </w:tc>
        <w:tc>
          <w:tcPr>
            <w:tcW w:w="1659" w:type="dxa"/>
          </w:tcPr>
          <w:p w14:paraId="3B501997" w14:textId="77777777" w:rsidR="00597E97" w:rsidRPr="001D4820" w:rsidRDefault="00597E97" w:rsidP="008C186D">
            <w:pPr>
              <w:rPr>
                <w:rFonts w:ascii="Times New Roman" w:hAnsi="Times New Roman" w:cs="Times New Roman"/>
              </w:rPr>
            </w:pPr>
            <w:r w:rsidRPr="001D4820">
              <w:rPr>
                <w:rFonts w:ascii="Times New Roman" w:hAnsi="Times New Roman" w:cs="Times New Roman"/>
              </w:rPr>
              <w:t>M:F=19:32</w:t>
            </w:r>
          </w:p>
        </w:tc>
        <w:tc>
          <w:tcPr>
            <w:tcW w:w="1659" w:type="dxa"/>
          </w:tcPr>
          <w:p w14:paraId="0AF2832F" w14:textId="77777777" w:rsidR="00597E97" w:rsidRPr="001D4820" w:rsidRDefault="00597E97" w:rsidP="008C186D">
            <w:pPr>
              <w:rPr>
                <w:rFonts w:ascii="Times New Roman" w:hAnsi="Times New Roman" w:cs="Times New Roman"/>
              </w:rPr>
            </w:pPr>
            <w:r w:rsidRPr="001D4820">
              <w:rPr>
                <w:rFonts w:ascii="Times New Roman" w:hAnsi="Times New Roman" w:cs="Times New Roman"/>
              </w:rPr>
              <w:t xml:space="preserve"> M:F=20:29</w:t>
            </w:r>
          </w:p>
        </w:tc>
        <w:tc>
          <w:tcPr>
            <w:tcW w:w="1659" w:type="dxa"/>
          </w:tcPr>
          <w:p w14:paraId="149F66F0" w14:textId="77777777" w:rsidR="00597E97" w:rsidRPr="001D4820" w:rsidRDefault="00597E97" w:rsidP="008C186D">
            <w:pPr>
              <w:rPr>
                <w:rFonts w:ascii="Times New Roman" w:hAnsi="Times New Roman" w:cs="Times New Roman"/>
              </w:rPr>
            </w:pPr>
            <w:r w:rsidRPr="001D4820">
              <w:rPr>
                <w:rFonts w:ascii="Times New Roman" w:hAnsi="Times New Roman" w:cs="Times New Roman"/>
              </w:rPr>
              <w:t>0.133</w:t>
            </w:r>
          </w:p>
        </w:tc>
        <w:tc>
          <w:tcPr>
            <w:tcW w:w="1660" w:type="dxa"/>
          </w:tcPr>
          <w:p w14:paraId="423CB5E4" w14:textId="77777777" w:rsidR="00597E97" w:rsidRPr="001D4820" w:rsidRDefault="00597E97" w:rsidP="008C186D">
            <w:pPr>
              <w:rPr>
                <w:rFonts w:ascii="Times New Roman" w:hAnsi="Times New Roman" w:cs="Times New Roman"/>
              </w:rPr>
            </w:pPr>
            <w:r w:rsidRPr="001D4820">
              <w:rPr>
                <w:rFonts w:ascii="Times New Roman" w:hAnsi="Times New Roman" w:cs="Times New Roman"/>
              </w:rPr>
              <w:t>0.715</w:t>
            </w:r>
          </w:p>
        </w:tc>
      </w:tr>
      <w:tr w:rsidR="00597E97" w:rsidRPr="001D4820" w14:paraId="3BA3CB32" w14:textId="77777777" w:rsidTr="000B500C">
        <w:tc>
          <w:tcPr>
            <w:tcW w:w="1659" w:type="dxa"/>
          </w:tcPr>
          <w:p w14:paraId="547FBE65" w14:textId="77777777" w:rsidR="00597E97" w:rsidRPr="001D4820" w:rsidRDefault="00597E97" w:rsidP="008C186D">
            <w:pPr>
              <w:rPr>
                <w:rFonts w:ascii="Times New Roman" w:hAnsi="Times New Roman" w:cs="Times New Roman"/>
              </w:rPr>
            </w:pPr>
            <w:r w:rsidRPr="001D4820">
              <w:rPr>
                <w:rFonts w:ascii="Times New Roman" w:hAnsi="Times New Roman" w:cs="Times New Roman"/>
              </w:rPr>
              <w:t>Mean FD</w:t>
            </w:r>
          </w:p>
        </w:tc>
        <w:tc>
          <w:tcPr>
            <w:tcW w:w="1659" w:type="dxa"/>
          </w:tcPr>
          <w:p w14:paraId="43B80F6B" w14:textId="77777777" w:rsidR="00597E97" w:rsidRPr="001D4820" w:rsidRDefault="00597E97" w:rsidP="008C186D">
            <w:pPr>
              <w:rPr>
                <w:rFonts w:ascii="Times New Roman" w:hAnsi="Times New Roman" w:cs="Times New Roman"/>
              </w:rPr>
            </w:pPr>
            <w:r w:rsidRPr="001D4820">
              <w:rPr>
                <w:rFonts w:ascii="Times New Roman" w:hAnsi="Times New Roman" w:cs="Times New Roman"/>
              </w:rPr>
              <w:t>0.1437(0.0592)</w:t>
            </w:r>
          </w:p>
        </w:tc>
        <w:tc>
          <w:tcPr>
            <w:tcW w:w="1659" w:type="dxa"/>
          </w:tcPr>
          <w:p w14:paraId="073456D6" w14:textId="77777777" w:rsidR="00597E97" w:rsidRPr="001D4820" w:rsidRDefault="00597E97" w:rsidP="008C186D">
            <w:pPr>
              <w:rPr>
                <w:rFonts w:ascii="Times New Roman" w:hAnsi="Times New Roman" w:cs="Times New Roman"/>
              </w:rPr>
            </w:pPr>
            <w:r w:rsidRPr="001D4820">
              <w:rPr>
                <w:rFonts w:ascii="Times New Roman" w:hAnsi="Times New Roman" w:cs="Times New Roman"/>
              </w:rPr>
              <w:t>0.1437(0.0615)</w:t>
            </w:r>
          </w:p>
        </w:tc>
        <w:tc>
          <w:tcPr>
            <w:tcW w:w="1659" w:type="dxa"/>
          </w:tcPr>
          <w:p w14:paraId="7DF416D8" w14:textId="77777777" w:rsidR="00597E97" w:rsidRPr="001D4820" w:rsidRDefault="00597E97" w:rsidP="008C186D">
            <w:pPr>
              <w:rPr>
                <w:rFonts w:ascii="Times New Roman" w:hAnsi="Times New Roman" w:cs="Times New Roman"/>
              </w:rPr>
            </w:pPr>
            <w:r w:rsidRPr="001D4820">
              <w:rPr>
                <w:rFonts w:ascii="Times New Roman" w:hAnsi="Times New Roman" w:cs="Times New Roman"/>
              </w:rPr>
              <w:t>0.0001</w:t>
            </w:r>
          </w:p>
        </w:tc>
        <w:tc>
          <w:tcPr>
            <w:tcW w:w="1660" w:type="dxa"/>
          </w:tcPr>
          <w:p w14:paraId="181D6B23" w14:textId="77777777" w:rsidR="00597E97" w:rsidRPr="001D4820" w:rsidRDefault="00597E97" w:rsidP="008C186D">
            <w:pPr>
              <w:rPr>
                <w:rFonts w:ascii="Times New Roman" w:hAnsi="Times New Roman" w:cs="Times New Roman"/>
              </w:rPr>
            </w:pPr>
            <w:r w:rsidRPr="001D4820">
              <w:rPr>
                <w:rFonts w:ascii="Times New Roman" w:hAnsi="Times New Roman" w:cs="Times New Roman"/>
              </w:rPr>
              <w:t>0.9994</w:t>
            </w:r>
          </w:p>
        </w:tc>
      </w:tr>
      <w:tr w:rsidR="00597E97" w:rsidRPr="001D4820" w14:paraId="5CC339D3" w14:textId="77777777" w:rsidTr="000B500C">
        <w:tc>
          <w:tcPr>
            <w:tcW w:w="1659" w:type="dxa"/>
          </w:tcPr>
          <w:p w14:paraId="15B720D2" w14:textId="77777777" w:rsidR="00597E97" w:rsidRPr="001D4820" w:rsidRDefault="00597E97" w:rsidP="008C186D">
            <w:pPr>
              <w:rPr>
                <w:rFonts w:ascii="Times New Roman" w:hAnsi="Times New Roman" w:cs="Times New Roman"/>
              </w:rPr>
            </w:pPr>
            <w:r w:rsidRPr="001D4820">
              <w:rPr>
                <w:rFonts w:ascii="Times New Roman" w:hAnsi="Times New Roman" w:cs="Times New Roman"/>
              </w:rPr>
              <w:t>PSQI</w:t>
            </w:r>
          </w:p>
        </w:tc>
        <w:tc>
          <w:tcPr>
            <w:tcW w:w="1659" w:type="dxa"/>
          </w:tcPr>
          <w:p w14:paraId="2D72E218" w14:textId="77777777" w:rsidR="00597E97" w:rsidRPr="001D4820" w:rsidRDefault="00597E97" w:rsidP="008C186D">
            <w:pPr>
              <w:rPr>
                <w:rFonts w:ascii="Times New Roman" w:hAnsi="Times New Roman" w:cs="Times New Roman"/>
              </w:rPr>
            </w:pPr>
            <w:r w:rsidRPr="001D4820">
              <w:rPr>
                <w:rFonts w:ascii="Times New Roman" w:hAnsi="Times New Roman" w:cs="Times New Roman"/>
              </w:rPr>
              <w:t>12.96(3.81)</w:t>
            </w:r>
            <w:r w:rsidRPr="001D4820">
              <w:rPr>
                <w:rFonts w:ascii="Times New Roman" w:hAnsi="Times New Roman" w:cs="Times New Roman"/>
                <w:vertAlign w:val="superscript"/>
              </w:rPr>
              <w:t>a</w:t>
            </w:r>
          </w:p>
        </w:tc>
        <w:tc>
          <w:tcPr>
            <w:tcW w:w="1659" w:type="dxa"/>
          </w:tcPr>
          <w:p w14:paraId="2B588956" w14:textId="77777777" w:rsidR="00597E97" w:rsidRPr="001D4820" w:rsidRDefault="00597E97" w:rsidP="008C186D">
            <w:pPr>
              <w:rPr>
                <w:rFonts w:ascii="Times New Roman" w:hAnsi="Times New Roman" w:cs="Times New Roman"/>
              </w:rPr>
            </w:pPr>
            <w:r w:rsidRPr="001D4820">
              <w:rPr>
                <w:rFonts w:ascii="Times New Roman" w:hAnsi="Times New Roman" w:cs="Times New Roman"/>
              </w:rPr>
              <w:t>4.49(2.74)</w:t>
            </w:r>
            <w:r w:rsidRPr="001D4820">
              <w:rPr>
                <w:rFonts w:ascii="Times New Roman" w:hAnsi="Times New Roman" w:cs="Times New Roman"/>
                <w:vertAlign w:val="superscript"/>
              </w:rPr>
              <w:t>b</w:t>
            </w:r>
          </w:p>
        </w:tc>
        <w:tc>
          <w:tcPr>
            <w:tcW w:w="1659" w:type="dxa"/>
          </w:tcPr>
          <w:p w14:paraId="7E99812E" w14:textId="77777777" w:rsidR="00597E97" w:rsidRPr="001D4820" w:rsidRDefault="00597E97" w:rsidP="008C186D">
            <w:pPr>
              <w:rPr>
                <w:rFonts w:ascii="Times New Roman" w:hAnsi="Times New Roman" w:cs="Times New Roman"/>
              </w:rPr>
            </w:pPr>
            <w:r w:rsidRPr="001D4820">
              <w:rPr>
                <w:rFonts w:ascii="Times New Roman" w:hAnsi="Times New Roman" w:cs="Times New Roman"/>
              </w:rPr>
              <w:t>11.67</w:t>
            </w:r>
          </w:p>
        </w:tc>
        <w:tc>
          <w:tcPr>
            <w:tcW w:w="1660" w:type="dxa"/>
          </w:tcPr>
          <w:p w14:paraId="61FDB2DA" w14:textId="77777777" w:rsidR="00597E97" w:rsidRPr="001D4820" w:rsidRDefault="00597E97" w:rsidP="008C186D">
            <w:pPr>
              <w:rPr>
                <w:rFonts w:ascii="Times New Roman" w:hAnsi="Times New Roman" w:cs="Times New Roman"/>
              </w:rPr>
            </w:pPr>
            <w:r w:rsidRPr="001D4820">
              <w:rPr>
                <w:rFonts w:ascii="Times New Roman" w:hAnsi="Times New Roman" w:cs="Times New Roman"/>
              </w:rPr>
              <w:t>&lt;0.0001</w:t>
            </w:r>
          </w:p>
        </w:tc>
      </w:tr>
      <w:tr w:rsidR="00597E97" w:rsidRPr="001D4820" w14:paraId="2873065E" w14:textId="77777777" w:rsidTr="000B500C">
        <w:tc>
          <w:tcPr>
            <w:tcW w:w="1659" w:type="dxa"/>
          </w:tcPr>
          <w:p w14:paraId="488E2B51" w14:textId="77777777" w:rsidR="00597E97" w:rsidRPr="001D4820" w:rsidRDefault="00597E97" w:rsidP="008C186D">
            <w:pPr>
              <w:rPr>
                <w:rFonts w:ascii="Times New Roman" w:hAnsi="Times New Roman" w:cs="Times New Roman"/>
              </w:rPr>
            </w:pPr>
            <w:r w:rsidRPr="001D4820">
              <w:rPr>
                <w:rFonts w:ascii="Times New Roman" w:hAnsi="Times New Roman" w:cs="Times New Roman"/>
              </w:rPr>
              <w:t>ISI</w:t>
            </w:r>
          </w:p>
        </w:tc>
        <w:tc>
          <w:tcPr>
            <w:tcW w:w="1659" w:type="dxa"/>
          </w:tcPr>
          <w:p w14:paraId="1120B033" w14:textId="77777777" w:rsidR="00597E97" w:rsidRPr="001D4820" w:rsidRDefault="00597E97" w:rsidP="008C186D">
            <w:pPr>
              <w:rPr>
                <w:rFonts w:ascii="Times New Roman" w:hAnsi="Times New Roman" w:cs="Times New Roman"/>
              </w:rPr>
            </w:pPr>
            <w:r w:rsidRPr="001D4820">
              <w:rPr>
                <w:rFonts w:ascii="Times New Roman" w:hAnsi="Times New Roman" w:cs="Times New Roman"/>
              </w:rPr>
              <w:t>15.55(3.91)</w:t>
            </w:r>
          </w:p>
        </w:tc>
        <w:tc>
          <w:tcPr>
            <w:tcW w:w="1659" w:type="dxa"/>
          </w:tcPr>
          <w:p w14:paraId="2E144BFA" w14:textId="77777777" w:rsidR="00597E97" w:rsidRPr="001D4820" w:rsidRDefault="00597E97" w:rsidP="008C186D">
            <w:pPr>
              <w:rPr>
                <w:rFonts w:ascii="Times New Roman" w:hAnsi="Times New Roman" w:cs="Times New Roman"/>
              </w:rPr>
            </w:pPr>
            <w:r w:rsidRPr="001D4820">
              <w:rPr>
                <w:rFonts w:ascii="Times New Roman" w:hAnsi="Times New Roman" w:cs="Times New Roman"/>
              </w:rPr>
              <w:t>4.00(4.08)</w:t>
            </w:r>
            <w:r w:rsidRPr="001D4820">
              <w:rPr>
                <w:rFonts w:ascii="Times New Roman" w:hAnsi="Times New Roman" w:cs="Times New Roman"/>
                <w:vertAlign w:val="superscript"/>
              </w:rPr>
              <w:t>d</w:t>
            </w:r>
          </w:p>
        </w:tc>
        <w:tc>
          <w:tcPr>
            <w:tcW w:w="1659" w:type="dxa"/>
          </w:tcPr>
          <w:p w14:paraId="5BB3792E" w14:textId="77777777" w:rsidR="00597E97" w:rsidRPr="001D4820" w:rsidRDefault="00597E97" w:rsidP="008C186D">
            <w:pPr>
              <w:rPr>
                <w:rFonts w:ascii="Times New Roman" w:hAnsi="Times New Roman" w:cs="Times New Roman"/>
              </w:rPr>
            </w:pPr>
            <w:r w:rsidRPr="001D4820">
              <w:rPr>
                <w:rFonts w:ascii="Times New Roman" w:hAnsi="Times New Roman" w:cs="Times New Roman"/>
              </w:rPr>
              <w:t>11.75</w:t>
            </w:r>
          </w:p>
        </w:tc>
        <w:tc>
          <w:tcPr>
            <w:tcW w:w="1660" w:type="dxa"/>
          </w:tcPr>
          <w:p w14:paraId="0F3CBEDE" w14:textId="77777777" w:rsidR="00597E97" w:rsidRPr="001D4820" w:rsidRDefault="00597E97" w:rsidP="008C186D">
            <w:pPr>
              <w:rPr>
                <w:rFonts w:ascii="Times New Roman" w:hAnsi="Times New Roman" w:cs="Times New Roman"/>
              </w:rPr>
            </w:pPr>
            <w:r w:rsidRPr="001D4820">
              <w:rPr>
                <w:rFonts w:ascii="Times New Roman" w:hAnsi="Times New Roman" w:cs="Times New Roman"/>
              </w:rPr>
              <w:t>&lt;0.0001</w:t>
            </w:r>
          </w:p>
        </w:tc>
      </w:tr>
    </w:tbl>
    <w:p w14:paraId="5FC81512" w14:textId="77777777" w:rsidR="00597E97" w:rsidRPr="001D4820" w:rsidRDefault="00597E97" w:rsidP="00597E97">
      <w:pPr>
        <w:rPr>
          <w:rFonts w:ascii="Times New Roman" w:hAnsi="Times New Roman" w:cs="Times New Roman"/>
          <w:sz w:val="22"/>
          <w:szCs w:val="22"/>
        </w:rPr>
      </w:pPr>
      <w:r w:rsidRPr="001D4820">
        <w:rPr>
          <w:rFonts w:ascii="Times New Roman" w:hAnsi="Times New Roman" w:cs="Times New Roman"/>
          <w:sz w:val="22"/>
          <w:szCs w:val="22"/>
          <w:vertAlign w:val="superscript"/>
        </w:rPr>
        <w:t>a</w:t>
      </w:r>
      <w:r w:rsidRPr="001D4820">
        <w:rPr>
          <w:rFonts w:ascii="Times New Roman" w:hAnsi="Times New Roman" w:cs="Times New Roman"/>
          <w:sz w:val="22"/>
          <w:szCs w:val="22"/>
        </w:rPr>
        <w:t>data available from 48 patients</w:t>
      </w:r>
    </w:p>
    <w:p w14:paraId="19DD33F9" w14:textId="77777777" w:rsidR="00597E97" w:rsidRPr="001D4820" w:rsidRDefault="00597E97" w:rsidP="00597E97">
      <w:pPr>
        <w:rPr>
          <w:rFonts w:ascii="Times New Roman" w:hAnsi="Times New Roman" w:cs="Times New Roman"/>
          <w:sz w:val="22"/>
          <w:szCs w:val="22"/>
        </w:rPr>
      </w:pPr>
      <w:r w:rsidRPr="001D4820">
        <w:rPr>
          <w:rFonts w:ascii="Times New Roman" w:hAnsi="Times New Roman" w:cs="Times New Roman"/>
          <w:sz w:val="22"/>
          <w:szCs w:val="22"/>
          <w:vertAlign w:val="superscript"/>
        </w:rPr>
        <w:t>b</w:t>
      </w:r>
      <w:r w:rsidRPr="001D4820">
        <w:rPr>
          <w:rFonts w:ascii="Times New Roman" w:hAnsi="Times New Roman" w:cs="Times New Roman"/>
          <w:sz w:val="22"/>
          <w:szCs w:val="22"/>
        </w:rPr>
        <w:t>data available from 42 HCs</w:t>
      </w:r>
    </w:p>
    <w:p w14:paraId="561FA887" w14:textId="77777777" w:rsidR="00597E97" w:rsidRPr="001D4820" w:rsidRDefault="00597E97" w:rsidP="00597E97">
      <w:pPr>
        <w:rPr>
          <w:rFonts w:ascii="Times New Roman" w:hAnsi="Times New Roman" w:cs="Times New Roman"/>
          <w:sz w:val="22"/>
          <w:szCs w:val="22"/>
        </w:rPr>
      </w:pPr>
      <w:r w:rsidRPr="001D4820">
        <w:rPr>
          <w:rFonts w:ascii="Times New Roman" w:hAnsi="Times New Roman" w:cs="Times New Roman"/>
          <w:sz w:val="22"/>
          <w:szCs w:val="22"/>
          <w:vertAlign w:val="superscript"/>
        </w:rPr>
        <w:t>c</w:t>
      </w:r>
      <w:r w:rsidRPr="001D4820">
        <w:rPr>
          <w:rFonts w:ascii="Times New Roman" w:hAnsi="Times New Roman" w:cs="Times New Roman"/>
          <w:sz w:val="22"/>
          <w:szCs w:val="22"/>
        </w:rPr>
        <w:t>data available from 33 patients</w:t>
      </w:r>
    </w:p>
    <w:p w14:paraId="1791316A" w14:textId="77777777" w:rsidR="00597E97" w:rsidRPr="001D4820" w:rsidRDefault="00597E97" w:rsidP="00597E97">
      <w:pPr>
        <w:rPr>
          <w:rFonts w:ascii="Times New Roman" w:hAnsi="Times New Roman" w:cs="Times New Roman"/>
          <w:sz w:val="22"/>
          <w:szCs w:val="22"/>
        </w:rPr>
      </w:pPr>
      <w:r w:rsidRPr="001D4820">
        <w:rPr>
          <w:rFonts w:ascii="Times New Roman" w:hAnsi="Times New Roman" w:cs="Times New Roman"/>
          <w:sz w:val="22"/>
          <w:szCs w:val="22"/>
          <w:vertAlign w:val="superscript"/>
        </w:rPr>
        <w:t>d</w:t>
      </w:r>
      <w:r w:rsidRPr="001D4820">
        <w:rPr>
          <w:rFonts w:ascii="Times New Roman" w:hAnsi="Times New Roman" w:cs="Times New Roman"/>
          <w:sz w:val="22"/>
          <w:szCs w:val="22"/>
        </w:rPr>
        <w:t>data available from 33 HCs</w:t>
      </w:r>
    </w:p>
    <w:p w14:paraId="38217857" w14:textId="0EC782A2" w:rsidR="00597E97" w:rsidRDefault="00597E97" w:rsidP="00597E97">
      <w:pPr>
        <w:ind w:firstLineChars="50" w:firstLine="110"/>
        <w:rPr>
          <w:rFonts w:ascii="Times New Roman" w:hAnsi="Times New Roman" w:cs="Times New Roman"/>
          <w:b/>
          <w:color w:val="000000"/>
          <w:sz w:val="22"/>
          <w:szCs w:val="22"/>
          <w:shd w:val="clear" w:color="auto" w:fill="FFFFFF"/>
        </w:rPr>
      </w:pPr>
    </w:p>
    <w:p w14:paraId="16EB324F" w14:textId="57F5BE0C" w:rsidR="00416E86" w:rsidRDefault="00416E86" w:rsidP="00597E97">
      <w:pPr>
        <w:ind w:firstLineChars="50" w:firstLine="110"/>
        <w:rPr>
          <w:rFonts w:ascii="Times New Roman" w:hAnsi="Times New Roman" w:cs="Times New Roman"/>
          <w:b/>
          <w:color w:val="000000"/>
          <w:sz w:val="22"/>
          <w:szCs w:val="22"/>
          <w:shd w:val="clear" w:color="auto" w:fill="FFFFFF"/>
        </w:rPr>
      </w:pPr>
    </w:p>
    <w:p w14:paraId="0988AAFC" w14:textId="5B143C51" w:rsidR="00416E86" w:rsidRDefault="00416E86" w:rsidP="00597E97">
      <w:pPr>
        <w:ind w:firstLineChars="50" w:firstLine="110"/>
        <w:rPr>
          <w:rFonts w:ascii="Times New Roman" w:hAnsi="Times New Roman" w:cs="Times New Roman"/>
          <w:b/>
          <w:color w:val="000000"/>
          <w:sz w:val="22"/>
          <w:szCs w:val="22"/>
          <w:shd w:val="clear" w:color="auto" w:fill="FFFFFF"/>
        </w:rPr>
      </w:pPr>
    </w:p>
    <w:p w14:paraId="325AE72A" w14:textId="6462F3C6" w:rsidR="00416E86" w:rsidRDefault="00416E86" w:rsidP="00597E97">
      <w:pPr>
        <w:ind w:firstLineChars="50" w:firstLine="110"/>
        <w:rPr>
          <w:rFonts w:ascii="Times New Roman" w:hAnsi="Times New Roman" w:cs="Times New Roman"/>
          <w:b/>
          <w:color w:val="000000"/>
          <w:sz w:val="22"/>
          <w:szCs w:val="22"/>
          <w:shd w:val="clear" w:color="auto" w:fill="FFFFFF"/>
        </w:rPr>
      </w:pPr>
    </w:p>
    <w:p w14:paraId="432ED1A4" w14:textId="762D4AD4" w:rsidR="00416E86" w:rsidRDefault="00416E86" w:rsidP="00597E97">
      <w:pPr>
        <w:ind w:firstLineChars="50" w:firstLine="110"/>
        <w:rPr>
          <w:rFonts w:ascii="Times New Roman" w:hAnsi="Times New Roman" w:cs="Times New Roman"/>
          <w:b/>
          <w:color w:val="000000"/>
          <w:sz w:val="22"/>
          <w:szCs w:val="22"/>
          <w:shd w:val="clear" w:color="auto" w:fill="FFFFFF"/>
        </w:rPr>
      </w:pPr>
    </w:p>
    <w:p w14:paraId="429CA771" w14:textId="0ED080C8" w:rsidR="00416E86" w:rsidRDefault="00416E86" w:rsidP="00597E97">
      <w:pPr>
        <w:ind w:firstLineChars="50" w:firstLine="110"/>
        <w:rPr>
          <w:rFonts w:ascii="Times New Roman" w:hAnsi="Times New Roman" w:cs="Times New Roman"/>
          <w:b/>
          <w:color w:val="000000"/>
          <w:sz w:val="22"/>
          <w:szCs w:val="22"/>
          <w:shd w:val="clear" w:color="auto" w:fill="FFFFFF"/>
        </w:rPr>
      </w:pPr>
    </w:p>
    <w:p w14:paraId="6FE92D41" w14:textId="5F7A0415" w:rsidR="00416E86" w:rsidRDefault="00416E86" w:rsidP="00597E97">
      <w:pPr>
        <w:ind w:firstLineChars="50" w:firstLine="110"/>
        <w:rPr>
          <w:rFonts w:ascii="Times New Roman" w:hAnsi="Times New Roman" w:cs="Times New Roman"/>
          <w:b/>
          <w:color w:val="000000"/>
          <w:sz w:val="22"/>
          <w:szCs w:val="22"/>
          <w:shd w:val="clear" w:color="auto" w:fill="FFFFFF"/>
        </w:rPr>
      </w:pPr>
    </w:p>
    <w:p w14:paraId="66FB8201" w14:textId="59B73B2D" w:rsidR="00416E86" w:rsidRDefault="00416E86" w:rsidP="00597E97">
      <w:pPr>
        <w:ind w:firstLineChars="50" w:firstLine="110"/>
        <w:rPr>
          <w:rFonts w:ascii="Times New Roman" w:hAnsi="Times New Roman" w:cs="Times New Roman"/>
          <w:b/>
          <w:color w:val="000000"/>
          <w:sz w:val="22"/>
          <w:szCs w:val="22"/>
          <w:shd w:val="clear" w:color="auto" w:fill="FFFFFF"/>
        </w:rPr>
      </w:pPr>
    </w:p>
    <w:p w14:paraId="65660CE1" w14:textId="17090449" w:rsidR="00416E86" w:rsidRDefault="00416E86" w:rsidP="00597E97">
      <w:pPr>
        <w:ind w:firstLineChars="50" w:firstLine="110"/>
        <w:rPr>
          <w:rFonts w:ascii="Times New Roman" w:hAnsi="Times New Roman" w:cs="Times New Roman"/>
          <w:b/>
          <w:color w:val="000000"/>
          <w:sz w:val="22"/>
          <w:szCs w:val="22"/>
          <w:shd w:val="clear" w:color="auto" w:fill="FFFFFF"/>
        </w:rPr>
      </w:pPr>
    </w:p>
    <w:p w14:paraId="4FF61140" w14:textId="2E00AEF3" w:rsidR="00416E86" w:rsidRDefault="00416E86" w:rsidP="00597E97">
      <w:pPr>
        <w:ind w:firstLineChars="50" w:firstLine="110"/>
        <w:rPr>
          <w:rFonts w:ascii="Times New Roman" w:hAnsi="Times New Roman" w:cs="Times New Roman"/>
          <w:b/>
          <w:color w:val="000000"/>
          <w:sz w:val="22"/>
          <w:szCs w:val="22"/>
          <w:shd w:val="clear" w:color="auto" w:fill="FFFFFF"/>
        </w:rPr>
      </w:pPr>
    </w:p>
    <w:p w14:paraId="6B446CED" w14:textId="3B13B955" w:rsidR="00416E86" w:rsidRDefault="00416E86" w:rsidP="00597E97">
      <w:pPr>
        <w:ind w:firstLineChars="50" w:firstLine="110"/>
        <w:rPr>
          <w:rFonts w:ascii="Times New Roman" w:hAnsi="Times New Roman" w:cs="Times New Roman"/>
          <w:b/>
          <w:color w:val="000000"/>
          <w:sz w:val="22"/>
          <w:szCs w:val="22"/>
          <w:shd w:val="clear" w:color="auto" w:fill="FFFFFF"/>
        </w:rPr>
      </w:pPr>
    </w:p>
    <w:p w14:paraId="7EB9C7D1" w14:textId="77777777" w:rsidR="00416E86" w:rsidRPr="001D4820" w:rsidRDefault="00416E86" w:rsidP="00597E97">
      <w:pPr>
        <w:ind w:firstLineChars="50" w:firstLine="110"/>
        <w:rPr>
          <w:rFonts w:ascii="Times New Roman" w:hAnsi="Times New Roman" w:cs="Times New Roman"/>
          <w:b/>
          <w:color w:val="000000"/>
          <w:sz w:val="22"/>
          <w:szCs w:val="22"/>
          <w:shd w:val="clear" w:color="auto" w:fill="FFFFFF"/>
        </w:rPr>
      </w:pPr>
    </w:p>
    <w:p w14:paraId="2613A7D2" w14:textId="2F3DF299" w:rsidR="00B56A5F" w:rsidRPr="001D4820" w:rsidRDefault="00B56A5F" w:rsidP="00E805AC">
      <w:pPr>
        <w:ind w:firstLineChars="50" w:firstLine="120"/>
        <w:rPr>
          <w:rFonts w:ascii="Times New Roman" w:hAnsi="Times New Roman" w:cs="Times New Roman"/>
        </w:rPr>
      </w:pPr>
    </w:p>
    <w:p w14:paraId="5F0615E4" w14:textId="1B6B0635" w:rsidR="00676A66" w:rsidRPr="00BD5AA4" w:rsidRDefault="00676A66" w:rsidP="000B500C">
      <w:pPr>
        <w:rPr>
          <w:rFonts w:ascii="Times New Roman" w:hAnsi="Times New Roman" w:cs="Times New Roman"/>
          <w:color w:val="FF0000"/>
        </w:rPr>
      </w:pPr>
      <w:r w:rsidRPr="00BD5AA4">
        <w:rPr>
          <w:rFonts w:ascii="Times New Roman" w:hAnsi="Times New Roman" w:cs="Times New Roman"/>
          <w:b/>
          <w:bCs/>
          <w:color w:val="000000" w:themeColor="text1"/>
        </w:rPr>
        <w:t>Table S7. Neurotransmitter receptors and transporters included in analyses</w:t>
      </w:r>
    </w:p>
    <w:tbl>
      <w:tblPr>
        <w:tblStyle w:val="a3"/>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9"/>
        <w:gridCol w:w="1856"/>
        <w:gridCol w:w="1640"/>
        <w:gridCol w:w="1043"/>
        <w:gridCol w:w="1164"/>
        <w:gridCol w:w="1023"/>
        <w:gridCol w:w="2778"/>
      </w:tblGrid>
      <w:tr w:rsidR="005B4372" w:rsidRPr="001D4820" w14:paraId="36B51DEA" w14:textId="6341A280" w:rsidTr="00BD5AA4">
        <w:tc>
          <w:tcPr>
            <w:tcW w:w="1269" w:type="dxa"/>
            <w:tcBorders>
              <w:top w:val="single" w:sz="4" w:space="0" w:color="auto"/>
              <w:bottom w:val="single" w:sz="4" w:space="0" w:color="auto"/>
            </w:tcBorders>
          </w:tcPr>
          <w:p w14:paraId="66656537" w14:textId="77777777" w:rsidR="001C3E6E" w:rsidRPr="001D4820" w:rsidRDefault="001C3E6E" w:rsidP="001C3E6E">
            <w:pPr>
              <w:ind w:firstLineChars="50" w:firstLine="120"/>
              <w:rPr>
                <w:rFonts w:ascii="Times New Roman" w:hAnsi="Times New Roman" w:cs="Times New Roman"/>
              </w:rPr>
            </w:pPr>
            <w:r w:rsidRPr="001D4820">
              <w:rPr>
                <w:rFonts w:ascii="Times New Roman" w:hAnsi="Times New Roman" w:cs="Times New Roman"/>
              </w:rPr>
              <w:t>Receptor/</w:t>
            </w:r>
          </w:p>
          <w:p w14:paraId="1F6245D1" w14:textId="5AE8CBF7" w:rsidR="001C3E6E" w:rsidRPr="001D4820" w:rsidRDefault="001C3E6E" w:rsidP="001C3E6E">
            <w:pPr>
              <w:rPr>
                <w:rFonts w:ascii="Times New Roman" w:hAnsi="Times New Roman" w:cs="Times New Roman"/>
                <w:sz w:val="22"/>
                <w:szCs w:val="22"/>
              </w:rPr>
            </w:pPr>
            <w:r w:rsidRPr="001D4820">
              <w:rPr>
                <w:rFonts w:ascii="Times New Roman" w:hAnsi="Times New Roman" w:cs="Times New Roman"/>
              </w:rPr>
              <w:t>transporter</w:t>
            </w:r>
          </w:p>
        </w:tc>
        <w:tc>
          <w:tcPr>
            <w:tcW w:w="1856" w:type="dxa"/>
            <w:tcBorders>
              <w:top w:val="single" w:sz="4" w:space="0" w:color="auto"/>
              <w:bottom w:val="single" w:sz="4" w:space="0" w:color="auto"/>
            </w:tcBorders>
          </w:tcPr>
          <w:p w14:paraId="181D3799" w14:textId="37EC577E" w:rsidR="001C3E6E" w:rsidRPr="001D4820" w:rsidRDefault="001C3E6E" w:rsidP="00676A66">
            <w:pPr>
              <w:rPr>
                <w:rFonts w:ascii="Times New Roman" w:hAnsi="Times New Roman" w:cs="Times New Roman"/>
                <w:sz w:val="22"/>
                <w:szCs w:val="22"/>
              </w:rPr>
            </w:pPr>
            <w:r w:rsidRPr="001D4820">
              <w:rPr>
                <w:rFonts w:ascii="Times New Roman" w:hAnsi="Times New Roman" w:cs="Times New Roman"/>
              </w:rPr>
              <w:t>Neurotransmitter</w:t>
            </w:r>
          </w:p>
        </w:tc>
        <w:tc>
          <w:tcPr>
            <w:tcW w:w="1640" w:type="dxa"/>
            <w:tcBorders>
              <w:top w:val="single" w:sz="4" w:space="0" w:color="auto"/>
              <w:bottom w:val="single" w:sz="4" w:space="0" w:color="auto"/>
            </w:tcBorders>
          </w:tcPr>
          <w:p w14:paraId="33EAA5CD" w14:textId="407854CC" w:rsidR="001C3E6E" w:rsidRPr="001D4820" w:rsidRDefault="001C3E6E" w:rsidP="00676A66">
            <w:pPr>
              <w:rPr>
                <w:rFonts w:ascii="Times New Roman" w:hAnsi="Times New Roman" w:cs="Times New Roman"/>
                <w:sz w:val="22"/>
                <w:szCs w:val="22"/>
              </w:rPr>
            </w:pPr>
            <w:r w:rsidRPr="001D4820">
              <w:rPr>
                <w:rFonts w:ascii="Times New Roman" w:hAnsi="Times New Roman" w:cs="Times New Roman"/>
              </w:rPr>
              <w:t>Tracer</w:t>
            </w:r>
          </w:p>
        </w:tc>
        <w:tc>
          <w:tcPr>
            <w:tcW w:w="1043" w:type="dxa"/>
            <w:tcBorders>
              <w:top w:val="single" w:sz="4" w:space="0" w:color="auto"/>
              <w:bottom w:val="single" w:sz="4" w:space="0" w:color="auto"/>
            </w:tcBorders>
          </w:tcPr>
          <w:p w14:paraId="4BE76C4F" w14:textId="67E3F7CE" w:rsidR="001C3E6E" w:rsidRPr="001D4820" w:rsidRDefault="001C3E6E" w:rsidP="00676A66">
            <w:pPr>
              <w:rPr>
                <w:rFonts w:ascii="Times New Roman" w:hAnsi="Times New Roman" w:cs="Times New Roman"/>
                <w:sz w:val="22"/>
                <w:szCs w:val="22"/>
              </w:rPr>
            </w:pPr>
            <w:r w:rsidRPr="001D4820">
              <w:rPr>
                <w:rFonts w:ascii="Times New Roman" w:hAnsi="Times New Roman" w:cs="Times New Roman"/>
              </w:rPr>
              <w:t>Measure</w:t>
            </w:r>
          </w:p>
        </w:tc>
        <w:tc>
          <w:tcPr>
            <w:tcW w:w="1164" w:type="dxa"/>
            <w:tcBorders>
              <w:top w:val="single" w:sz="4" w:space="0" w:color="auto"/>
              <w:bottom w:val="single" w:sz="4" w:space="0" w:color="auto"/>
            </w:tcBorders>
          </w:tcPr>
          <w:p w14:paraId="0832ED71" w14:textId="4AD86DDB" w:rsidR="001C3E6E" w:rsidRPr="001D4820" w:rsidRDefault="001C3E6E" w:rsidP="00676A66">
            <w:pPr>
              <w:rPr>
                <w:rFonts w:ascii="Times New Roman" w:hAnsi="Times New Roman" w:cs="Times New Roman"/>
                <w:sz w:val="22"/>
                <w:szCs w:val="22"/>
              </w:rPr>
            </w:pPr>
            <w:r w:rsidRPr="001D4820">
              <w:rPr>
                <w:rFonts w:ascii="Times New Roman" w:hAnsi="Times New Roman" w:cs="Times New Roman"/>
                <w:sz w:val="22"/>
                <w:szCs w:val="22"/>
              </w:rPr>
              <w:t>Age</w:t>
            </w:r>
          </w:p>
        </w:tc>
        <w:tc>
          <w:tcPr>
            <w:tcW w:w="1023" w:type="dxa"/>
            <w:tcBorders>
              <w:top w:val="single" w:sz="4" w:space="0" w:color="auto"/>
              <w:bottom w:val="single" w:sz="4" w:space="0" w:color="auto"/>
            </w:tcBorders>
          </w:tcPr>
          <w:p w14:paraId="24CBBA41" w14:textId="59293756" w:rsidR="001C3E6E" w:rsidRPr="001D4820" w:rsidRDefault="001C3E6E" w:rsidP="00676A66">
            <w:pPr>
              <w:rPr>
                <w:rFonts w:ascii="Times New Roman" w:hAnsi="Times New Roman" w:cs="Times New Roman"/>
                <w:sz w:val="22"/>
                <w:szCs w:val="22"/>
              </w:rPr>
            </w:pPr>
            <w:r w:rsidRPr="001D4820">
              <w:rPr>
                <w:rFonts w:ascii="Times New Roman" w:hAnsi="Times New Roman" w:cs="Times New Roman"/>
                <w:sz w:val="22"/>
                <w:szCs w:val="22"/>
              </w:rPr>
              <w:t>Numbers</w:t>
            </w:r>
          </w:p>
        </w:tc>
        <w:tc>
          <w:tcPr>
            <w:tcW w:w="2778" w:type="dxa"/>
            <w:tcBorders>
              <w:top w:val="single" w:sz="4" w:space="0" w:color="auto"/>
              <w:bottom w:val="single" w:sz="4" w:space="0" w:color="auto"/>
            </w:tcBorders>
          </w:tcPr>
          <w:p w14:paraId="6803F67E" w14:textId="28C7320E" w:rsidR="001C3E6E" w:rsidRPr="001D4820" w:rsidRDefault="001C3E6E" w:rsidP="00676A66">
            <w:pPr>
              <w:rPr>
                <w:rFonts w:ascii="Times New Roman" w:hAnsi="Times New Roman" w:cs="Times New Roman"/>
                <w:sz w:val="22"/>
                <w:szCs w:val="22"/>
              </w:rPr>
            </w:pPr>
            <w:r w:rsidRPr="001D4820">
              <w:rPr>
                <w:rFonts w:ascii="Times New Roman" w:hAnsi="Times New Roman" w:cs="Times New Roman"/>
              </w:rPr>
              <w:t>References</w:t>
            </w:r>
          </w:p>
        </w:tc>
      </w:tr>
      <w:tr w:rsidR="005B4372" w:rsidRPr="001D4820" w14:paraId="652959C3" w14:textId="7B14327C" w:rsidTr="00BD5AA4">
        <w:tc>
          <w:tcPr>
            <w:tcW w:w="1269" w:type="dxa"/>
            <w:tcBorders>
              <w:top w:val="single" w:sz="4" w:space="0" w:color="auto"/>
            </w:tcBorders>
          </w:tcPr>
          <w:p w14:paraId="5D496CBA" w14:textId="72E48696" w:rsidR="001C3E6E" w:rsidRPr="001D4820" w:rsidRDefault="001C3E6E" w:rsidP="00676A66">
            <w:pPr>
              <w:rPr>
                <w:rFonts w:ascii="Times New Roman" w:hAnsi="Times New Roman" w:cs="Times New Roman"/>
                <w:sz w:val="22"/>
                <w:szCs w:val="22"/>
              </w:rPr>
            </w:pPr>
            <w:r w:rsidRPr="001D4820">
              <w:rPr>
                <w:rFonts w:ascii="Times New Roman" w:hAnsi="Times New Roman" w:cs="Times New Roman"/>
              </w:rPr>
              <w:t xml:space="preserve">5-HT1a </w:t>
            </w:r>
          </w:p>
        </w:tc>
        <w:tc>
          <w:tcPr>
            <w:tcW w:w="1856" w:type="dxa"/>
            <w:tcBorders>
              <w:top w:val="single" w:sz="4" w:space="0" w:color="auto"/>
            </w:tcBorders>
          </w:tcPr>
          <w:p w14:paraId="64DD09CA" w14:textId="2077F703" w:rsidR="001C3E6E" w:rsidRPr="001D4820" w:rsidRDefault="001C3E6E" w:rsidP="00676A66">
            <w:pPr>
              <w:rPr>
                <w:rFonts w:ascii="Times New Roman" w:hAnsi="Times New Roman" w:cs="Times New Roman"/>
                <w:sz w:val="22"/>
                <w:szCs w:val="22"/>
              </w:rPr>
            </w:pPr>
            <w:r w:rsidRPr="001D4820">
              <w:rPr>
                <w:rFonts w:ascii="Times New Roman" w:hAnsi="Times New Roman" w:cs="Times New Roman"/>
                <w:sz w:val="22"/>
                <w:szCs w:val="22"/>
              </w:rPr>
              <w:t>serotonin</w:t>
            </w:r>
          </w:p>
        </w:tc>
        <w:tc>
          <w:tcPr>
            <w:tcW w:w="1640" w:type="dxa"/>
            <w:tcBorders>
              <w:top w:val="single" w:sz="4" w:space="0" w:color="auto"/>
            </w:tcBorders>
          </w:tcPr>
          <w:p w14:paraId="0ECD6BA5" w14:textId="0FBBD420" w:rsidR="001C3E6E" w:rsidRPr="001D4820" w:rsidRDefault="001C3E6E" w:rsidP="00676A66">
            <w:pPr>
              <w:rPr>
                <w:rFonts w:ascii="Times New Roman" w:hAnsi="Times New Roman" w:cs="Times New Roman"/>
                <w:sz w:val="22"/>
                <w:szCs w:val="22"/>
              </w:rPr>
            </w:pPr>
            <w:r w:rsidRPr="001D4820">
              <w:rPr>
                <w:rFonts w:ascii="Times New Roman" w:hAnsi="Times New Roman" w:cs="Times New Roman"/>
                <w:sz w:val="22"/>
                <w:szCs w:val="22"/>
              </w:rPr>
              <w:t>[</w:t>
            </w:r>
            <w:r w:rsidRPr="001D4820">
              <w:rPr>
                <w:rFonts w:ascii="Times New Roman" w:hAnsi="Times New Roman" w:cs="Times New Roman"/>
                <w:sz w:val="22"/>
                <w:szCs w:val="22"/>
                <w:vertAlign w:val="superscript"/>
              </w:rPr>
              <w:t>11</w:t>
            </w:r>
            <w:r w:rsidRPr="001D4820">
              <w:rPr>
                <w:rFonts w:ascii="Times New Roman" w:hAnsi="Times New Roman" w:cs="Times New Roman"/>
                <w:sz w:val="22"/>
                <w:szCs w:val="22"/>
              </w:rPr>
              <w:t>C]WAY-100635</w:t>
            </w:r>
          </w:p>
        </w:tc>
        <w:tc>
          <w:tcPr>
            <w:tcW w:w="1043" w:type="dxa"/>
            <w:tcBorders>
              <w:top w:val="single" w:sz="4" w:space="0" w:color="auto"/>
            </w:tcBorders>
          </w:tcPr>
          <w:p w14:paraId="79A74393" w14:textId="01DF5910" w:rsidR="001C3E6E" w:rsidRPr="001D4820" w:rsidRDefault="001C3E6E" w:rsidP="00676A66">
            <w:pPr>
              <w:rPr>
                <w:rFonts w:ascii="Times New Roman" w:hAnsi="Times New Roman" w:cs="Times New Roman"/>
                <w:sz w:val="22"/>
                <w:szCs w:val="22"/>
              </w:rPr>
            </w:pPr>
            <w:r w:rsidRPr="001D4820">
              <w:rPr>
                <w:rFonts w:ascii="Times New Roman" w:hAnsi="Times New Roman" w:cs="Times New Roman"/>
                <w:sz w:val="22"/>
                <w:szCs w:val="22"/>
              </w:rPr>
              <w:t>BP</w:t>
            </w:r>
            <w:r w:rsidRPr="001D4820">
              <w:rPr>
                <w:rFonts w:ascii="Times New Roman" w:hAnsi="Times New Roman" w:cs="Times New Roman"/>
                <w:sz w:val="22"/>
                <w:szCs w:val="22"/>
                <w:vertAlign w:val="subscript"/>
              </w:rPr>
              <w:t>ND</w:t>
            </w:r>
          </w:p>
        </w:tc>
        <w:tc>
          <w:tcPr>
            <w:tcW w:w="1164" w:type="dxa"/>
            <w:tcBorders>
              <w:top w:val="single" w:sz="4" w:space="0" w:color="auto"/>
            </w:tcBorders>
          </w:tcPr>
          <w:p w14:paraId="20D845CE" w14:textId="00B0D61F" w:rsidR="001C3E6E" w:rsidRPr="001D4820" w:rsidRDefault="001C3E6E" w:rsidP="00676A66">
            <w:pPr>
              <w:rPr>
                <w:rFonts w:ascii="Times New Roman" w:hAnsi="Times New Roman" w:cs="Times New Roman"/>
                <w:sz w:val="22"/>
                <w:szCs w:val="22"/>
              </w:rPr>
            </w:pPr>
            <w:r w:rsidRPr="001D4820">
              <w:rPr>
                <w:rFonts w:ascii="Times New Roman" w:hAnsi="Times New Roman" w:cs="Times New Roman"/>
                <w:color w:val="222222"/>
                <w:shd w:val="clear" w:color="auto" w:fill="FFFFFF"/>
              </w:rPr>
              <w:t>26.3 ± 5.2</w:t>
            </w:r>
          </w:p>
        </w:tc>
        <w:tc>
          <w:tcPr>
            <w:tcW w:w="1023" w:type="dxa"/>
            <w:tcBorders>
              <w:top w:val="single" w:sz="4" w:space="0" w:color="auto"/>
            </w:tcBorders>
          </w:tcPr>
          <w:p w14:paraId="23FABCCA" w14:textId="5A47E9DD" w:rsidR="001C3E6E" w:rsidRPr="001D4820" w:rsidRDefault="001C3E6E" w:rsidP="00676A66">
            <w:pPr>
              <w:rPr>
                <w:rFonts w:ascii="Times New Roman" w:hAnsi="Times New Roman" w:cs="Times New Roman"/>
                <w:sz w:val="22"/>
                <w:szCs w:val="22"/>
              </w:rPr>
            </w:pPr>
            <w:r w:rsidRPr="001D4820">
              <w:rPr>
                <w:rFonts w:ascii="Times New Roman" w:hAnsi="Times New Roman" w:cs="Times New Roman"/>
                <w:sz w:val="22"/>
                <w:szCs w:val="22"/>
              </w:rPr>
              <w:t>35 (17)</w:t>
            </w:r>
          </w:p>
        </w:tc>
        <w:tc>
          <w:tcPr>
            <w:tcW w:w="2778" w:type="dxa"/>
            <w:tcBorders>
              <w:top w:val="single" w:sz="4" w:space="0" w:color="auto"/>
            </w:tcBorders>
          </w:tcPr>
          <w:p w14:paraId="50E1C2C5" w14:textId="3EF2AD29" w:rsidR="001C3E6E" w:rsidRPr="001D4820" w:rsidRDefault="00811D9E" w:rsidP="00676A66">
            <w:pPr>
              <w:rPr>
                <w:rFonts w:ascii="Times New Roman" w:hAnsi="Times New Roman" w:cs="Times New Roman"/>
                <w:sz w:val="22"/>
                <w:szCs w:val="22"/>
              </w:rPr>
            </w:pPr>
            <w:r w:rsidRPr="001D4820">
              <w:rPr>
                <w:rFonts w:ascii="Times New Roman" w:hAnsi="Times New Roman" w:cs="Times New Roman"/>
                <w:sz w:val="22"/>
                <w:szCs w:val="22"/>
              </w:rPr>
              <w:fldChar w:fldCharType="begin" w:fldLock="1"/>
            </w:r>
            <w:r w:rsidRPr="001D4820">
              <w:rPr>
                <w:rFonts w:ascii="Times New Roman" w:hAnsi="Times New Roman" w:cs="Times New Roman"/>
                <w:sz w:val="22"/>
                <w:szCs w:val="22"/>
              </w:rPr>
              <w:instrText>ADDIN CSL_CITATION {"citationItems":[{"id":"ITEM-1","itemData":{"DOI":"10.1016/j.neuroimage.2012.07.001","ISSN":"10538119","PMID":"22789740","abstract":"The highly diverse serotonergic system with at least 16 different receptor subtypes is implicated in the pathophysiology of most neuropsychiatric disorders including affective and anxiety disorders, obsessive compulsive disorder, post-traumatic stress disorder, eating disorders, sleep disturbance, attention deficit/hyperactivity disorder, drug addiction, suicidal behavior, schizophrenia, Alzheimer, etc. Alterations of the interplay between various pre- and postsynaptic receptor subtypes might be involved in the pathogenesis of these disorders. However, there is a lack of comprehensive in vivo values using standardized procedures. In the current PET study we quantified 3 receptor subtypes, including the major inhibitory (5-HT1A and 5-HT1B) and excitatory (5-HT2A) receptors, and the transporter (5-HTT) in the brain of healthy human subjects to provide a database of standard values. PET scans were performed on 95 healthy subjects (age=28.0±6.9years; 59% males) using the selective radioligands [carbonyl-11C]WAY-100635, [11C]P943, [18F]altanserin and [11C]DASB, respectively. A standard template in MNI stereotactic space served for region of interest delineation. This template follows two anatomical parcellation schemes: 1) Brodmann areas including 41 regions and 2) AAL (automated anatomical labeling) including 52 regions. Standard values (mean, SD, and range) for each receptor and region are presented. Mean cortical and subcortical binding potential (BP) values were in good agreement with previously published human in vivo and post-mortem data. By means of linear equations, PET binding potentials were translated to post-mortem binding (provided in pmol/g), yielding 5.89pmol/g (5-HT1A), 23.5pmol/g (5-HT1B), 31.44pmol/g (5-HT2A), and 11.33pmol/g (5-HTT) being equivalent to the BP of 1, respectively. Furthermore, we computed individual voxel-wise maps with BP values and generated average tracer-specific whole-brain binding maps. This knowledge might improve our interpretation of the alterations taking place in the serotonergic system during neuropsychiatric disorders. © 2012 Elsevier Inc.","author":[{"dropping-particle":"","family":"Savli","given":"Markus","non-dropping-particle":"","parse-names":false,"suffix":""},{"dropping-particle":"","family":"Bauer","given":"Andreas","non-dropping-particle":"","parse-names":false,"suffix":""},{"dropping-particle":"","family":"Mitterhauser","given":"Markus","non-dropping-particle":"","parse-names":false,"suffix":""},{"dropping-particle":"","family":"Ding","given":"Yu Shin","non-dropping-particle":"","parse-names":false,"suffix":""},{"dropping-particle":"","family":"Hahn","given":"Andreas","non-dropping-particle":"","parse-names":false,"suffix":""},{"dropping-particle":"","family":"Kroll","given":"Tina","non-dropping-particle":"","parse-names":false,"suffix":""},{"dropping-particle":"","family":"Neumeister","given":"Alexander","non-dropping-particle":"","parse-names":false,"suffix":""},{"dropping-particle":"","family":"Haeusler","given":"Daniela","non-dropping-particle":"","parse-names":false,"suffix":""},{"dropping-particle":"","family":"Ungersboeck","given":"Johanna","non-dropping-particle":"","parse-names":false,"suffix":""},{"dropping-particle":"","family":"Henry","given":"Shannan","non-dropping-particle":"","parse-names":false,"suffix":""},{"dropping-particle":"","family":"Isfahani","given":"Sanaz Attaripour","non-dropping-particle":"","parse-names":false,"suffix":""},{"dropping-particle":"","family":"Rattay","given":"Frank","non-dropping-particle":"","parse-names":false,"suffix":""},{"dropping-particle":"","family":"Wadsak","given":"Wolfgang","non-dropping-particle":"","parse-names":false,"suffix":""},{"dropping-particle":"","family":"Kasper","given":"Siegfried","non-dropping-particle":"","parse-names":false,"suffix":""},{"dropping-particle":"","family":"Lanzenberger","given":"Rupert","non-dropping-particle":"","parse-names":false,"suffix":""}],"container-title":"NeuroImage","id":"ITEM-1","issue":"1","issued":{"date-parts":[["2012"]]},"page":"447-459","title":"Normative database of the serotonergic system in healthy subjects using multi-tracer PET","type":"article-journal","volume":"63"},"uris":["http://www.mendeley.com/documents/?uuid=584f6610-6025-4814-bb76-38853bea1147"]}],"mendeley":{"formattedCitation":"(Savli et al., 2012)","plainTextFormattedCitation":"(Savli et al., 2012)","previouslyFormattedCitation":"(Savli et al., 2012)"},"properties":{"noteIndex":0},"schema":"https://github.com/citation-style-language/schema/raw/master/csl-citation.json"}</w:instrText>
            </w:r>
            <w:r w:rsidRPr="001D4820">
              <w:rPr>
                <w:rFonts w:ascii="Times New Roman" w:hAnsi="Times New Roman" w:cs="Times New Roman"/>
                <w:sz w:val="22"/>
                <w:szCs w:val="22"/>
              </w:rPr>
              <w:fldChar w:fldCharType="separate"/>
            </w:r>
            <w:r w:rsidRPr="001D4820">
              <w:rPr>
                <w:rFonts w:ascii="Times New Roman" w:hAnsi="Times New Roman" w:cs="Times New Roman"/>
                <w:noProof/>
                <w:sz w:val="22"/>
                <w:szCs w:val="22"/>
              </w:rPr>
              <w:t>(Savli et al., 2012)</w:t>
            </w:r>
            <w:r w:rsidRPr="001D4820">
              <w:rPr>
                <w:rFonts w:ascii="Times New Roman" w:hAnsi="Times New Roman" w:cs="Times New Roman"/>
                <w:sz w:val="22"/>
                <w:szCs w:val="22"/>
              </w:rPr>
              <w:fldChar w:fldCharType="end"/>
            </w:r>
          </w:p>
        </w:tc>
      </w:tr>
      <w:tr w:rsidR="005B4372" w:rsidRPr="001D4820" w14:paraId="5AA82CFF" w14:textId="7FF9E5FD" w:rsidTr="00BD5AA4">
        <w:tc>
          <w:tcPr>
            <w:tcW w:w="1269" w:type="dxa"/>
          </w:tcPr>
          <w:p w14:paraId="7E657982" w14:textId="59823B50" w:rsidR="001C3E6E" w:rsidRPr="001D4820" w:rsidRDefault="001C3E6E" w:rsidP="00676A66">
            <w:pPr>
              <w:rPr>
                <w:rFonts w:ascii="Times New Roman" w:hAnsi="Times New Roman" w:cs="Times New Roman"/>
                <w:sz w:val="22"/>
                <w:szCs w:val="22"/>
              </w:rPr>
            </w:pPr>
            <w:r w:rsidRPr="001D4820">
              <w:rPr>
                <w:rFonts w:ascii="Times New Roman" w:hAnsi="Times New Roman" w:cs="Times New Roman"/>
              </w:rPr>
              <w:t>5-HT1b</w:t>
            </w:r>
          </w:p>
        </w:tc>
        <w:tc>
          <w:tcPr>
            <w:tcW w:w="1856" w:type="dxa"/>
          </w:tcPr>
          <w:p w14:paraId="15F3711B" w14:textId="49CA0708" w:rsidR="001C3E6E" w:rsidRPr="001D4820" w:rsidRDefault="001C3E6E" w:rsidP="00676A66">
            <w:pPr>
              <w:rPr>
                <w:rFonts w:ascii="Times New Roman" w:hAnsi="Times New Roman" w:cs="Times New Roman"/>
                <w:sz w:val="22"/>
                <w:szCs w:val="22"/>
              </w:rPr>
            </w:pPr>
            <w:r w:rsidRPr="001D4820">
              <w:rPr>
                <w:rFonts w:ascii="Times New Roman" w:hAnsi="Times New Roman" w:cs="Times New Roman"/>
                <w:sz w:val="22"/>
                <w:szCs w:val="22"/>
              </w:rPr>
              <w:t>serotonin</w:t>
            </w:r>
          </w:p>
        </w:tc>
        <w:tc>
          <w:tcPr>
            <w:tcW w:w="1640" w:type="dxa"/>
          </w:tcPr>
          <w:p w14:paraId="3746DC78" w14:textId="1474FD8F" w:rsidR="001C3E6E" w:rsidRPr="001D4820" w:rsidRDefault="001C3E6E" w:rsidP="00676A66">
            <w:pPr>
              <w:rPr>
                <w:rFonts w:ascii="Times New Roman" w:hAnsi="Times New Roman" w:cs="Times New Roman"/>
                <w:sz w:val="22"/>
                <w:szCs w:val="22"/>
              </w:rPr>
            </w:pPr>
            <w:r w:rsidRPr="001D4820">
              <w:rPr>
                <w:rFonts w:ascii="Times New Roman" w:hAnsi="Times New Roman" w:cs="Times New Roman"/>
                <w:sz w:val="22"/>
                <w:szCs w:val="22"/>
              </w:rPr>
              <w:t>[</w:t>
            </w:r>
            <w:r w:rsidRPr="001D4820">
              <w:rPr>
                <w:rFonts w:ascii="Times New Roman" w:hAnsi="Times New Roman" w:cs="Times New Roman"/>
                <w:sz w:val="22"/>
                <w:szCs w:val="22"/>
                <w:vertAlign w:val="superscript"/>
              </w:rPr>
              <w:t>11</w:t>
            </w:r>
            <w:r w:rsidRPr="001D4820">
              <w:rPr>
                <w:rFonts w:ascii="Times New Roman" w:hAnsi="Times New Roman" w:cs="Times New Roman"/>
                <w:sz w:val="22"/>
                <w:szCs w:val="22"/>
              </w:rPr>
              <w:t>C]P943</w:t>
            </w:r>
          </w:p>
        </w:tc>
        <w:tc>
          <w:tcPr>
            <w:tcW w:w="1043" w:type="dxa"/>
          </w:tcPr>
          <w:p w14:paraId="3484C242" w14:textId="203E5A0A" w:rsidR="001C3E6E" w:rsidRPr="001D4820" w:rsidRDefault="001C3E6E" w:rsidP="00676A66">
            <w:pPr>
              <w:rPr>
                <w:rFonts w:ascii="Times New Roman" w:hAnsi="Times New Roman" w:cs="Times New Roman"/>
                <w:sz w:val="22"/>
                <w:szCs w:val="22"/>
              </w:rPr>
            </w:pPr>
            <w:r w:rsidRPr="001D4820">
              <w:rPr>
                <w:rFonts w:ascii="Times New Roman" w:hAnsi="Times New Roman" w:cs="Times New Roman"/>
                <w:sz w:val="22"/>
                <w:szCs w:val="22"/>
              </w:rPr>
              <w:t>BP</w:t>
            </w:r>
            <w:r w:rsidRPr="001D4820">
              <w:rPr>
                <w:rFonts w:ascii="Times New Roman" w:hAnsi="Times New Roman" w:cs="Times New Roman"/>
                <w:sz w:val="22"/>
                <w:szCs w:val="22"/>
                <w:vertAlign w:val="subscript"/>
              </w:rPr>
              <w:t>ND</w:t>
            </w:r>
          </w:p>
        </w:tc>
        <w:tc>
          <w:tcPr>
            <w:tcW w:w="1164" w:type="dxa"/>
          </w:tcPr>
          <w:p w14:paraId="7B6916FE" w14:textId="77777777" w:rsidR="005B4372" w:rsidRPr="001D4820" w:rsidRDefault="005B4372" w:rsidP="005B4372">
            <w:pPr>
              <w:rPr>
                <w:rFonts w:ascii="Times New Roman" w:hAnsi="Times New Roman" w:cs="Times New Roman"/>
                <w:sz w:val="22"/>
                <w:szCs w:val="22"/>
              </w:rPr>
            </w:pPr>
            <w:r w:rsidRPr="001D4820">
              <w:rPr>
                <w:rFonts w:ascii="Times New Roman" w:hAnsi="Times New Roman" w:cs="Times New Roman"/>
                <w:sz w:val="22"/>
                <w:szCs w:val="22"/>
              </w:rPr>
              <w:t>28.7 ± 7.0</w:t>
            </w:r>
          </w:p>
          <w:p w14:paraId="641D2F92" w14:textId="0E18E3D4" w:rsidR="001C3E6E" w:rsidRPr="001D4820" w:rsidRDefault="001C3E6E" w:rsidP="00676A66">
            <w:pPr>
              <w:rPr>
                <w:rFonts w:ascii="Times New Roman" w:hAnsi="Times New Roman" w:cs="Times New Roman"/>
                <w:sz w:val="22"/>
                <w:szCs w:val="22"/>
              </w:rPr>
            </w:pPr>
          </w:p>
        </w:tc>
        <w:tc>
          <w:tcPr>
            <w:tcW w:w="1023" w:type="dxa"/>
          </w:tcPr>
          <w:p w14:paraId="4EB6ECD3" w14:textId="4DFBDF7A" w:rsidR="005B4372" w:rsidRPr="001D4820" w:rsidRDefault="005B4372" w:rsidP="00676A66">
            <w:pPr>
              <w:rPr>
                <w:rFonts w:ascii="Times New Roman" w:hAnsi="Times New Roman" w:cs="Times New Roman"/>
                <w:sz w:val="22"/>
                <w:szCs w:val="22"/>
              </w:rPr>
            </w:pPr>
            <w:r w:rsidRPr="001D4820">
              <w:rPr>
                <w:rFonts w:ascii="Times New Roman" w:hAnsi="Times New Roman" w:cs="Times New Roman"/>
                <w:sz w:val="22"/>
                <w:szCs w:val="22"/>
              </w:rPr>
              <w:t>23 (8)</w:t>
            </w:r>
          </w:p>
        </w:tc>
        <w:tc>
          <w:tcPr>
            <w:tcW w:w="2778" w:type="dxa"/>
          </w:tcPr>
          <w:p w14:paraId="30F926BA" w14:textId="69810411" w:rsidR="001C3E6E" w:rsidRPr="001D4820" w:rsidRDefault="00811D9E" w:rsidP="00676A66">
            <w:pPr>
              <w:rPr>
                <w:rFonts w:ascii="Times New Roman" w:hAnsi="Times New Roman" w:cs="Times New Roman"/>
                <w:sz w:val="22"/>
                <w:szCs w:val="22"/>
              </w:rPr>
            </w:pPr>
            <w:r w:rsidRPr="001D4820">
              <w:rPr>
                <w:rFonts w:ascii="Times New Roman" w:hAnsi="Times New Roman" w:cs="Times New Roman"/>
                <w:sz w:val="22"/>
                <w:szCs w:val="22"/>
              </w:rPr>
              <w:fldChar w:fldCharType="begin" w:fldLock="1"/>
            </w:r>
            <w:r w:rsidR="00CC2EF9" w:rsidRPr="001D4820">
              <w:rPr>
                <w:rFonts w:ascii="Times New Roman" w:hAnsi="Times New Roman" w:cs="Times New Roman"/>
                <w:sz w:val="22"/>
                <w:szCs w:val="22"/>
              </w:rPr>
              <w:instrText>ADDIN CSL_CITATION {"citationItems":[{"id":"ITEM-1","itemData":{"DOI":"10.1016/j.neuroimage.2012.07.001","ISSN":"10538119","PMID":"22789740","abstract":"The highly diverse serotonergic system with at least 16 different receptor subtypes is implicated in the pathophysiology of most neuropsychiatric disorders including affective and anxiety disorders, obsessive compulsive disorder, post-traumatic stress disorder, eating disorders, sleep disturbance, attention deficit/hyperactivity disorder, drug addiction, suicidal behavior, schizophrenia, Alzheimer, etc. Alterations of the interplay between various pre- and postsynaptic receptor subtypes might be involved in the pathogenesis of these disorders. However, there is a lack of comprehensive in vivo values using standardized procedures. In the current PET study we quantified 3 receptor subtypes, including the major inhibitory (5-HT1A and 5-HT1B) and excitatory (5-HT2A) receptors, and the transporter (5-HTT) in the brain of healthy human subjects to provide a database of standard values. PET scans were performed on 95 healthy subjects (age=28.0±6.9years; 59% males) using the selective radioligands [carbonyl-11C]WAY-100635, [11C]P943, [18F]altanserin and [11C]DASB, respectively. A standard template in MNI stereotactic space served for region of interest delineation. This template follows two anatomical parcellation schemes: 1) Brodmann areas including 41 regions and 2) AAL (automated anatomical labeling) including 52 regions. Standard values (mean, SD, and range) for each receptor and region are presented. Mean cortical and subcortical binding potential (BP) values were in good agreement with previously published human in vivo and post-mortem data. By means of linear equations, PET binding potentials were translated to post-mortem binding (provided in pmol/g), yielding 5.89pmol/g (5-HT1A), 23.5pmol/g (5-HT1B), 31.44pmol/g (5-HT2A), and 11.33pmol/g (5-HTT) being equivalent to the BP of 1, respectively. Furthermore, we computed individual voxel-wise maps with BP values and generated average tracer-specific whole-brain binding maps. This knowledge might improve our interpretation of the alterations taking place in the serotonergic system during neuropsychiatric disorders. © 2012 Elsevier Inc.","author":[{"dropping-particle":"","family":"Savli","given":"Markus","non-dropping-particle":"","parse-names":false,"suffix":""},{"dropping-particle":"","family":"Bauer","given":"Andreas","non-dropping-particle":"","parse-names":false,"suffix":""},{"dropping-particle":"","family":"Mitterhauser","given":"Markus","non-dropping-particle":"","parse-names":false,"suffix":""},{"dropping-particle":"","family":"Ding","given":"Yu Shin","non-dropping-particle":"","parse-names":false,"suffix":""},{"dropping-particle":"","family":"Hahn","given":"Andreas","non-dropping-particle":"","parse-names":false,"suffix":""},{"dropping-particle":"","family":"Kroll","given":"Tina","non-dropping-particle":"","parse-names":false,"suffix":""},{"dropping-particle":"","family":"Neumeister","given":"Alexander","non-dropping-particle":"","parse-names":false,"suffix":""},{"dropping-particle":"","family":"Haeusler","given":"Daniela","non-dropping-particle":"","parse-names":false,"suffix":""},{"dropping-particle":"","family":"Ungersboeck","given":"Johanna","non-dropping-particle":"","parse-names":false,"suffix":""},{"dropping-particle":"","family":"Henry","given":"Shannan","non-dropping-particle":"","parse-names":false,"suffix":""},{"dropping-particle":"","family":"Isfahani","given":"Sanaz Attaripour","non-dropping-particle":"","parse-names":false,"suffix":""},{"dropping-particle":"","family":"Rattay","given":"Frank","non-dropping-particle":"","parse-names":false,"suffix":""},{"dropping-particle":"","family":"Wadsak","given":"Wolfgang","non-dropping-particle":"","parse-names":false,"suffix":""},{"dropping-particle":"","family":"Kasper","given":"Siegfried","non-dropping-particle":"","parse-names":false,"suffix":""},{"dropping-particle":"","family":"Lanzenberger","given":"Rupert","non-dropping-particle":"","parse-names":false,"suffix":""}],"container-title":"NeuroImage","id":"ITEM-1","issue":"1","issued":{"date-parts":[["2012"]]},"page":"447-459","title":"Normative database of the serotonergic system in healthy subjects using multi-tracer PET","type":"article-journal","volume":"63"},"uris":["http://www.mendeley.com/documents/?uuid=584f6610-6025-4814-bb76-38853bea1147"]}],"mendeley":{"formattedCitation":"(Savli et al., 2012)","plainTextFormattedCitation":"(Savli et al., 2012)","previouslyFormattedCitation":"(Savli et al., 2012)"},"properties":{"noteIndex":0},"schema":"https://github.com/citation-style-language/schema/raw/master/csl-citation.json"}</w:instrText>
            </w:r>
            <w:r w:rsidRPr="001D4820">
              <w:rPr>
                <w:rFonts w:ascii="Times New Roman" w:hAnsi="Times New Roman" w:cs="Times New Roman"/>
                <w:sz w:val="22"/>
                <w:szCs w:val="22"/>
              </w:rPr>
              <w:fldChar w:fldCharType="separate"/>
            </w:r>
            <w:r w:rsidRPr="001D4820">
              <w:rPr>
                <w:rFonts w:ascii="Times New Roman" w:hAnsi="Times New Roman" w:cs="Times New Roman"/>
                <w:noProof/>
                <w:sz w:val="22"/>
                <w:szCs w:val="22"/>
              </w:rPr>
              <w:t>(Savli et al., 2012)</w:t>
            </w:r>
            <w:r w:rsidRPr="001D4820">
              <w:rPr>
                <w:rFonts w:ascii="Times New Roman" w:hAnsi="Times New Roman" w:cs="Times New Roman"/>
                <w:sz w:val="22"/>
                <w:szCs w:val="22"/>
              </w:rPr>
              <w:fldChar w:fldCharType="end"/>
            </w:r>
          </w:p>
        </w:tc>
      </w:tr>
      <w:tr w:rsidR="005B4372" w:rsidRPr="001D4820" w14:paraId="456BC074" w14:textId="614F854F" w:rsidTr="00BD5AA4">
        <w:tc>
          <w:tcPr>
            <w:tcW w:w="1269" w:type="dxa"/>
          </w:tcPr>
          <w:p w14:paraId="00D32462" w14:textId="3194A6B8" w:rsidR="001C3E6E" w:rsidRPr="001D4820" w:rsidRDefault="001C3E6E" w:rsidP="00676A66">
            <w:pPr>
              <w:rPr>
                <w:rFonts w:ascii="Times New Roman" w:hAnsi="Times New Roman" w:cs="Times New Roman"/>
                <w:sz w:val="22"/>
                <w:szCs w:val="22"/>
              </w:rPr>
            </w:pPr>
            <w:r w:rsidRPr="001D4820">
              <w:rPr>
                <w:rFonts w:ascii="Times New Roman" w:hAnsi="Times New Roman" w:cs="Times New Roman"/>
              </w:rPr>
              <w:t>5-HT2a</w:t>
            </w:r>
          </w:p>
        </w:tc>
        <w:tc>
          <w:tcPr>
            <w:tcW w:w="1856" w:type="dxa"/>
          </w:tcPr>
          <w:p w14:paraId="3F276CBD" w14:textId="38FE1796" w:rsidR="001C3E6E" w:rsidRPr="001D4820" w:rsidRDefault="001C3E6E" w:rsidP="00676A66">
            <w:pPr>
              <w:rPr>
                <w:rFonts w:ascii="Times New Roman" w:hAnsi="Times New Roman" w:cs="Times New Roman"/>
                <w:sz w:val="22"/>
                <w:szCs w:val="22"/>
              </w:rPr>
            </w:pPr>
            <w:r w:rsidRPr="001D4820">
              <w:rPr>
                <w:rFonts w:ascii="Times New Roman" w:hAnsi="Times New Roman" w:cs="Times New Roman"/>
                <w:sz w:val="22"/>
                <w:szCs w:val="22"/>
              </w:rPr>
              <w:t>serotonin</w:t>
            </w:r>
          </w:p>
        </w:tc>
        <w:tc>
          <w:tcPr>
            <w:tcW w:w="1640" w:type="dxa"/>
          </w:tcPr>
          <w:p w14:paraId="66835DC9" w14:textId="0C1D99D4" w:rsidR="001C3E6E" w:rsidRPr="001D4820" w:rsidRDefault="00781F12" w:rsidP="00676A66">
            <w:pPr>
              <w:rPr>
                <w:rFonts w:ascii="Times New Roman" w:hAnsi="Times New Roman" w:cs="Times New Roman"/>
                <w:sz w:val="22"/>
                <w:szCs w:val="22"/>
              </w:rPr>
            </w:pPr>
            <w:r w:rsidRPr="001D4820">
              <w:rPr>
                <w:rFonts w:ascii="Times New Roman" w:hAnsi="Times New Roman" w:cs="Times New Roman"/>
                <w:sz w:val="22"/>
                <w:szCs w:val="22"/>
              </w:rPr>
              <w:t>[</w:t>
            </w:r>
            <w:r w:rsidRPr="001D4820">
              <w:rPr>
                <w:rFonts w:ascii="Times New Roman" w:hAnsi="Times New Roman" w:cs="Times New Roman"/>
                <w:sz w:val="22"/>
                <w:szCs w:val="22"/>
                <w:vertAlign w:val="superscript"/>
              </w:rPr>
              <w:t>11</w:t>
            </w:r>
            <w:r w:rsidRPr="001D4820">
              <w:rPr>
                <w:rFonts w:ascii="Times New Roman" w:hAnsi="Times New Roman" w:cs="Times New Roman"/>
                <w:sz w:val="22"/>
                <w:szCs w:val="22"/>
              </w:rPr>
              <w:t>C]Cimbi-36</w:t>
            </w:r>
          </w:p>
        </w:tc>
        <w:tc>
          <w:tcPr>
            <w:tcW w:w="1043" w:type="dxa"/>
          </w:tcPr>
          <w:p w14:paraId="58B1C621" w14:textId="316191C9" w:rsidR="001C3E6E" w:rsidRPr="001D4820" w:rsidRDefault="00781F12" w:rsidP="00676A66">
            <w:pPr>
              <w:rPr>
                <w:rFonts w:ascii="Times New Roman" w:hAnsi="Times New Roman" w:cs="Times New Roman"/>
                <w:sz w:val="22"/>
                <w:szCs w:val="22"/>
              </w:rPr>
            </w:pPr>
            <w:r w:rsidRPr="001D4820">
              <w:rPr>
                <w:rFonts w:ascii="Times New Roman" w:hAnsi="Times New Roman" w:cs="Times New Roman"/>
                <w:sz w:val="22"/>
                <w:szCs w:val="22"/>
              </w:rPr>
              <w:t>B</w:t>
            </w:r>
            <w:r w:rsidRPr="001D4820">
              <w:rPr>
                <w:rFonts w:ascii="Times New Roman" w:hAnsi="Times New Roman" w:cs="Times New Roman"/>
                <w:sz w:val="22"/>
                <w:szCs w:val="22"/>
                <w:vertAlign w:val="subscript"/>
              </w:rPr>
              <w:t>max</w:t>
            </w:r>
          </w:p>
        </w:tc>
        <w:tc>
          <w:tcPr>
            <w:tcW w:w="1164" w:type="dxa"/>
          </w:tcPr>
          <w:p w14:paraId="370ABF39" w14:textId="5B97CC98" w:rsidR="001C3E6E" w:rsidRPr="001D4820" w:rsidRDefault="00781F12" w:rsidP="00676A66">
            <w:pPr>
              <w:rPr>
                <w:rFonts w:ascii="Times New Roman" w:hAnsi="Times New Roman" w:cs="Times New Roman"/>
                <w:sz w:val="22"/>
                <w:szCs w:val="22"/>
              </w:rPr>
            </w:pPr>
            <w:r w:rsidRPr="001D4820">
              <w:rPr>
                <w:rFonts w:ascii="Times New Roman" w:hAnsi="Times New Roman" w:cs="Times New Roman"/>
                <w:sz w:val="22"/>
                <w:szCs w:val="22"/>
              </w:rPr>
              <w:t>22.6 ± 2.7</w:t>
            </w:r>
          </w:p>
        </w:tc>
        <w:tc>
          <w:tcPr>
            <w:tcW w:w="1023" w:type="dxa"/>
          </w:tcPr>
          <w:p w14:paraId="3256C261" w14:textId="49C945C8" w:rsidR="001C3E6E" w:rsidRPr="001D4820" w:rsidRDefault="00781F12" w:rsidP="00676A66">
            <w:pPr>
              <w:rPr>
                <w:rFonts w:ascii="Times New Roman" w:hAnsi="Times New Roman" w:cs="Times New Roman"/>
                <w:sz w:val="22"/>
                <w:szCs w:val="22"/>
              </w:rPr>
            </w:pPr>
            <w:r w:rsidRPr="001D4820">
              <w:rPr>
                <w:rFonts w:ascii="Times New Roman" w:hAnsi="Times New Roman" w:cs="Times New Roman"/>
                <w:sz w:val="22"/>
                <w:szCs w:val="22"/>
              </w:rPr>
              <w:t>29 (14)</w:t>
            </w:r>
          </w:p>
        </w:tc>
        <w:tc>
          <w:tcPr>
            <w:tcW w:w="2778" w:type="dxa"/>
          </w:tcPr>
          <w:p w14:paraId="42BA1C70" w14:textId="71EF2C20" w:rsidR="001C3E6E" w:rsidRPr="001D4820" w:rsidRDefault="00CC2EF9" w:rsidP="00676A66">
            <w:pPr>
              <w:rPr>
                <w:rFonts w:ascii="Times New Roman" w:hAnsi="Times New Roman" w:cs="Times New Roman"/>
                <w:sz w:val="22"/>
                <w:szCs w:val="22"/>
              </w:rPr>
            </w:pPr>
            <w:r w:rsidRPr="001D4820">
              <w:rPr>
                <w:rFonts w:ascii="Times New Roman" w:hAnsi="Times New Roman" w:cs="Times New Roman"/>
                <w:sz w:val="22"/>
                <w:szCs w:val="22"/>
              </w:rPr>
              <w:fldChar w:fldCharType="begin" w:fldLock="1"/>
            </w:r>
            <w:r w:rsidRPr="001D4820">
              <w:rPr>
                <w:rFonts w:ascii="Times New Roman" w:hAnsi="Times New Roman" w:cs="Times New Roman"/>
                <w:sz w:val="22"/>
                <w:szCs w:val="22"/>
              </w:rPr>
              <w:instrText>ADDIN CSL_CITATION {"citationItems":[{"id":"ITEM-1","itemData":{"DOI":"10.1523/JNEUROSCI.2830-16.2016","ISSN":"15292401","PMID":"28053035","abstract":"The serotonin (5-hydroxytryptamine, 5-HT) system modulates many important brain functions and is critically involved in many neuropsychiatric disorders. Here, we present a high-resolution, multidimensional, in vivo atlas of four of the human brain’s 5-HT receptors (5-HT1A , 5-HT1B , 5-HT2A , and 5-HT4) and the 5-HT transporter (5-HTT). The atlas is created from molecular and structural high-resolution neuroimaging data consisting of positron emission tomography (PET) and magnetic resonance imaging (MRI) scans acquired in a total of 210 healthy individuals. Comparison of the regional PET binding measures with postmortem human brain autoradiography outcomes showed a high correlation for the five 5-HT targets and this enabled us to transform the atlas to represent protein densities (in picomoles per milliliter).Wealso assessed the regional association between protein concentration andmRNAexpression in the human brain by comparing the 5-HT density across the atlas with data from the Allen Human Brain atlas and identified receptor- and transporter-specific associations that show the regional relation between the two measures. Together, these data provide unparalleled insight into the serotonin system of the human brain.","author":[{"dropping-particle":"","family":"Beliveau","given":"Vincent","non-dropping-particle":"","parse-names":false,"suffix":""},{"dropping-particle":"","family":"Ganz","given":"Melanie","non-dropping-particle":"","parse-names":false,"suffix":""},{"dropping-particle":"","family":"Feng","given":"Ling","non-dropping-particle":"","parse-names":false,"suffix":""},{"dropping-particle":"","family":"Ozenne","given":"Brice","non-dropping-particle":"","parse-names":false,"suffix":""},{"dropping-particle":"","family":"Højgaard","given":"Liselotte","non-dropping-particle":"","parse-names":false,"suffix":""},{"dropping-particle":"","family":"Fisher","given":"Patrick M.","non-dropping-particle":"","parse-names":false,"suffix":""},{"dropping-particle":"","family":"Svarer","given":"Claus","non-dropping-particle":"","parse-names":false,"suffix":""},{"dropping-particle":"","family":"Greve","given":"Douglas N.","non-dropping-particle":"","parse-names":false,"suffix":""},{"dropping-particle":"","family":"Knudsen","given":"Gitte M.","non-dropping-particle":"","parse-names":false,"suffix":""}],"container-title":"Journal of Neuroscience","id":"ITEM-1","issue":"1","issued":{"date-parts":[["2017"]]},"page":"120-128","title":"A high-resolution in vivo atlas of the human brain’s serotonin system","type":"article-journal","volume":"37"},"uris":["http://www.mendeley.com/documents/?uuid=5eef7710-cafb-482a-a917-6cbe3817d14b"]}],"mendeley":{"formattedCitation":"(Beliveau et al., 2017)","plainTextFormattedCitation":"(Beliveau et al., 2017)","previouslyFormattedCitation":"(Beliveau et al., 2017)"},"properties":{"noteIndex":0},"schema":"https://github.com/citation-style-language/schema/raw/master/csl-citation.json"}</w:instrText>
            </w:r>
            <w:r w:rsidRPr="001D4820">
              <w:rPr>
                <w:rFonts w:ascii="Times New Roman" w:hAnsi="Times New Roman" w:cs="Times New Roman"/>
                <w:sz w:val="22"/>
                <w:szCs w:val="22"/>
              </w:rPr>
              <w:fldChar w:fldCharType="separate"/>
            </w:r>
            <w:r w:rsidRPr="001D4820">
              <w:rPr>
                <w:rFonts w:ascii="Times New Roman" w:hAnsi="Times New Roman" w:cs="Times New Roman"/>
                <w:noProof/>
                <w:sz w:val="22"/>
                <w:szCs w:val="22"/>
              </w:rPr>
              <w:t>(Beliveau et al., 2017)</w:t>
            </w:r>
            <w:r w:rsidRPr="001D4820">
              <w:rPr>
                <w:rFonts w:ascii="Times New Roman" w:hAnsi="Times New Roman" w:cs="Times New Roman"/>
                <w:sz w:val="22"/>
                <w:szCs w:val="22"/>
              </w:rPr>
              <w:fldChar w:fldCharType="end"/>
            </w:r>
          </w:p>
        </w:tc>
      </w:tr>
      <w:tr w:rsidR="005B4372" w:rsidRPr="001D4820" w14:paraId="119E736D" w14:textId="78E1CE60" w:rsidTr="00BD5AA4">
        <w:tc>
          <w:tcPr>
            <w:tcW w:w="1269" w:type="dxa"/>
          </w:tcPr>
          <w:p w14:paraId="51C30B57" w14:textId="6EBBF976" w:rsidR="001C3E6E" w:rsidRPr="001D4820" w:rsidRDefault="001C3E6E" w:rsidP="00676A66">
            <w:pPr>
              <w:rPr>
                <w:rFonts w:ascii="Times New Roman" w:eastAsiaTheme="minorEastAsia" w:hAnsi="Times New Roman" w:cs="Times New Roman"/>
                <w:sz w:val="22"/>
                <w:szCs w:val="22"/>
              </w:rPr>
            </w:pPr>
            <w:r w:rsidRPr="001D4820">
              <w:rPr>
                <w:rFonts w:ascii="Times New Roman" w:hAnsi="Times New Roman" w:cs="Times New Roman"/>
                <w:sz w:val="22"/>
                <w:szCs w:val="22"/>
              </w:rPr>
              <w:t>5-HTT</w:t>
            </w:r>
          </w:p>
        </w:tc>
        <w:tc>
          <w:tcPr>
            <w:tcW w:w="1856" w:type="dxa"/>
          </w:tcPr>
          <w:p w14:paraId="4296E358" w14:textId="5EEF95A4" w:rsidR="001C3E6E" w:rsidRPr="001D4820" w:rsidRDefault="001C3E6E" w:rsidP="00676A66">
            <w:pPr>
              <w:rPr>
                <w:rFonts w:ascii="Times New Roman" w:hAnsi="Times New Roman" w:cs="Times New Roman"/>
                <w:sz w:val="22"/>
                <w:szCs w:val="22"/>
              </w:rPr>
            </w:pPr>
            <w:r w:rsidRPr="001D4820">
              <w:rPr>
                <w:rFonts w:ascii="Times New Roman" w:hAnsi="Times New Roman" w:cs="Times New Roman"/>
                <w:sz w:val="22"/>
                <w:szCs w:val="22"/>
              </w:rPr>
              <w:t>serotonin</w:t>
            </w:r>
          </w:p>
        </w:tc>
        <w:tc>
          <w:tcPr>
            <w:tcW w:w="1640" w:type="dxa"/>
          </w:tcPr>
          <w:p w14:paraId="319C7F89" w14:textId="1EEBB154" w:rsidR="001C3E6E" w:rsidRPr="001D4820" w:rsidRDefault="00781F12" w:rsidP="00676A66">
            <w:pPr>
              <w:rPr>
                <w:rFonts w:ascii="Times New Roman" w:hAnsi="Times New Roman" w:cs="Times New Roman"/>
                <w:sz w:val="22"/>
                <w:szCs w:val="22"/>
              </w:rPr>
            </w:pPr>
            <w:r w:rsidRPr="001D4820">
              <w:rPr>
                <w:rFonts w:ascii="Times New Roman" w:hAnsi="Times New Roman" w:cs="Times New Roman"/>
                <w:sz w:val="22"/>
                <w:szCs w:val="22"/>
              </w:rPr>
              <w:t>[</w:t>
            </w:r>
            <w:r w:rsidRPr="001D4820">
              <w:rPr>
                <w:rFonts w:ascii="Times New Roman" w:hAnsi="Times New Roman" w:cs="Times New Roman"/>
                <w:sz w:val="22"/>
                <w:szCs w:val="22"/>
                <w:vertAlign w:val="superscript"/>
              </w:rPr>
              <w:t>11</w:t>
            </w:r>
            <w:r w:rsidRPr="001D4820">
              <w:rPr>
                <w:rFonts w:ascii="Times New Roman" w:hAnsi="Times New Roman" w:cs="Times New Roman"/>
                <w:sz w:val="22"/>
                <w:szCs w:val="22"/>
              </w:rPr>
              <w:t>C]DASB</w:t>
            </w:r>
          </w:p>
        </w:tc>
        <w:tc>
          <w:tcPr>
            <w:tcW w:w="1043" w:type="dxa"/>
          </w:tcPr>
          <w:p w14:paraId="5BD57911" w14:textId="62F97E5D" w:rsidR="001C3E6E" w:rsidRPr="001D4820" w:rsidRDefault="00781F12" w:rsidP="00676A66">
            <w:pPr>
              <w:rPr>
                <w:rFonts w:ascii="Times New Roman" w:hAnsi="Times New Roman" w:cs="Times New Roman"/>
                <w:sz w:val="22"/>
                <w:szCs w:val="22"/>
              </w:rPr>
            </w:pPr>
            <w:r w:rsidRPr="001D4820">
              <w:rPr>
                <w:rFonts w:ascii="Times New Roman" w:hAnsi="Times New Roman" w:cs="Times New Roman"/>
                <w:sz w:val="22"/>
                <w:szCs w:val="22"/>
              </w:rPr>
              <w:t>B</w:t>
            </w:r>
            <w:r w:rsidRPr="001D4820">
              <w:rPr>
                <w:rFonts w:ascii="Times New Roman" w:hAnsi="Times New Roman" w:cs="Times New Roman"/>
                <w:sz w:val="22"/>
                <w:szCs w:val="22"/>
                <w:vertAlign w:val="subscript"/>
              </w:rPr>
              <w:t>max</w:t>
            </w:r>
          </w:p>
        </w:tc>
        <w:tc>
          <w:tcPr>
            <w:tcW w:w="1164" w:type="dxa"/>
          </w:tcPr>
          <w:p w14:paraId="27927A43" w14:textId="66215C93" w:rsidR="001C3E6E" w:rsidRPr="001D4820" w:rsidRDefault="00781F12" w:rsidP="00676A66">
            <w:pPr>
              <w:rPr>
                <w:rFonts w:ascii="Times New Roman" w:hAnsi="Times New Roman" w:cs="Times New Roman"/>
                <w:sz w:val="22"/>
                <w:szCs w:val="22"/>
              </w:rPr>
            </w:pPr>
            <w:r w:rsidRPr="001D4820">
              <w:rPr>
                <w:rFonts w:ascii="Times New Roman" w:hAnsi="Times New Roman" w:cs="Times New Roman"/>
                <w:sz w:val="22"/>
                <w:szCs w:val="22"/>
              </w:rPr>
              <w:t>25.1 ± 5.8</w:t>
            </w:r>
          </w:p>
        </w:tc>
        <w:tc>
          <w:tcPr>
            <w:tcW w:w="1023" w:type="dxa"/>
          </w:tcPr>
          <w:p w14:paraId="39692432" w14:textId="18B49AD2" w:rsidR="001C3E6E" w:rsidRPr="001D4820" w:rsidRDefault="00781F12" w:rsidP="00676A66">
            <w:pPr>
              <w:rPr>
                <w:rFonts w:ascii="Times New Roman" w:hAnsi="Times New Roman" w:cs="Times New Roman"/>
                <w:sz w:val="22"/>
                <w:szCs w:val="22"/>
              </w:rPr>
            </w:pPr>
            <w:r w:rsidRPr="001D4820">
              <w:rPr>
                <w:rFonts w:ascii="Times New Roman" w:hAnsi="Times New Roman" w:cs="Times New Roman"/>
                <w:sz w:val="22"/>
                <w:szCs w:val="22"/>
              </w:rPr>
              <w:t>100 (71)</w:t>
            </w:r>
          </w:p>
        </w:tc>
        <w:tc>
          <w:tcPr>
            <w:tcW w:w="2778" w:type="dxa"/>
          </w:tcPr>
          <w:p w14:paraId="09B722FA" w14:textId="1D84A6E2" w:rsidR="001C3E6E" w:rsidRPr="001D4820" w:rsidRDefault="00CC2EF9" w:rsidP="00676A66">
            <w:pPr>
              <w:rPr>
                <w:rFonts w:ascii="Times New Roman" w:hAnsi="Times New Roman" w:cs="Times New Roman"/>
                <w:sz w:val="22"/>
                <w:szCs w:val="22"/>
              </w:rPr>
            </w:pPr>
            <w:r w:rsidRPr="001D4820">
              <w:rPr>
                <w:rFonts w:ascii="Times New Roman" w:hAnsi="Times New Roman" w:cs="Times New Roman"/>
                <w:sz w:val="22"/>
                <w:szCs w:val="22"/>
              </w:rPr>
              <w:fldChar w:fldCharType="begin" w:fldLock="1"/>
            </w:r>
            <w:r w:rsidR="00A63593" w:rsidRPr="001D4820">
              <w:rPr>
                <w:rFonts w:ascii="Times New Roman" w:hAnsi="Times New Roman" w:cs="Times New Roman"/>
                <w:sz w:val="22"/>
                <w:szCs w:val="22"/>
              </w:rPr>
              <w:instrText>ADDIN CSL_CITATION {"citationItems":[{"id":"ITEM-1","itemData":{"DOI":"10.1523/JNEUROSCI.2830-16.2016","ISSN":"15292401","PMID":"28053035","abstract":"The serotonin (5-hydroxytryptamine, 5-HT) system modulates many important brain functions and is critically involved in many neuropsychiatric disorders. Here, we present a high-resolution, multidimensional, in vivo atlas of four of the human brain’s 5-HT receptors (5-HT1A , 5-HT1B , 5-HT2A , and 5-HT4) and the 5-HT transporter (5-HTT). The atlas is created from molecular and structural high-resolution neuroimaging data consisting of positron emission tomography (PET) and magnetic resonance imaging (MRI) scans acquired in a total of 210 healthy individuals. Comparison of the regional PET binding measures with postmortem human brain autoradiography outcomes showed a high correlation for the five 5-HT targets and this enabled us to transform the atlas to represent protein densities (in picomoles per milliliter).Wealso assessed the regional association between protein concentration andmRNAexpression in the human brain by comparing the 5-HT density across the atlas with data from the Allen Human Brain atlas and identified receptor- and transporter-specific associations that show the regional relation between the two measures. Together, these data provide unparalleled insight into the serotonin system of the human brain.","author":[{"dropping-particle":"","family":"Beliveau","given":"Vincent","non-dropping-particle":"","parse-names":false,"suffix":""},{"dropping-particle":"","family":"Ganz","given":"Melanie","non-dropping-particle":"","parse-names":false,"suffix":""},{"dropping-particle":"","family":"Feng","given":"Ling","non-dropping-particle":"","parse-names":false,"suffix":""},{"dropping-particle":"","family":"Ozenne","given":"Brice","non-dropping-particle":"","parse-names":false,"suffix":""},{"dropping-particle":"","family":"Højgaard","given":"Liselotte","non-dropping-particle":"","parse-names":false,"suffix":""},{"dropping-particle":"","family":"Fisher","given":"Patrick M.","non-dropping-particle":"","parse-names":false,"suffix":""},{"dropping-particle":"","family":"Svarer","given":"Claus","non-dropping-particle":"","parse-names":false,"suffix":""},{"dropping-particle":"","family":"Greve","given":"Douglas N.","non-dropping-particle":"","parse-names":false,"suffix":""},{"dropping-particle":"","family":"Knudsen","given":"Gitte M.","non-dropping-particle":"","parse-names":false,"suffix":""}],"container-title":"Journal of Neuroscience","id":"ITEM-1","issue":"1","issued":{"date-parts":[["2017"]]},"page":"120-128","title":"A high-resolution in vivo atlas of the human brain’s serotonin system","type":"article-journal","volume":"37"},"uris":["http://www.mendeley.com/documents/?uuid=5eef7710-cafb-482a-a917-6cbe3817d14b"]}],"mendeley":{"formattedCitation":"(Beliveau et al., 2017)","plainTextFormattedCitation":"(Beliveau et al., 2017)","previouslyFormattedCitation":"(Beliveau et al., 2017)"},"properties":{"noteIndex":0},"schema":"https://github.com/citation-style-language/schema/raw/master/csl-citation.json"}</w:instrText>
            </w:r>
            <w:r w:rsidRPr="001D4820">
              <w:rPr>
                <w:rFonts w:ascii="Times New Roman" w:hAnsi="Times New Roman" w:cs="Times New Roman"/>
                <w:sz w:val="22"/>
                <w:szCs w:val="22"/>
              </w:rPr>
              <w:fldChar w:fldCharType="separate"/>
            </w:r>
            <w:r w:rsidRPr="001D4820">
              <w:rPr>
                <w:rFonts w:ascii="Times New Roman" w:hAnsi="Times New Roman" w:cs="Times New Roman"/>
                <w:noProof/>
                <w:sz w:val="22"/>
                <w:szCs w:val="22"/>
              </w:rPr>
              <w:t>(Beliveau et al., 2017)</w:t>
            </w:r>
            <w:r w:rsidRPr="001D4820">
              <w:rPr>
                <w:rFonts w:ascii="Times New Roman" w:hAnsi="Times New Roman" w:cs="Times New Roman"/>
                <w:sz w:val="22"/>
                <w:szCs w:val="22"/>
              </w:rPr>
              <w:fldChar w:fldCharType="end"/>
            </w:r>
          </w:p>
        </w:tc>
      </w:tr>
      <w:tr w:rsidR="005B4372" w:rsidRPr="001D4820" w14:paraId="5FD337E0" w14:textId="51C58C16" w:rsidTr="00BD5AA4">
        <w:tc>
          <w:tcPr>
            <w:tcW w:w="1269" w:type="dxa"/>
          </w:tcPr>
          <w:p w14:paraId="06BEC73C" w14:textId="18DACCE5" w:rsidR="001C3E6E" w:rsidRPr="001D4820" w:rsidRDefault="00AE4BE9" w:rsidP="00676A66">
            <w:pPr>
              <w:rPr>
                <w:rFonts w:ascii="Times New Roman" w:hAnsi="Times New Roman" w:cs="Times New Roman"/>
                <w:sz w:val="22"/>
                <w:szCs w:val="22"/>
              </w:rPr>
            </w:pPr>
            <w:r w:rsidRPr="001D4820">
              <w:rPr>
                <w:rFonts w:ascii="Times New Roman" w:hAnsi="Times New Roman" w:cs="Times New Roman"/>
                <w:sz w:val="22"/>
                <w:szCs w:val="22"/>
              </w:rPr>
              <w:t>mGluR</w:t>
            </w:r>
            <w:r w:rsidRPr="001D4820">
              <w:rPr>
                <w:rFonts w:ascii="Times New Roman" w:hAnsi="Times New Roman" w:cs="Times New Roman"/>
                <w:sz w:val="22"/>
                <w:szCs w:val="22"/>
                <w:vertAlign w:val="subscript"/>
              </w:rPr>
              <w:t>5</w:t>
            </w:r>
          </w:p>
        </w:tc>
        <w:tc>
          <w:tcPr>
            <w:tcW w:w="1856" w:type="dxa"/>
          </w:tcPr>
          <w:p w14:paraId="5FEE09D5" w14:textId="2AEF2E82" w:rsidR="001C3E6E" w:rsidRPr="001D4820" w:rsidRDefault="00AE4BE9" w:rsidP="00676A66">
            <w:pPr>
              <w:rPr>
                <w:rFonts w:ascii="Times New Roman" w:hAnsi="Times New Roman" w:cs="Times New Roman"/>
                <w:sz w:val="22"/>
                <w:szCs w:val="22"/>
              </w:rPr>
            </w:pPr>
            <w:r w:rsidRPr="001D4820">
              <w:rPr>
                <w:rFonts w:ascii="Times New Roman" w:hAnsi="Times New Roman" w:cs="Times New Roman"/>
                <w:sz w:val="22"/>
                <w:szCs w:val="22"/>
              </w:rPr>
              <w:t>Glutamate</w:t>
            </w:r>
          </w:p>
        </w:tc>
        <w:tc>
          <w:tcPr>
            <w:tcW w:w="1640" w:type="dxa"/>
          </w:tcPr>
          <w:p w14:paraId="49FC23B1" w14:textId="5462B130" w:rsidR="001C3E6E" w:rsidRPr="001D4820" w:rsidRDefault="00AE4BE9" w:rsidP="00676A66">
            <w:pPr>
              <w:rPr>
                <w:rFonts w:ascii="Times New Roman" w:hAnsi="Times New Roman" w:cs="Times New Roman"/>
                <w:sz w:val="22"/>
                <w:szCs w:val="22"/>
              </w:rPr>
            </w:pPr>
            <w:r w:rsidRPr="001D4820">
              <w:rPr>
                <w:rFonts w:ascii="Times New Roman" w:hAnsi="Times New Roman" w:cs="Times New Roman"/>
                <w:sz w:val="22"/>
                <w:szCs w:val="22"/>
              </w:rPr>
              <w:t>[</w:t>
            </w:r>
            <w:r w:rsidRPr="001D4820">
              <w:rPr>
                <w:rFonts w:ascii="Times New Roman" w:hAnsi="Times New Roman" w:cs="Times New Roman"/>
                <w:sz w:val="22"/>
                <w:szCs w:val="22"/>
                <w:vertAlign w:val="superscript"/>
              </w:rPr>
              <w:t>11</w:t>
            </w:r>
            <w:r w:rsidRPr="001D4820">
              <w:rPr>
                <w:rFonts w:ascii="Times New Roman" w:hAnsi="Times New Roman" w:cs="Times New Roman"/>
                <w:sz w:val="22"/>
                <w:szCs w:val="22"/>
              </w:rPr>
              <w:t>C]ABP688</w:t>
            </w:r>
          </w:p>
        </w:tc>
        <w:tc>
          <w:tcPr>
            <w:tcW w:w="1043" w:type="dxa"/>
          </w:tcPr>
          <w:p w14:paraId="68F22C0B" w14:textId="1A943A7A" w:rsidR="001C3E6E" w:rsidRPr="001D4820" w:rsidRDefault="00AE4BE9" w:rsidP="00676A66">
            <w:pPr>
              <w:rPr>
                <w:rFonts w:ascii="Times New Roman" w:hAnsi="Times New Roman" w:cs="Times New Roman"/>
                <w:sz w:val="22"/>
                <w:szCs w:val="22"/>
              </w:rPr>
            </w:pPr>
            <w:r w:rsidRPr="001D4820">
              <w:rPr>
                <w:rFonts w:ascii="Times New Roman" w:hAnsi="Times New Roman" w:cs="Times New Roman"/>
                <w:sz w:val="22"/>
                <w:szCs w:val="22"/>
              </w:rPr>
              <w:t>BP</w:t>
            </w:r>
            <w:r w:rsidRPr="001D4820">
              <w:rPr>
                <w:rFonts w:ascii="Times New Roman" w:hAnsi="Times New Roman" w:cs="Times New Roman"/>
                <w:sz w:val="22"/>
                <w:szCs w:val="22"/>
                <w:vertAlign w:val="subscript"/>
              </w:rPr>
              <w:t>ND</w:t>
            </w:r>
          </w:p>
        </w:tc>
        <w:tc>
          <w:tcPr>
            <w:tcW w:w="1164" w:type="dxa"/>
          </w:tcPr>
          <w:p w14:paraId="2D908DAB" w14:textId="213174A7" w:rsidR="001C3E6E" w:rsidRPr="001D4820" w:rsidRDefault="00AE4BE9" w:rsidP="00676A66">
            <w:pPr>
              <w:rPr>
                <w:rFonts w:ascii="Times New Roman" w:hAnsi="Times New Roman" w:cs="Times New Roman"/>
                <w:sz w:val="22"/>
                <w:szCs w:val="22"/>
              </w:rPr>
            </w:pPr>
            <w:r w:rsidRPr="001D4820">
              <w:rPr>
                <w:rFonts w:ascii="Times New Roman" w:hAnsi="Times New Roman" w:cs="Times New Roman"/>
                <w:sz w:val="22"/>
                <w:szCs w:val="22"/>
              </w:rPr>
              <w:t>67.9 ± 9.6</w:t>
            </w:r>
          </w:p>
        </w:tc>
        <w:tc>
          <w:tcPr>
            <w:tcW w:w="1023" w:type="dxa"/>
          </w:tcPr>
          <w:p w14:paraId="1D97B3A3" w14:textId="43C790F2" w:rsidR="001C3E6E" w:rsidRPr="001D4820" w:rsidRDefault="00AE4BE9" w:rsidP="00676A66">
            <w:pPr>
              <w:rPr>
                <w:rFonts w:ascii="Times New Roman" w:hAnsi="Times New Roman" w:cs="Times New Roman"/>
                <w:sz w:val="22"/>
                <w:szCs w:val="22"/>
              </w:rPr>
            </w:pPr>
            <w:r w:rsidRPr="001D4820">
              <w:rPr>
                <w:rFonts w:ascii="Times New Roman" w:hAnsi="Times New Roman" w:cs="Times New Roman"/>
                <w:sz w:val="22"/>
                <w:szCs w:val="22"/>
              </w:rPr>
              <w:t>22 (10)</w:t>
            </w:r>
          </w:p>
        </w:tc>
        <w:tc>
          <w:tcPr>
            <w:tcW w:w="2778" w:type="dxa"/>
          </w:tcPr>
          <w:p w14:paraId="229C1BD5" w14:textId="57140D9F" w:rsidR="001C3E6E" w:rsidRPr="001D4820" w:rsidRDefault="00AE4BE9" w:rsidP="00676A66">
            <w:pPr>
              <w:rPr>
                <w:rFonts w:ascii="Times New Roman" w:hAnsi="Times New Roman" w:cs="Times New Roman"/>
                <w:sz w:val="22"/>
                <w:szCs w:val="22"/>
              </w:rPr>
            </w:pPr>
            <w:r w:rsidRPr="001D4820">
              <w:rPr>
                <w:rFonts w:ascii="Times New Roman" w:hAnsi="Times New Roman" w:cs="Times New Roman"/>
                <w:sz w:val="22"/>
                <w:szCs w:val="22"/>
              </w:rPr>
              <w:t>PI: Rosa-Neto, P. &amp; Kobayashi, E.</w:t>
            </w:r>
          </w:p>
        </w:tc>
      </w:tr>
      <w:tr w:rsidR="005B4372" w:rsidRPr="001D4820" w14:paraId="54825F35" w14:textId="59E48D2C" w:rsidTr="00BD5AA4">
        <w:tc>
          <w:tcPr>
            <w:tcW w:w="1269" w:type="dxa"/>
            <w:tcBorders>
              <w:bottom w:val="single" w:sz="4" w:space="0" w:color="auto"/>
            </w:tcBorders>
          </w:tcPr>
          <w:p w14:paraId="4513670A" w14:textId="0CB5967A" w:rsidR="001C3E6E" w:rsidRPr="001D4820" w:rsidRDefault="00AE4BE9" w:rsidP="00676A66">
            <w:pPr>
              <w:rPr>
                <w:rFonts w:ascii="Times New Roman" w:hAnsi="Times New Roman" w:cs="Times New Roman"/>
                <w:sz w:val="22"/>
                <w:szCs w:val="22"/>
              </w:rPr>
            </w:pPr>
            <w:r w:rsidRPr="001D4820">
              <w:rPr>
                <w:rFonts w:ascii="Times New Roman" w:hAnsi="Times New Roman" w:cs="Times New Roman"/>
                <w:sz w:val="22"/>
                <w:szCs w:val="22"/>
              </w:rPr>
              <w:t>GABA</w:t>
            </w:r>
            <w:r w:rsidRPr="001D4820">
              <w:rPr>
                <w:rFonts w:ascii="Times New Roman" w:hAnsi="Times New Roman" w:cs="Times New Roman"/>
                <w:sz w:val="22"/>
                <w:szCs w:val="22"/>
                <w:vertAlign w:val="subscript"/>
              </w:rPr>
              <w:t>A/BZ</w:t>
            </w:r>
          </w:p>
        </w:tc>
        <w:tc>
          <w:tcPr>
            <w:tcW w:w="1856" w:type="dxa"/>
            <w:tcBorders>
              <w:bottom w:val="single" w:sz="4" w:space="0" w:color="auto"/>
            </w:tcBorders>
          </w:tcPr>
          <w:p w14:paraId="1464BC3C" w14:textId="7E62D401" w:rsidR="001C3E6E" w:rsidRPr="001D4820" w:rsidRDefault="00AE4BE9" w:rsidP="00676A66">
            <w:pPr>
              <w:rPr>
                <w:rFonts w:ascii="Times New Roman" w:hAnsi="Times New Roman" w:cs="Times New Roman"/>
                <w:sz w:val="22"/>
                <w:szCs w:val="22"/>
              </w:rPr>
            </w:pPr>
            <w:r w:rsidRPr="001D4820">
              <w:rPr>
                <w:rFonts w:ascii="Times New Roman" w:hAnsi="Times New Roman" w:cs="Times New Roman"/>
                <w:sz w:val="22"/>
                <w:szCs w:val="22"/>
              </w:rPr>
              <w:t>GABA</w:t>
            </w:r>
          </w:p>
        </w:tc>
        <w:tc>
          <w:tcPr>
            <w:tcW w:w="1640" w:type="dxa"/>
            <w:tcBorders>
              <w:bottom w:val="single" w:sz="4" w:space="0" w:color="auto"/>
            </w:tcBorders>
          </w:tcPr>
          <w:p w14:paraId="7795F5DA" w14:textId="366F679B" w:rsidR="001C3E6E" w:rsidRPr="001D4820" w:rsidRDefault="00AE4BE9" w:rsidP="00676A66">
            <w:pPr>
              <w:rPr>
                <w:rFonts w:ascii="Times New Roman" w:hAnsi="Times New Roman" w:cs="Times New Roman"/>
                <w:sz w:val="22"/>
                <w:szCs w:val="22"/>
              </w:rPr>
            </w:pPr>
            <w:r w:rsidRPr="001D4820">
              <w:rPr>
                <w:rFonts w:ascii="Times New Roman" w:hAnsi="Times New Roman" w:cs="Times New Roman"/>
                <w:sz w:val="22"/>
                <w:szCs w:val="22"/>
              </w:rPr>
              <w:t>[</w:t>
            </w:r>
            <w:r w:rsidRPr="001D4820">
              <w:rPr>
                <w:rFonts w:ascii="Times New Roman" w:hAnsi="Times New Roman" w:cs="Times New Roman"/>
                <w:sz w:val="22"/>
                <w:szCs w:val="22"/>
                <w:vertAlign w:val="superscript"/>
              </w:rPr>
              <w:t>11</w:t>
            </w:r>
            <w:r w:rsidRPr="001D4820">
              <w:rPr>
                <w:rFonts w:ascii="Times New Roman" w:hAnsi="Times New Roman" w:cs="Times New Roman"/>
                <w:sz w:val="22"/>
                <w:szCs w:val="22"/>
              </w:rPr>
              <w:t>C]Flumazenil</w:t>
            </w:r>
          </w:p>
        </w:tc>
        <w:tc>
          <w:tcPr>
            <w:tcW w:w="1043" w:type="dxa"/>
            <w:tcBorders>
              <w:bottom w:val="single" w:sz="4" w:space="0" w:color="auto"/>
            </w:tcBorders>
          </w:tcPr>
          <w:p w14:paraId="4F05A4E7" w14:textId="57E294B4" w:rsidR="001C3E6E" w:rsidRPr="001D4820" w:rsidRDefault="00AE4BE9" w:rsidP="00676A66">
            <w:pPr>
              <w:rPr>
                <w:rFonts w:ascii="Times New Roman" w:hAnsi="Times New Roman" w:cs="Times New Roman"/>
                <w:sz w:val="22"/>
                <w:szCs w:val="22"/>
              </w:rPr>
            </w:pPr>
            <w:r w:rsidRPr="001D4820">
              <w:rPr>
                <w:rFonts w:ascii="Times New Roman" w:hAnsi="Times New Roman" w:cs="Times New Roman"/>
                <w:sz w:val="22"/>
                <w:szCs w:val="22"/>
              </w:rPr>
              <w:t>B</w:t>
            </w:r>
            <w:r w:rsidRPr="001D4820">
              <w:rPr>
                <w:rFonts w:ascii="Times New Roman" w:hAnsi="Times New Roman" w:cs="Times New Roman"/>
                <w:sz w:val="22"/>
                <w:szCs w:val="22"/>
                <w:vertAlign w:val="subscript"/>
              </w:rPr>
              <w:t>max</w:t>
            </w:r>
          </w:p>
        </w:tc>
        <w:tc>
          <w:tcPr>
            <w:tcW w:w="1164" w:type="dxa"/>
            <w:tcBorders>
              <w:bottom w:val="single" w:sz="4" w:space="0" w:color="auto"/>
            </w:tcBorders>
          </w:tcPr>
          <w:p w14:paraId="269423BC" w14:textId="083DA321" w:rsidR="001C3E6E" w:rsidRPr="001D4820" w:rsidRDefault="00AE4BE9" w:rsidP="00676A66">
            <w:pPr>
              <w:rPr>
                <w:rFonts w:ascii="Times New Roman" w:hAnsi="Times New Roman" w:cs="Times New Roman"/>
                <w:sz w:val="22"/>
                <w:szCs w:val="22"/>
              </w:rPr>
            </w:pPr>
            <w:r w:rsidRPr="001D4820">
              <w:rPr>
                <w:rFonts w:ascii="Times New Roman" w:hAnsi="Times New Roman" w:cs="Times New Roman"/>
                <w:sz w:val="22"/>
                <w:szCs w:val="22"/>
              </w:rPr>
              <w:t>26.6 ± 8</w:t>
            </w:r>
          </w:p>
        </w:tc>
        <w:tc>
          <w:tcPr>
            <w:tcW w:w="1023" w:type="dxa"/>
            <w:tcBorders>
              <w:bottom w:val="single" w:sz="4" w:space="0" w:color="auto"/>
            </w:tcBorders>
          </w:tcPr>
          <w:p w14:paraId="1C2BB9C4" w14:textId="7618B3C8" w:rsidR="001C3E6E" w:rsidRPr="001D4820" w:rsidRDefault="00AE4BE9" w:rsidP="00676A66">
            <w:pPr>
              <w:rPr>
                <w:rFonts w:ascii="Times New Roman" w:hAnsi="Times New Roman" w:cs="Times New Roman"/>
                <w:sz w:val="22"/>
                <w:szCs w:val="22"/>
              </w:rPr>
            </w:pPr>
            <w:r w:rsidRPr="001D4820">
              <w:rPr>
                <w:rFonts w:ascii="Times New Roman" w:hAnsi="Times New Roman" w:cs="Times New Roman"/>
                <w:sz w:val="22"/>
                <w:szCs w:val="22"/>
              </w:rPr>
              <w:t>16 (9)</w:t>
            </w:r>
          </w:p>
        </w:tc>
        <w:tc>
          <w:tcPr>
            <w:tcW w:w="2778" w:type="dxa"/>
            <w:tcBorders>
              <w:bottom w:val="single" w:sz="4" w:space="0" w:color="auto"/>
            </w:tcBorders>
          </w:tcPr>
          <w:p w14:paraId="3008C62C" w14:textId="2118F4C3" w:rsidR="001C3E6E" w:rsidRPr="001D4820" w:rsidRDefault="00A63593" w:rsidP="00676A66">
            <w:pPr>
              <w:rPr>
                <w:rFonts w:ascii="Times New Roman" w:hAnsi="Times New Roman" w:cs="Times New Roman"/>
                <w:sz w:val="22"/>
                <w:szCs w:val="22"/>
              </w:rPr>
            </w:pPr>
            <w:r w:rsidRPr="001D4820">
              <w:rPr>
                <w:rFonts w:ascii="Times New Roman" w:hAnsi="Times New Roman" w:cs="Times New Roman"/>
                <w:sz w:val="22"/>
                <w:szCs w:val="22"/>
              </w:rPr>
              <w:fldChar w:fldCharType="begin" w:fldLock="1"/>
            </w:r>
            <w:r w:rsidR="00037F37" w:rsidRPr="001D4820">
              <w:rPr>
                <w:rFonts w:ascii="Times New Roman" w:hAnsi="Times New Roman" w:cs="Times New Roman"/>
                <w:sz w:val="22"/>
                <w:szCs w:val="22"/>
              </w:rPr>
              <w:instrText>ADDIN CSL_CITATION {"citationItems":[{"id":"ITEM-1","itemData":{"DOI":"10.1016/j.neuroimage.2021.117878","ISSN":"10959572","PMID":"33610745","abstract":"Gamma-aminobutyric acid (GABA) is the main inhibitory neurotransmitter in the human brain and plays a key role in several brain functions and neuropsychiatric disorders such as anxiety, epilepsy, and depression. For decades, several in vivo and ex vivo techniques have been used to highlight the mechanisms of the GABA system, however, no studies have currently combined the techniques to create a high-resolution multimodal view of the GABA system. Here, we present a quantitative high-resolution in vivo atlas of the human brain benzodiazepine receptor sites (BZR) located on postsynaptic ionotropic GABAA receptors (GABAARs), generated on the basis of in vivo [11C]flumazenil Positron Emission Tomography (PET) data. Next, based on ex vivo autoradiography data, we transform the PET-generated atlas from binding values into BZR protein density. Finally, we examine the brain regional association between BZR protein density and ex vivo mRNA expression for the 19 subunits in the GABAAR, including an estimation of the minimally required expression of mRNA levels for each subunit to translate into BZR protein. This represents the first publicly available quantitative high-resolution in vivo atlas of the spatial distribution of BZR densities in the healthy human brain. The atlas provides a unique neuroscientific tool as well as novel insights into the association between mRNA expression for individual subunits in the GABAAR and the BZR density at each location in the brain.","author":[{"dropping-particle":"","family":"Nørgaard","given":"Martin","non-dropping-particle":"","parse-names":false,"suffix":""},{"dropping-particle":"","family":"Beliveau","given":"Vincent","non-dropping-particle":"","parse-names":false,"suffix":""},{"dropping-particle":"","family":"Ganz","given":"Melanie","non-dropping-particle":"","parse-names":false,"suffix":""},{"dropping-particle":"","family":"Svarer","given":"Claus","non-dropping-particle":"","parse-names":false,"suffix":""},{"dropping-particle":"","family":"Pinborg","given":"Lars H.","non-dropping-particle":"","parse-names":false,"suffix":""},{"dropping-particle":"","family":"Keller","given":"Sune H.","non-dropping-particle":"","parse-names":false,"suffix":""},{"dropping-particle":"","family":"Jensen","given":"Peter S.","non-dropping-particle":"","parse-names":false,"suffix":""},{"dropping-particle":"","family":"Greve","given":"Douglas N.","non-dropping-particle":"","parse-names":false,"suffix":""},{"dropping-particle":"","family":"Knudsen","given":"Gitte M.","non-dropping-particle":"","parse-names":false,"suffix":""}],"container-title":"NeuroImage","id":"ITEM-1","issue":"December 2020","issued":{"date-parts":[["2021"]]},"title":"A high-resolution in vivo atlas of the human brain's benzodiazepine binding site of GABAA receptors","type":"article-journal","volume":"232"},"uris":["http://www.mendeley.com/documents/?uuid=7bf0b265-f7ff-4dd4-b533-69192914d1c0"]}],"mendeley":{"formattedCitation":"(Nørgaard et al., 2021)","plainTextFormattedCitation":"(Nørgaard et al., 2021)","previouslyFormattedCitation":"(Nørgaard et al., 2021)"},"properties":{"noteIndex":0},"schema":"https://github.com/citation-style-language/schema/raw/master/csl-citation.json"}</w:instrText>
            </w:r>
            <w:r w:rsidRPr="001D4820">
              <w:rPr>
                <w:rFonts w:ascii="Times New Roman" w:hAnsi="Times New Roman" w:cs="Times New Roman"/>
                <w:sz w:val="22"/>
                <w:szCs w:val="22"/>
              </w:rPr>
              <w:fldChar w:fldCharType="separate"/>
            </w:r>
            <w:r w:rsidRPr="001D4820">
              <w:rPr>
                <w:rFonts w:ascii="Times New Roman" w:hAnsi="Times New Roman" w:cs="Times New Roman"/>
                <w:noProof/>
                <w:sz w:val="22"/>
                <w:szCs w:val="22"/>
              </w:rPr>
              <w:t>(Nørgaard et al., 2021)</w:t>
            </w:r>
            <w:r w:rsidRPr="001D4820">
              <w:rPr>
                <w:rFonts w:ascii="Times New Roman" w:hAnsi="Times New Roman" w:cs="Times New Roman"/>
                <w:sz w:val="22"/>
                <w:szCs w:val="22"/>
              </w:rPr>
              <w:fldChar w:fldCharType="end"/>
            </w:r>
          </w:p>
        </w:tc>
      </w:tr>
    </w:tbl>
    <w:p w14:paraId="13D3A736" w14:textId="04D03E90" w:rsidR="00714108" w:rsidRPr="001D4820" w:rsidRDefault="00714108" w:rsidP="006C7F12">
      <w:pPr>
        <w:rPr>
          <w:rFonts w:ascii="Times New Roman" w:hAnsi="Times New Roman" w:cs="Times New Roman"/>
          <w:b/>
          <w:bCs/>
          <w:sz w:val="16"/>
          <w:szCs w:val="16"/>
        </w:rPr>
      </w:pPr>
    </w:p>
    <w:p w14:paraId="6F4A2879" w14:textId="5A29F76B" w:rsidR="000F676F" w:rsidRPr="001D4820" w:rsidRDefault="000F676F" w:rsidP="00172826">
      <w:pPr>
        <w:ind w:firstLineChars="50" w:firstLine="110"/>
        <w:jc w:val="both"/>
        <w:rPr>
          <w:rFonts w:ascii="Times New Roman" w:hAnsi="Times New Roman" w:cs="Times New Roman"/>
          <w:sz w:val="22"/>
          <w:szCs w:val="22"/>
        </w:rPr>
      </w:pPr>
      <w:r w:rsidRPr="001D4820">
        <w:rPr>
          <w:rFonts w:ascii="Times New Roman" w:hAnsi="Times New Roman" w:cs="Times New Roman"/>
          <w:sz w:val="22"/>
          <w:szCs w:val="22"/>
        </w:rPr>
        <w:t>Note: Values in parentheses (under n) indicate the number of females.</w:t>
      </w:r>
      <w:r w:rsidR="00422822" w:rsidRPr="001D4820">
        <w:rPr>
          <w:rFonts w:ascii="Times New Roman" w:hAnsi="Times New Roman" w:cs="Times New Roman"/>
          <w:sz w:val="22"/>
          <w:szCs w:val="22"/>
        </w:rPr>
        <w:t xml:space="preserve"> </w:t>
      </w:r>
      <w:r w:rsidRPr="001D4820">
        <w:rPr>
          <w:rFonts w:ascii="Times New Roman" w:hAnsi="Times New Roman" w:cs="Times New Roman"/>
          <w:sz w:val="22"/>
          <w:szCs w:val="22"/>
        </w:rPr>
        <w:t>BPND, non-displaceable binding potential; B</w:t>
      </w:r>
      <w:r w:rsidRPr="001D4820">
        <w:rPr>
          <w:rFonts w:ascii="Times New Roman" w:hAnsi="Times New Roman" w:cs="Times New Roman"/>
          <w:sz w:val="22"/>
          <w:szCs w:val="22"/>
          <w:vertAlign w:val="subscript"/>
        </w:rPr>
        <w:t>max</w:t>
      </w:r>
      <w:r w:rsidRPr="001D4820">
        <w:rPr>
          <w:rFonts w:ascii="Times New Roman" w:hAnsi="Times New Roman" w:cs="Times New Roman"/>
          <w:sz w:val="22"/>
          <w:szCs w:val="22"/>
        </w:rPr>
        <w:t>, density (pmol ml−1) converted from binding potential (5-HT) or distributional volume (GABA) using autoradiography-derived densities</w:t>
      </w:r>
      <w:r w:rsidR="00172826" w:rsidRPr="001D4820">
        <w:rPr>
          <w:rFonts w:ascii="Times New Roman" w:hAnsi="Times New Roman" w:cs="Times New Roman"/>
          <w:sz w:val="22"/>
          <w:szCs w:val="22"/>
        </w:rPr>
        <w:t>.</w:t>
      </w:r>
    </w:p>
    <w:p w14:paraId="77379239" w14:textId="3833AA3E" w:rsidR="00811D9E" w:rsidRDefault="00811D9E" w:rsidP="00811D9E">
      <w:pPr>
        <w:jc w:val="both"/>
        <w:rPr>
          <w:rFonts w:ascii="Times New Roman" w:hAnsi="Times New Roman" w:cs="Times New Roman"/>
          <w:sz w:val="22"/>
          <w:szCs w:val="22"/>
        </w:rPr>
      </w:pPr>
    </w:p>
    <w:p w14:paraId="3116D62E" w14:textId="54236B64" w:rsidR="00416E86" w:rsidRDefault="00416E86" w:rsidP="00811D9E">
      <w:pPr>
        <w:jc w:val="both"/>
        <w:rPr>
          <w:rFonts w:ascii="Times New Roman" w:hAnsi="Times New Roman" w:cs="Times New Roman"/>
          <w:sz w:val="22"/>
          <w:szCs w:val="22"/>
        </w:rPr>
      </w:pPr>
    </w:p>
    <w:p w14:paraId="6DDBBC82" w14:textId="21DBB79F" w:rsidR="00416E86" w:rsidRDefault="00416E86" w:rsidP="00811D9E">
      <w:pPr>
        <w:jc w:val="both"/>
        <w:rPr>
          <w:rFonts w:ascii="Times New Roman" w:hAnsi="Times New Roman" w:cs="Times New Roman"/>
          <w:sz w:val="22"/>
          <w:szCs w:val="22"/>
        </w:rPr>
      </w:pPr>
    </w:p>
    <w:p w14:paraId="052013ED" w14:textId="3AA91150" w:rsidR="00416E86" w:rsidRDefault="00416E86" w:rsidP="00811D9E">
      <w:pPr>
        <w:jc w:val="both"/>
        <w:rPr>
          <w:rFonts w:ascii="Times New Roman" w:hAnsi="Times New Roman" w:cs="Times New Roman"/>
          <w:sz w:val="22"/>
          <w:szCs w:val="22"/>
        </w:rPr>
      </w:pPr>
    </w:p>
    <w:p w14:paraId="0309F5F8" w14:textId="302DDEA5" w:rsidR="00416E86" w:rsidRDefault="00416E86" w:rsidP="00811D9E">
      <w:pPr>
        <w:jc w:val="both"/>
        <w:rPr>
          <w:rFonts w:ascii="Times New Roman" w:hAnsi="Times New Roman" w:cs="Times New Roman"/>
          <w:sz w:val="22"/>
          <w:szCs w:val="22"/>
        </w:rPr>
      </w:pPr>
    </w:p>
    <w:p w14:paraId="6AC33895" w14:textId="5E5E9866" w:rsidR="00416E86" w:rsidRDefault="00416E86" w:rsidP="00811D9E">
      <w:pPr>
        <w:jc w:val="both"/>
        <w:rPr>
          <w:rFonts w:ascii="Times New Roman" w:hAnsi="Times New Roman" w:cs="Times New Roman"/>
          <w:sz w:val="22"/>
          <w:szCs w:val="22"/>
        </w:rPr>
      </w:pPr>
    </w:p>
    <w:p w14:paraId="6E096CF3" w14:textId="7AA595B1" w:rsidR="00416E86" w:rsidRDefault="00416E86" w:rsidP="00811D9E">
      <w:pPr>
        <w:jc w:val="both"/>
        <w:rPr>
          <w:rFonts w:ascii="Times New Roman" w:hAnsi="Times New Roman" w:cs="Times New Roman"/>
          <w:sz w:val="22"/>
          <w:szCs w:val="22"/>
        </w:rPr>
      </w:pPr>
    </w:p>
    <w:p w14:paraId="3D6CAB66" w14:textId="0CF84AE3" w:rsidR="00416E86" w:rsidRDefault="00416E86" w:rsidP="00811D9E">
      <w:pPr>
        <w:jc w:val="both"/>
        <w:rPr>
          <w:rFonts w:ascii="Times New Roman" w:hAnsi="Times New Roman" w:cs="Times New Roman"/>
          <w:sz w:val="22"/>
          <w:szCs w:val="22"/>
        </w:rPr>
      </w:pPr>
    </w:p>
    <w:p w14:paraId="2C5DB058" w14:textId="2142FD8E" w:rsidR="00416E86" w:rsidRDefault="00416E86" w:rsidP="00811D9E">
      <w:pPr>
        <w:jc w:val="both"/>
        <w:rPr>
          <w:rFonts w:ascii="Times New Roman" w:hAnsi="Times New Roman" w:cs="Times New Roman"/>
          <w:sz w:val="22"/>
          <w:szCs w:val="22"/>
        </w:rPr>
      </w:pPr>
    </w:p>
    <w:p w14:paraId="22060568" w14:textId="5C0A31EF" w:rsidR="00416E86" w:rsidRDefault="00416E86" w:rsidP="00811D9E">
      <w:pPr>
        <w:jc w:val="both"/>
        <w:rPr>
          <w:rFonts w:ascii="Times New Roman" w:hAnsi="Times New Roman" w:cs="Times New Roman"/>
          <w:sz w:val="22"/>
          <w:szCs w:val="22"/>
        </w:rPr>
      </w:pPr>
    </w:p>
    <w:p w14:paraId="0E2A7EC9" w14:textId="77777777" w:rsidR="00416E86" w:rsidRPr="001D4820" w:rsidRDefault="00416E86" w:rsidP="00811D9E">
      <w:pPr>
        <w:jc w:val="both"/>
        <w:rPr>
          <w:rFonts w:ascii="Times New Roman" w:hAnsi="Times New Roman" w:cs="Times New Roman"/>
          <w:sz w:val="22"/>
          <w:szCs w:val="22"/>
        </w:rPr>
      </w:pPr>
    </w:p>
    <w:p w14:paraId="49FDD054" w14:textId="77777777" w:rsidR="00A63593" w:rsidRPr="001D4820" w:rsidRDefault="00A63593" w:rsidP="00811D9E">
      <w:pPr>
        <w:autoSpaceDE w:val="0"/>
        <w:autoSpaceDN w:val="0"/>
        <w:adjustRightInd w:val="0"/>
        <w:ind w:left="480" w:hanging="480"/>
        <w:rPr>
          <w:rFonts w:ascii="Times New Roman" w:hAnsi="Times New Roman" w:cs="Times New Roman"/>
          <w:b/>
          <w:bCs/>
          <w:sz w:val="21"/>
          <w:szCs w:val="21"/>
        </w:rPr>
      </w:pPr>
    </w:p>
    <w:p w14:paraId="6734B92F" w14:textId="37122D02" w:rsidR="00A63593" w:rsidRPr="001D4820" w:rsidRDefault="00A63593" w:rsidP="00811D9E">
      <w:pPr>
        <w:autoSpaceDE w:val="0"/>
        <w:autoSpaceDN w:val="0"/>
        <w:adjustRightInd w:val="0"/>
        <w:ind w:left="480" w:hanging="480"/>
        <w:rPr>
          <w:rFonts w:ascii="Times New Roman" w:hAnsi="Times New Roman" w:cs="Times New Roman"/>
          <w:b/>
          <w:bCs/>
          <w:sz w:val="21"/>
          <w:szCs w:val="21"/>
        </w:rPr>
      </w:pPr>
    </w:p>
    <w:p w14:paraId="4F556D22" w14:textId="77777777" w:rsidR="006C7F12" w:rsidRPr="001D4820" w:rsidRDefault="006C7F12" w:rsidP="00811D9E">
      <w:pPr>
        <w:autoSpaceDE w:val="0"/>
        <w:autoSpaceDN w:val="0"/>
        <w:adjustRightInd w:val="0"/>
        <w:ind w:left="480" w:hanging="480"/>
        <w:rPr>
          <w:rFonts w:ascii="Times New Roman" w:hAnsi="Times New Roman" w:cs="Times New Roman"/>
          <w:b/>
          <w:bCs/>
          <w:sz w:val="21"/>
          <w:szCs w:val="21"/>
        </w:rPr>
      </w:pPr>
    </w:p>
    <w:p w14:paraId="52674B80" w14:textId="77777777" w:rsidR="00D1540E" w:rsidRDefault="00D1540E" w:rsidP="00D1540E">
      <w:pPr>
        <w:autoSpaceDE w:val="0"/>
        <w:autoSpaceDN w:val="0"/>
        <w:adjustRightInd w:val="0"/>
        <w:rPr>
          <w:rFonts w:ascii="Times New Roman" w:hAnsi="Times New Roman" w:cs="Times New Roman"/>
          <w:b/>
          <w:bCs/>
          <w:sz w:val="21"/>
          <w:szCs w:val="21"/>
        </w:rPr>
      </w:pPr>
      <w:r>
        <w:rPr>
          <w:rFonts w:ascii="Times New Roman" w:hAnsi="Times New Roman" w:cs="Times New Roman"/>
          <w:b/>
          <w:bCs/>
          <w:noProof/>
          <w:sz w:val="21"/>
          <w:szCs w:val="21"/>
        </w:rPr>
        <w:lastRenderedPageBreak/>
        <w:drawing>
          <wp:anchor distT="0" distB="0" distL="114300" distR="114300" simplePos="0" relativeHeight="251664384" behindDoc="0" locked="0" layoutInCell="1" allowOverlap="1" wp14:anchorId="5719503A" wp14:editId="34DD3271">
            <wp:simplePos x="0" y="0"/>
            <wp:positionH relativeFrom="column">
              <wp:posOffset>0</wp:posOffset>
            </wp:positionH>
            <wp:positionV relativeFrom="paragraph">
              <wp:posOffset>24130</wp:posOffset>
            </wp:positionV>
            <wp:extent cx="6645910" cy="3712845"/>
            <wp:effectExtent l="0" t="0" r="0" b="0"/>
            <wp:wrapTopAndBottom/>
            <wp:docPr id="2" name="图片 2" descr="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散点图&#10;&#10;描述已自动生成"/>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45910" cy="3712845"/>
                    </a:xfrm>
                    <a:prstGeom prst="rect">
                      <a:avLst/>
                    </a:prstGeom>
                  </pic:spPr>
                </pic:pic>
              </a:graphicData>
            </a:graphic>
            <wp14:sizeRelH relativeFrom="page">
              <wp14:pctWidth>0</wp14:pctWidth>
            </wp14:sizeRelH>
            <wp14:sizeRelV relativeFrom="page">
              <wp14:pctHeight>0</wp14:pctHeight>
            </wp14:sizeRelV>
          </wp:anchor>
        </w:drawing>
      </w:r>
    </w:p>
    <w:p w14:paraId="24A97AB2" w14:textId="7A6A12FC" w:rsidR="00A63593" w:rsidRPr="00D1540E" w:rsidRDefault="002D25D6" w:rsidP="00D1540E">
      <w:pPr>
        <w:autoSpaceDE w:val="0"/>
        <w:autoSpaceDN w:val="0"/>
        <w:adjustRightInd w:val="0"/>
        <w:rPr>
          <w:rFonts w:ascii="Times New Roman" w:hAnsi="Times New Roman" w:cs="Times New Roman"/>
          <w:b/>
          <w:bCs/>
          <w:sz w:val="21"/>
          <w:szCs w:val="21"/>
        </w:rPr>
      </w:pPr>
      <w:r w:rsidRPr="00970ED2">
        <w:rPr>
          <w:rFonts w:ascii="Times New Roman" w:eastAsia="DengXian" w:hAnsi="Times New Roman" w:cs="Times New Roman"/>
          <w:b/>
          <w:bCs/>
          <w:color w:val="000000" w:themeColor="text1"/>
          <w:sz w:val="22"/>
          <w:szCs w:val="22"/>
        </w:rPr>
        <w:t xml:space="preserve">Fig </w:t>
      </w:r>
      <w:r>
        <w:rPr>
          <w:rFonts w:ascii="Times New Roman" w:eastAsia="DengXian" w:hAnsi="Times New Roman" w:cs="Times New Roman"/>
          <w:b/>
          <w:bCs/>
          <w:color w:val="000000" w:themeColor="text1"/>
          <w:sz w:val="22"/>
          <w:szCs w:val="22"/>
        </w:rPr>
        <w:t>S1</w:t>
      </w:r>
      <w:r w:rsidRPr="00970ED2">
        <w:rPr>
          <w:rFonts w:ascii="Times New Roman" w:eastAsia="DengXian" w:hAnsi="Times New Roman" w:cs="Times New Roman"/>
          <w:b/>
          <w:bCs/>
          <w:color w:val="000000" w:themeColor="text1"/>
          <w:sz w:val="22"/>
          <w:szCs w:val="22"/>
        </w:rPr>
        <w:t xml:space="preserve">. </w:t>
      </w:r>
      <w:r w:rsidR="00C81B65">
        <w:rPr>
          <w:rFonts w:ascii="Times New Roman" w:hAnsi="Times New Roman" w:cs="Times New Roman" w:hint="eastAsia"/>
          <w:b/>
          <w:bCs/>
          <w:sz w:val="22"/>
          <w:szCs w:val="22"/>
        </w:rPr>
        <w:t>T</w:t>
      </w:r>
      <w:r w:rsidR="00C81B65" w:rsidRPr="00C81B65">
        <w:rPr>
          <w:rFonts w:ascii="Times New Roman" w:hAnsi="Times New Roman" w:cs="Times New Roman"/>
          <w:b/>
          <w:bCs/>
          <w:sz w:val="22"/>
          <w:szCs w:val="22"/>
        </w:rPr>
        <w:t xml:space="preserve">he </w:t>
      </w:r>
      <w:r w:rsidR="00C81B65">
        <w:rPr>
          <w:rFonts w:ascii="Times New Roman" w:hAnsi="Times New Roman" w:cs="Times New Roman"/>
          <w:b/>
          <w:bCs/>
          <w:sz w:val="22"/>
          <w:szCs w:val="22"/>
        </w:rPr>
        <w:t xml:space="preserve">PLS </w:t>
      </w:r>
      <w:r w:rsidR="00C81B65" w:rsidRPr="00C81B65">
        <w:rPr>
          <w:rFonts w:ascii="Times New Roman" w:hAnsi="Times New Roman" w:cs="Times New Roman"/>
          <w:b/>
          <w:bCs/>
          <w:sz w:val="22"/>
          <w:szCs w:val="22"/>
        </w:rPr>
        <w:t>results remained largely unchanged when using a different Seitzman et al’ Atlas</w:t>
      </w:r>
      <w:r w:rsidR="00D47553">
        <w:rPr>
          <w:rFonts w:ascii="Times New Roman" w:hAnsi="Times New Roman" w:cs="Times New Roman"/>
          <w:b/>
          <w:bCs/>
          <w:sz w:val="22"/>
          <w:szCs w:val="22"/>
        </w:rPr>
        <w:t xml:space="preserve"> </w:t>
      </w:r>
      <w:r w:rsidR="00D47553">
        <w:rPr>
          <w:rFonts w:ascii="Times New Roman" w:hAnsi="Times New Roman" w:cs="Times New Roman"/>
          <w:b/>
          <w:bCs/>
          <w:sz w:val="22"/>
          <w:szCs w:val="22"/>
        </w:rPr>
        <w:fldChar w:fldCharType="begin" w:fldLock="1"/>
      </w:r>
      <w:r w:rsidR="0084267A">
        <w:rPr>
          <w:rFonts w:ascii="Times New Roman" w:hAnsi="Times New Roman" w:cs="Times New Roman"/>
          <w:b/>
          <w:bCs/>
          <w:sz w:val="22"/>
          <w:szCs w:val="22"/>
        </w:rPr>
        <w:instrText>ADDIN CSL_CITATION {"citationItems":[{"id":"ITEM-1","itemData":{"DOI":"10.1016/j.neuroimage.2019.116290","ISSN":"1053-8119","author":[{"dropping-particle":"","family":"Seitzman","given":"Benjamin A","non-dropping-particle":"","parse-names":false,"suffix":""},{"dropping-particle":"","family":"Gratton","given":"Caterina","non-dropping-particle":"","parse-names":false,"suffix":""},{"dropping-particle":"","family":"Marek","given":"Scott","non-dropping-particle":"","parse-names":false,"suffix":""},{"dropping-particle":"V","family":"Raut","given":"Ryan","non-dropping-particle":"","parse-names":false,"suffix":""},{"dropping-particle":"","family":"Dosenbach","given":"Nico U F","non-dropping-particle":"","parse-names":false,"suffix":""},{"dropping-particle":"","family":"Schlaggar","given":"Bradley L","non-dropping-particle":"","parse-names":false,"suffix":""},{"dropping-particle":"","family":"Petersen","given":"Steven E","non-dropping-particle":"","parse-names":false,"suffix":""},{"dropping-particle":"","family":"Greene","given":"Deanna J","non-dropping-particle":"","parse-names":false,"suffix":""}],"container-title":"NeuroImage","id":"ITEM-1","issued":{"date-parts":[["2020"]]},"page":"116290","publisher":"Elsevier Ltd","title":"A set of functionally-defined brain regions with improved representation of the subcortex and cerebellum","type":"article-journal","volume":"206"},"uris":["http://www.mendeley.com/documents/?uuid=c450bbc7-b402-481a-a3aa-7c5c288b8b73"]}],"mendeley":{"formattedCitation":"(Seitzman et al., 2020)","plainTextFormattedCitation":"(Seitzman et al., 2020)","previouslyFormattedCitation":"(Seitzman et al., 2020)"},"properties":{"noteIndex":0},"schema":"https://github.com/citation-style-language/schema/raw/master/csl-citation.json"}</w:instrText>
      </w:r>
      <w:r w:rsidR="00D47553">
        <w:rPr>
          <w:rFonts w:ascii="Times New Roman" w:hAnsi="Times New Roman" w:cs="Times New Roman"/>
          <w:b/>
          <w:bCs/>
          <w:sz w:val="22"/>
          <w:szCs w:val="22"/>
        </w:rPr>
        <w:fldChar w:fldCharType="separate"/>
      </w:r>
      <w:r w:rsidR="00D47553" w:rsidRPr="00D47553">
        <w:rPr>
          <w:rFonts w:ascii="Times New Roman" w:hAnsi="Times New Roman" w:cs="Times New Roman"/>
          <w:bCs/>
          <w:noProof/>
          <w:sz w:val="22"/>
          <w:szCs w:val="22"/>
        </w:rPr>
        <w:t>(Seitzman et al., 2020)</w:t>
      </w:r>
      <w:r w:rsidR="00D47553">
        <w:rPr>
          <w:rFonts w:ascii="Times New Roman" w:hAnsi="Times New Roman" w:cs="Times New Roman"/>
          <w:b/>
          <w:bCs/>
          <w:sz w:val="22"/>
          <w:szCs w:val="22"/>
        </w:rPr>
        <w:fldChar w:fldCharType="end"/>
      </w:r>
      <w:r w:rsidR="00C81B65">
        <w:rPr>
          <w:rFonts w:ascii="Times New Roman" w:hAnsi="Times New Roman" w:cs="Times New Roman"/>
          <w:b/>
          <w:bCs/>
          <w:sz w:val="22"/>
          <w:szCs w:val="22"/>
        </w:rPr>
        <w:t xml:space="preserve"> </w:t>
      </w:r>
      <w:r w:rsidR="00C81B65" w:rsidRPr="00C81B65">
        <w:rPr>
          <w:rFonts w:ascii="Times New Roman" w:hAnsi="Times New Roman" w:cs="Times New Roman"/>
          <w:b/>
          <w:bCs/>
          <w:sz w:val="22"/>
          <w:szCs w:val="22"/>
        </w:rPr>
        <w:t>containing 300 regions for the RSFC construction</w:t>
      </w:r>
      <w:r w:rsidR="00C81B65">
        <w:rPr>
          <w:rFonts w:ascii="Times New Roman" w:hAnsi="Times New Roman" w:cs="Times New Roman"/>
          <w:b/>
          <w:bCs/>
          <w:sz w:val="22"/>
          <w:szCs w:val="22"/>
        </w:rPr>
        <w:t xml:space="preserve">. </w:t>
      </w:r>
      <w:r w:rsidR="00C81B65" w:rsidRPr="00C81B65">
        <w:rPr>
          <w:rFonts w:ascii="Times New Roman" w:hAnsi="Times New Roman" w:cs="Times New Roman"/>
          <w:sz w:val="22"/>
          <w:szCs w:val="22"/>
        </w:rPr>
        <w:t>a, the amount of covariance explained by each latent variable (LV). Each orange dot represents a LV, only the first LV (LV1) survived after permutation testing with FDR correcti</w:t>
      </w:r>
      <w:r w:rsidR="00C81B65" w:rsidRPr="007535ED">
        <w:rPr>
          <w:rFonts w:ascii="Times New Roman" w:hAnsi="Times New Roman" w:cs="Times New Roman"/>
          <w:sz w:val="22"/>
          <w:szCs w:val="22"/>
        </w:rPr>
        <w:t>on (q&lt;0.05). This survived</w:t>
      </w:r>
      <w:r w:rsidR="00C81B65" w:rsidRPr="00C81B65">
        <w:rPr>
          <w:rFonts w:ascii="Times New Roman" w:hAnsi="Times New Roman" w:cs="Times New Roman"/>
          <w:sz w:val="22"/>
          <w:szCs w:val="22"/>
        </w:rPr>
        <w:t xml:space="preserve"> dimension (LV1) accounted fo</w:t>
      </w:r>
      <w:r w:rsidR="00C81B65" w:rsidRPr="00416E86">
        <w:rPr>
          <w:rFonts w:ascii="Times New Roman" w:hAnsi="Times New Roman" w:cs="Times New Roman"/>
          <w:sz w:val="22"/>
          <w:szCs w:val="22"/>
        </w:rPr>
        <w:t>r 2</w:t>
      </w:r>
      <w:r w:rsidR="00551510" w:rsidRPr="00416E86">
        <w:rPr>
          <w:rFonts w:ascii="Times New Roman" w:hAnsi="Times New Roman" w:cs="Times New Roman"/>
          <w:sz w:val="22"/>
          <w:szCs w:val="22"/>
        </w:rPr>
        <w:t>3.9</w:t>
      </w:r>
      <w:r w:rsidR="00C81B65" w:rsidRPr="00416E86">
        <w:rPr>
          <w:rFonts w:ascii="Times New Roman" w:hAnsi="Times New Roman" w:cs="Times New Roman"/>
          <w:sz w:val="22"/>
          <w:szCs w:val="22"/>
        </w:rPr>
        <w:t>% of resting-st</w:t>
      </w:r>
      <w:r w:rsidR="00C81B65" w:rsidRPr="00C81B65">
        <w:rPr>
          <w:rFonts w:ascii="Times New Roman" w:hAnsi="Times New Roman" w:cs="Times New Roman"/>
          <w:sz w:val="22"/>
          <w:szCs w:val="22"/>
        </w:rPr>
        <w:t>ate functional connectivity (RSFC)-behavior covariance. b, scatter plots to illustrate the significant association between individual-specific resting-state functional connectivity (RSFC) and behavioral composite scores of participants in LV</w:t>
      </w:r>
      <w:r w:rsidR="00C81B65" w:rsidRPr="007535ED">
        <w:rPr>
          <w:rFonts w:ascii="Times New Roman" w:hAnsi="Times New Roman" w:cs="Times New Roman"/>
          <w:sz w:val="22"/>
          <w:szCs w:val="22"/>
        </w:rPr>
        <w:t>1(r =0.5</w:t>
      </w:r>
      <w:r w:rsidR="00F0004E" w:rsidRPr="007535ED">
        <w:rPr>
          <w:rFonts w:ascii="Times New Roman" w:hAnsi="Times New Roman" w:cs="Times New Roman"/>
          <w:sz w:val="22"/>
          <w:szCs w:val="22"/>
        </w:rPr>
        <w:t>2</w:t>
      </w:r>
      <w:r w:rsidR="00C81B65" w:rsidRPr="007535ED">
        <w:rPr>
          <w:rFonts w:ascii="Times New Roman" w:hAnsi="Times New Roman" w:cs="Times New Roman"/>
          <w:sz w:val="22"/>
          <w:szCs w:val="22"/>
        </w:rPr>
        <w:t xml:space="preserve">, permuted p = </w:t>
      </w:r>
      <w:r w:rsidR="007535ED" w:rsidRPr="007535ED">
        <w:rPr>
          <w:rFonts w:ascii="Times New Roman" w:hAnsi="Times New Roman" w:cs="Times New Roman"/>
          <w:sz w:val="22"/>
          <w:szCs w:val="22"/>
        </w:rPr>
        <w:t>0.02</w:t>
      </w:r>
      <w:r w:rsidR="006539B7" w:rsidRPr="007535ED">
        <w:rPr>
          <w:rFonts w:ascii="Times New Roman" w:hAnsi="Times New Roman" w:cs="Times New Roman"/>
          <w:sz w:val="22"/>
          <w:szCs w:val="22"/>
        </w:rPr>
        <w:t>).</w:t>
      </w:r>
      <w:r w:rsidR="00C81B65" w:rsidRPr="007535ED">
        <w:rPr>
          <w:rFonts w:ascii="Times New Roman" w:hAnsi="Times New Roman" w:cs="Times New Roman"/>
          <w:sz w:val="22"/>
          <w:szCs w:val="22"/>
        </w:rPr>
        <w:t xml:space="preserve"> c, top 30 strongest correlations between participants’ behavioral measures and their behavioral composite scores. Greater loading on LV1 was associated with poorer sleep health. Error bars indicate bo</w:t>
      </w:r>
      <w:r w:rsidR="00C81B65" w:rsidRPr="00C81B65">
        <w:rPr>
          <w:rFonts w:ascii="Times New Roman" w:hAnsi="Times New Roman" w:cs="Times New Roman"/>
          <w:sz w:val="22"/>
          <w:szCs w:val="22"/>
        </w:rPr>
        <w:t>otstrapped standard deviation. Behavioral measures for which higher values indicate better sleep health are colored blue. For example, sleep efficiency is colored blue because higher values indicate better sleep quality. d, unthresholded correlations between participants’ RSFC data and their RSFC composite scores. Red (or blue) color indicates that greater RSFC is positively (or negatively) associated with LV1. e, thresholded correlations between participants’ RSFC data and their RSFC composite sco</w:t>
      </w:r>
      <w:r w:rsidR="00C81B65" w:rsidRPr="007535ED">
        <w:rPr>
          <w:rFonts w:ascii="Times New Roman" w:hAnsi="Times New Roman" w:cs="Times New Roman"/>
          <w:sz w:val="22"/>
          <w:szCs w:val="22"/>
        </w:rPr>
        <w:t>res (false discovery rate q&lt; .05).</w:t>
      </w:r>
    </w:p>
    <w:p w14:paraId="30475024" w14:textId="1594C41D" w:rsidR="00C81B65" w:rsidRDefault="00C81B65" w:rsidP="00C81B65">
      <w:pPr>
        <w:autoSpaceDE w:val="0"/>
        <w:autoSpaceDN w:val="0"/>
        <w:adjustRightInd w:val="0"/>
        <w:ind w:leftChars="50" w:left="120"/>
        <w:rPr>
          <w:rFonts w:ascii="Times New Roman" w:hAnsi="Times New Roman" w:cs="Times New Roman"/>
          <w:sz w:val="21"/>
          <w:szCs w:val="21"/>
        </w:rPr>
      </w:pPr>
    </w:p>
    <w:p w14:paraId="07344329" w14:textId="7B013F54" w:rsidR="00715BCC" w:rsidRDefault="00715BCC" w:rsidP="00C81B65">
      <w:pPr>
        <w:autoSpaceDE w:val="0"/>
        <w:autoSpaceDN w:val="0"/>
        <w:adjustRightInd w:val="0"/>
        <w:ind w:leftChars="50" w:left="120"/>
        <w:rPr>
          <w:rFonts w:ascii="Times New Roman" w:hAnsi="Times New Roman" w:cs="Times New Roman"/>
          <w:sz w:val="21"/>
          <w:szCs w:val="21"/>
        </w:rPr>
      </w:pPr>
    </w:p>
    <w:p w14:paraId="79E765A2" w14:textId="3D32FC40" w:rsidR="00715BCC" w:rsidRDefault="00715BCC" w:rsidP="00C81B65">
      <w:pPr>
        <w:autoSpaceDE w:val="0"/>
        <w:autoSpaceDN w:val="0"/>
        <w:adjustRightInd w:val="0"/>
        <w:ind w:leftChars="50" w:left="120"/>
        <w:rPr>
          <w:rFonts w:ascii="Times New Roman" w:hAnsi="Times New Roman" w:cs="Times New Roman"/>
          <w:sz w:val="21"/>
          <w:szCs w:val="21"/>
        </w:rPr>
      </w:pPr>
    </w:p>
    <w:p w14:paraId="6803FB97" w14:textId="7BD7AF9C" w:rsidR="00715BCC" w:rsidRDefault="00715BCC" w:rsidP="00C81B65">
      <w:pPr>
        <w:autoSpaceDE w:val="0"/>
        <w:autoSpaceDN w:val="0"/>
        <w:adjustRightInd w:val="0"/>
        <w:ind w:leftChars="50" w:left="120"/>
        <w:rPr>
          <w:rFonts w:ascii="Times New Roman" w:hAnsi="Times New Roman" w:cs="Times New Roman"/>
          <w:sz w:val="21"/>
          <w:szCs w:val="21"/>
        </w:rPr>
      </w:pPr>
    </w:p>
    <w:p w14:paraId="1C78F91F" w14:textId="67F9E111" w:rsidR="00715BCC" w:rsidRDefault="00715BCC" w:rsidP="00C81B65">
      <w:pPr>
        <w:autoSpaceDE w:val="0"/>
        <w:autoSpaceDN w:val="0"/>
        <w:adjustRightInd w:val="0"/>
        <w:ind w:leftChars="50" w:left="120"/>
        <w:rPr>
          <w:rFonts w:ascii="Times New Roman" w:hAnsi="Times New Roman" w:cs="Times New Roman"/>
          <w:sz w:val="21"/>
          <w:szCs w:val="21"/>
        </w:rPr>
      </w:pPr>
    </w:p>
    <w:p w14:paraId="783C3BF6" w14:textId="39D5570F" w:rsidR="00715BCC" w:rsidRDefault="00715BCC" w:rsidP="00C81B65">
      <w:pPr>
        <w:autoSpaceDE w:val="0"/>
        <w:autoSpaceDN w:val="0"/>
        <w:adjustRightInd w:val="0"/>
        <w:ind w:leftChars="50" w:left="120"/>
        <w:rPr>
          <w:rFonts w:ascii="Times New Roman" w:hAnsi="Times New Roman" w:cs="Times New Roman"/>
          <w:sz w:val="21"/>
          <w:szCs w:val="21"/>
        </w:rPr>
      </w:pPr>
    </w:p>
    <w:p w14:paraId="4879BCAE" w14:textId="01483E13" w:rsidR="00715BCC" w:rsidRDefault="00715BCC" w:rsidP="00C81B65">
      <w:pPr>
        <w:autoSpaceDE w:val="0"/>
        <w:autoSpaceDN w:val="0"/>
        <w:adjustRightInd w:val="0"/>
        <w:ind w:leftChars="50" w:left="120"/>
        <w:rPr>
          <w:rFonts w:ascii="Times New Roman" w:hAnsi="Times New Roman" w:cs="Times New Roman"/>
          <w:sz w:val="21"/>
          <w:szCs w:val="21"/>
        </w:rPr>
      </w:pPr>
    </w:p>
    <w:p w14:paraId="4B8210BB" w14:textId="57C8A7C1" w:rsidR="00715BCC" w:rsidRDefault="00715BCC" w:rsidP="00C81B65">
      <w:pPr>
        <w:autoSpaceDE w:val="0"/>
        <w:autoSpaceDN w:val="0"/>
        <w:adjustRightInd w:val="0"/>
        <w:ind w:leftChars="50" w:left="120"/>
        <w:rPr>
          <w:rFonts w:ascii="Times New Roman" w:hAnsi="Times New Roman" w:cs="Times New Roman"/>
          <w:sz w:val="21"/>
          <w:szCs w:val="21"/>
        </w:rPr>
      </w:pPr>
    </w:p>
    <w:p w14:paraId="47D889E7" w14:textId="592F473F" w:rsidR="00715BCC" w:rsidRDefault="00715BCC" w:rsidP="00C81B65">
      <w:pPr>
        <w:autoSpaceDE w:val="0"/>
        <w:autoSpaceDN w:val="0"/>
        <w:adjustRightInd w:val="0"/>
        <w:ind w:leftChars="50" w:left="120"/>
        <w:rPr>
          <w:rFonts w:ascii="Times New Roman" w:hAnsi="Times New Roman" w:cs="Times New Roman"/>
          <w:sz w:val="21"/>
          <w:szCs w:val="21"/>
        </w:rPr>
      </w:pPr>
    </w:p>
    <w:p w14:paraId="05CD1E0C" w14:textId="290663E4" w:rsidR="00715BCC" w:rsidRDefault="00715BCC" w:rsidP="00C81B65">
      <w:pPr>
        <w:autoSpaceDE w:val="0"/>
        <w:autoSpaceDN w:val="0"/>
        <w:adjustRightInd w:val="0"/>
        <w:ind w:leftChars="50" w:left="120"/>
        <w:rPr>
          <w:rFonts w:ascii="Times New Roman" w:hAnsi="Times New Roman" w:cs="Times New Roman"/>
          <w:sz w:val="21"/>
          <w:szCs w:val="21"/>
        </w:rPr>
      </w:pPr>
    </w:p>
    <w:p w14:paraId="7532D7C6" w14:textId="3A8CBEBE" w:rsidR="00715BCC" w:rsidRDefault="00715BCC" w:rsidP="00C81B65">
      <w:pPr>
        <w:autoSpaceDE w:val="0"/>
        <w:autoSpaceDN w:val="0"/>
        <w:adjustRightInd w:val="0"/>
        <w:ind w:leftChars="50" w:left="120"/>
        <w:rPr>
          <w:rFonts w:ascii="Times New Roman" w:hAnsi="Times New Roman" w:cs="Times New Roman"/>
          <w:sz w:val="21"/>
          <w:szCs w:val="21"/>
        </w:rPr>
      </w:pPr>
    </w:p>
    <w:p w14:paraId="447E4395" w14:textId="3AF38CB0" w:rsidR="00715BCC" w:rsidRDefault="00715BCC" w:rsidP="00C81B65">
      <w:pPr>
        <w:autoSpaceDE w:val="0"/>
        <w:autoSpaceDN w:val="0"/>
        <w:adjustRightInd w:val="0"/>
        <w:ind w:leftChars="50" w:left="120"/>
        <w:rPr>
          <w:rFonts w:ascii="Times New Roman" w:hAnsi="Times New Roman" w:cs="Times New Roman"/>
          <w:sz w:val="21"/>
          <w:szCs w:val="21"/>
        </w:rPr>
      </w:pPr>
    </w:p>
    <w:p w14:paraId="2C690272" w14:textId="538FA654" w:rsidR="00715BCC" w:rsidRDefault="00715BCC" w:rsidP="00C81B65">
      <w:pPr>
        <w:autoSpaceDE w:val="0"/>
        <w:autoSpaceDN w:val="0"/>
        <w:adjustRightInd w:val="0"/>
        <w:ind w:leftChars="50" w:left="120"/>
        <w:rPr>
          <w:rFonts w:ascii="Times New Roman" w:hAnsi="Times New Roman" w:cs="Times New Roman"/>
          <w:sz w:val="21"/>
          <w:szCs w:val="21"/>
        </w:rPr>
      </w:pPr>
    </w:p>
    <w:p w14:paraId="48ECD954" w14:textId="415A4C2C" w:rsidR="00715BCC" w:rsidRDefault="00715BCC" w:rsidP="00C81B65">
      <w:pPr>
        <w:autoSpaceDE w:val="0"/>
        <w:autoSpaceDN w:val="0"/>
        <w:adjustRightInd w:val="0"/>
        <w:ind w:leftChars="50" w:left="120"/>
        <w:rPr>
          <w:rFonts w:ascii="Times New Roman" w:hAnsi="Times New Roman" w:cs="Times New Roman"/>
          <w:sz w:val="21"/>
          <w:szCs w:val="21"/>
        </w:rPr>
      </w:pPr>
    </w:p>
    <w:p w14:paraId="402919F6" w14:textId="03D5D461" w:rsidR="00715BCC" w:rsidRDefault="00715BCC" w:rsidP="00C81B65">
      <w:pPr>
        <w:autoSpaceDE w:val="0"/>
        <w:autoSpaceDN w:val="0"/>
        <w:adjustRightInd w:val="0"/>
        <w:ind w:leftChars="50" w:left="120"/>
        <w:rPr>
          <w:rFonts w:ascii="Times New Roman" w:hAnsi="Times New Roman" w:cs="Times New Roman"/>
          <w:sz w:val="21"/>
          <w:szCs w:val="21"/>
        </w:rPr>
      </w:pPr>
    </w:p>
    <w:p w14:paraId="3D4130D4" w14:textId="1C159BA4" w:rsidR="00715BCC" w:rsidRDefault="00715BCC" w:rsidP="00C81B65">
      <w:pPr>
        <w:autoSpaceDE w:val="0"/>
        <w:autoSpaceDN w:val="0"/>
        <w:adjustRightInd w:val="0"/>
        <w:ind w:leftChars="50" w:left="120"/>
        <w:rPr>
          <w:rFonts w:ascii="Times New Roman" w:hAnsi="Times New Roman" w:cs="Times New Roman"/>
          <w:sz w:val="21"/>
          <w:szCs w:val="21"/>
        </w:rPr>
      </w:pPr>
    </w:p>
    <w:p w14:paraId="2410C6BD" w14:textId="0400B0E2" w:rsidR="00715BCC" w:rsidRDefault="00715BCC" w:rsidP="00C81B65">
      <w:pPr>
        <w:autoSpaceDE w:val="0"/>
        <w:autoSpaceDN w:val="0"/>
        <w:adjustRightInd w:val="0"/>
        <w:ind w:leftChars="50" w:left="120"/>
        <w:rPr>
          <w:rFonts w:ascii="Times New Roman" w:hAnsi="Times New Roman" w:cs="Times New Roman"/>
          <w:sz w:val="21"/>
          <w:szCs w:val="21"/>
        </w:rPr>
      </w:pPr>
      <w:r>
        <w:rPr>
          <w:rFonts w:ascii="Times New Roman" w:hAnsi="Times New Roman" w:cs="Times New Roman" w:hint="eastAsia"/>
          <w:noProof/>
          <w:sz w:val="21"/>
          <w:szCs w:val="21"/>
        </w:rPr>
        <w:lastRenderedPageBreak/>
        <w:drawing>
          <wp:anchor distT="0" distB="0" distL="114300" distR="114300" simplePos="0" relativeHeight="251663360" behindDoc="0" locked="0" layoutInCell="1" allowOverlap="1" wp14:anchorId="7CFDDA41" wp14:editId="4617C6E9">
            <wp:simplePos x="0" y="0"/>
            <wp:positionH relativeFrom="column">
              <wp:posOffset>77470</wp:posOffset>
            </wp:positionH>
            <wp:positionV relativeFrom="paragraph">
              <wp:posOffset>200660</wp:posOffset>
            </wp:positionV>
            <wp:extent cx="6375400" cy="4127500"/>
            <wp:effectExtent l="0" t="0" r="0" b="0"/>
            <wp:wrapTopAndBottom/>
            <wp:docPr id="1" name="图片 1" descr="图表, 折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表, 折线图&#10;&#10;描述已自动生成"/>
                    <pic:cNvPicPr/>
                  </pic:nvPicPr>
                  <pic:blipFill>
                    <a:blip r:embed="rId8" cstate="print">
                      <a:extLst>
                        <a:ext uri="{28A0092B-C50C-407E-A947-70E740481C1C}">
                          <a14:useLocalDpi xmlns:a14="http://schemas.microsoft.com/office/drawing/2010/main" val="0"/>
                        </a:ext>
                      </a:extLst>
                    </a:blip>
                    <a:stretch>
                      <a:fillRect/>
                    </a:stretch>
                  </pic:blipFill>
                  <pic:spPr>
                    <a:xfrm>
                      <a:off x="0" y="0"/>
                      <a:ext cx="6375400" cy="4127500"/>
                    </a:xfrm>
                    <a:prstGeom prst="rect">
                      <a:avLst/>
                    </a:prstGeom>
                  </pic:spPr>
                </pic:pic>
              </a:graphicData>
            </a:graphic>
            <wp14:sizeRelH relativeFrom="page">
              <wp14:pctWidth>0</wp14:pctWidth>
            </wp14:sizeRelH>
            <wp14:sizeRelV relativeFrom="page">
              <wp14:pctHeight>0</wp14:pctHeight>
            </wp14:sizeRelV>
          </wp:anchor>
        </w:drawing>
      </w:r>
    </w:p>
    <w:p w14:paraId="6506B40C" w14:textId="4D362B17" w:rsidR="00C81B65" w:rsidRDefault="00C81B65" w:rsidP="00C81B65">
      <w:pPr>
        <w:autoSpaceDE w:val="0"/>
        <w:autoSpaceDN w:val="0"/>
        <w:adjustRightInd w:val="0"/>
        <w:ind w:leftChars="50" w:left="120"/>
        <w:rPr>
          <w:rFonts w:ascii="Times New Roman" w:hAnsi="Times New Roman" w:cs="Times New Roman"/>
          <w:sz w:val="21"/>
          <w:szCs w:val="21"/>
        </w:rPr>
      </w:pPr>
    </w:p>
    <w:p w14:paraId="321FFF6D" w14:textId="1096CBEC" w:rsidR="00C81B65" w:rsidRDefault="00C81B65" w:rsidP="00C81B65">
      <w:pPr>
        <w:autoSpaceDE w:val="0"/>
        <w:autoSpaceDN w:val="0"/>
        <w:adjustRightInd w:val="0"/>
        <w:ind w:leftChars="50" w:left="120"/>
        <w:rPr>
          <w:rFonts w:ascii="Times New Roman" w:hAnsi="Times New Roman" w:cs="Times New Roman"/>
          <w:sz w:val="21"/>
          <w:szCs w:val="21"/>
        </w:rPr>
      </w:pPr>
    </w:p>
    <w:p w14:paraId="3444DB63" w14:textId="12B7B020" w:rsidR="00715BCC" w:rsidRPr="004617BD" w:rsidRDefault="00715BCC" w:rsidP="00715BCC">
      <w:pPr>
        <w:rPr>
          <w:rFonts w:ascii="Times New Roman" w:eastAsia="DengXian" w:hAnsi="Times New Roman" w:cs="Times New Roman"/>
          <w:color w:val="000000" w:themeColor="text1"/>
          <w:sz w:val="22"/>
          <w:szCs w:val="22"/>
        </w:rPr>
      </w:pPr>
      <w:r w:rsidRPr="00970ED2">
        <w:rPr>
          <w:rFonts w:ascii="Times New Roman" w:eastAsia="DengXian" w:hAnsi="Times New Roman" w:cs="Times New Roman"/>
          <w:b/>
          <w:bCs/>
          <w:color w:val="000000" w:themeColor="text1"/>
          <w:sz w:val="22"/>
          <w:szCs w:val="22"/>
        </w:rPr>
        <w:t xml:space="preserve">Fig </w:t>
      </w:r>
      <w:r>
        <w:rPr>
          <w:rFonts w:ascii="Times New Roman" w:eastAsia="DengXian" w:hAnsi="Times New Roman" w:cs="Times New Roman"/>
          <w:b/>
          <w:bCs/>
          <w:color w:val="000000" w:themeColor="text1"/>
          <w:sz w:val="22"/>
          <w:szCs w:val="22"/>
        </w:rPr>
        <w:t>S2</w:t>
      </w:r>
      <w:r w:rsidRPr="00970ED2">
        <w:rPr>
          <w:rFonts w:ascii="Times New Roman" w:eastAsia="DengXian" w:hAnsi="Times New Roman" w:cs="Times New Roman"/>
          <w:b/>
          <w:bCs/>
          <w:color w:val="000000" w:themeColor="text1"/>
          <w:sz w:val="22"/>
          <w:szCs w:val="22"/>
        </w:rPr>
        <w:t>.</w:t>
      </w:r>
      <w:r>
        <w:rPr>
          <w:rFonts w:ascii="Times New Roman" w:eastAsia="DengXian" w:hAnsi="Times New Roman" w:cs="Times New Roman"/>
          <w:b/>
          <w:bCs/>
          <w:color w:val="000000" w:themeColor="text1"/>
          <w:sz w:val="22"/>
          <w:szCs w:val="22"/>
        </w:rPr>
        <w:t xml:space="preserve"> </w:t>
      </w:r>
      <w:r w:rsidRPr="00970ED2">
        <w:rPr>
          <w:rFonts w:ascii="Times New Roman" w:eastAsia="DengXian" w:hAnsi="Times New Roman" w:cs="Times New Roman"/>
          <w:b/>
          <w:bCs/>
          <w:color w:val="000000" w:themeColor="text1"/>
          <w:sz w:val="22"/>
          <w:szCs w:val="22"/>
        </w:rPr>
        <w:t xml:space="preserve">The robustness of the obtained LV1 was further ensured </w:t>
      </w:r>
      <w:r w:rsidR="004617BD">
        <w:rPr>
          <w:rFonts w:ascii="Times New Roman" w:eastAsia="DengXian" w:hAnsi="Times New Roman" w:cs="Times New Roman"/>
          <w:b/>
          <w:bCs/>
          <w:color w:val="000000" w:themeColor="text1"/>
          <w:sz w:val="22"/>
          <w:szCs w:val="22"/>
        </w:rPr>
        <w:t>by using</w:t>
      </w:r>
      <w:r w:rsidR="004617BD" w:rsidRPr="00C81B65">
        <w:rPr>
          <w:rFonts w:ascii="Times New Roman" w:hAnsi="Times New Roman" w:cs="Times New Roman"/>
          <w:b/>
          <w:bCs/>
          <w:sz w:val="22"/>
          <w:szCs w:val="22"/>
        </w:rPr>
        <w:t xml:space="preserve"> a different Seitzman et al’ Atlas</w:t>
      </w:r>
      <w:r w:rsidRPr="00970ED2">
        <w:rPr>
          <w:rFonts w:ascii="Times New Roman" w:eastAsia="DengXian" w:hAnsi="Times New Roman" w:cs="Times New Roman"/>
          <w:b/>
          <w:bCs/>
          <w:color w:val="000000" w:themeColor="text1"/>
          <w:sz w:val="22"/>
          <w:szCs w:val="22"/>
        </w:rPr>
        <w:t xml:space="preserve"> </w:t>
      </w:r>
      <w:r w:rsidRPr="00970ED2">
        <w:rPr>
          <w:rFonts w:ascii="Times New Roman" w:eastAsia="DengXian" w:hAnsi="Times New Roman" w:cs="Times New Roman"/>
          <w:color w:val="000000" w:themeColor="text1"/>
          <w:sz w:val="22"/>
          <w:szCs w:val="22"/>
        </w:rPr>
        <w:t xml:space="preserve">a, high correlation between </w:t>
      </w:r>
      <w:r w:rsidR="004617BD">
        <w:rPr>
          <w:rFonts w:ascii="Times New Roman" w:hAnsi="Times New Roman" w:cs="Times New Roman"/>
          <w:sz w:val="22"/>
          <w:szCs w:val="22"/>
        </w:rPr>
        <w:t>salience</w:t>
      </w:r>
      <w:r w:rsidR="004617BD" w:rsidRPr="008A64A9">
        <w:rPr>
          <w:rFonts w:ascii="Times New Roman" w:hAnsi="Times New Roman" w:cs="Times New Roman"/>
          <w:sz w:val="22"/>
          <w:szCs w:val="22"/>
        </w:rPr>
        <w:t xml:space="preserve"> scores of Brainconnectome Atlas and Seitzman et al’ Atlas</w:t>
      </w:r>
      <w:r w:rsidR="004617BD" w:rsidRPr="00970ED2">
        <w:rPr>
          <w:rFonts w:ascii="Times New Roman" w:eastAsia="DengXian" w:hAnsi="Times New Roman" w:cs="Times New Roman"/>
          <w:color w:val="000000" w:themeColor="text1"/>
          <w:sz w:val="22"/>
          <w:szCs w:val="22"/>
        </w:rPr>
        <w:t xml:space="preserve"> </w:t>
      </w:r>
      <w:r w:rsidR="004617BD">
        <w:rPr>
          <w:rFonts w:ascii="Times New Roman" w:eastAsia="DengXian" w:hAnsi="Times New Roman" w:cs="Times New Roman"/>
          <w:color w:val="000000" w:themeColor="text1"/>
          <w:sz w:val="22"/>
          <w:szCs w:val="22"/>
        </w:rPr>
        <w:t>for the behavioral data</w:t>
      </w:r>
      <w:r w:rsidR="004617BD" w:rsidRPr="00970ED2">
        <w:rPr>
          <w:rFonts w:ascii="Times New Roman" w:eastAsia="DengXian" w:hAnsi="Times New Roman" w:cs="Times New Roman"/>
          <w:color w:val="000000" w:themeColor="text1"/>
          <w:sz w:val="22"/>
          <w:szCs w:val="22"/>
        </w:rPr>
        <w:t xml:space="preserve"> (r= 0.9</w:t>
      </w:r>
      <w:r w:rsidR="004617BD">
        <w:rPr>
          <w:rFonts w:ascii="Times New Roman" w:eastAsia="DengXian" w:hAnsi="Times New Roman" w:cs="Times New Roman"/>
          <w:color w:val="000000" w:themeColor="text1"/>
          <w:sz w:val="22"/>
          <w:szCs w:val="22"/>
        </w:rPr>
        <w:t>9</w:t>
      </w:r>
      <w:r w:rsidR="004617BD" w:rsidRPr="00970ED2">
        <w:rPr>
          <w:rFonts w:ascii="Times New Roman" w:eastAsia="DengXian" w:hAnsi="Times New Roman" w:cs="Times New Roman"/>
          <w:color w:val="000000" w:themeColor="text1"/>
          <w:sz w:val="22"/>
          <w:szCs w:val="22"/>
        </w:rPr>
        <w:t>, p~=0)</w:t>
      </w:r>
      <w:r w:rsidR="004617BD">
        <w:rPr>
          <w:rFonts w:ascii="Times New Roman" w:eastAsia="DengXian" w:hAnsi="Times New Roman" w:cs="Times New Roman"/>
          <w:color w:val="000000" w:themeColor="text1"/>
          <w:sz w:val="22"/>
          <w:szCs w:val="22"/>
        </w:rPr>
        <w:t xml:space="preserve">. </w:t>
      </w:r>
      <w:r w:rsidRPr="00970ED2">
        <w:rPr>
          <w:rFonts w:ascii="Times New Roman" w:eastAsia="DengXian" w:hAnsi="Times New Roman" w:cs="Times New Roman"/>
          <w:color w:val="000000" w:themeColor="text1"/>
          <w:sz w:val="22"/>
          <w:szCs w:val="22"/>
        </w:rPr>
        <w:t xml:space="preserve">b, high correlation </w:t>
      </w:r>
      <w:r w:rsidR="004617BD" w:rsidRPr="00970ED2">
        <w:rPr>
          <w:rFonts w:ascii="Times New Roman" w:eastAsia="DengXian" w:hAnsi="Times New Roman" w:cs="Times New Roman"/>
          <w:color w:val="000000" w:themeColor="text1"/>
          <w:sz w:val="22"/>
          <w:szCs w:val="22"/>
        </w:rPr>
        <w:t xml:space="preserve">between </w:t>
      </w:r>
      <w:r w:rsidR="004617BD">
        <w:rPr>
          <w:rFonts w:ascii="Times New Roman" w:hAnsi="Times New Roman" w:cs="Times New Roman"/>
          <w:sz w:val="22"/>
          <w:szCs w:val="22"/>
        </w:rPr>
        <w:t>salience</w:t>
      </w:r>
      <w:r w:rsidR="004617BD" w:rsidRPr="008A64A9">
        <w:rPr>
          <w:rFonts w:ascii="Times New Roman" w:hAnsi="Times New Roman" w:cs="Times New Roman"/>
          <w:sz w:val="22"/>
          <w:szCs w:val="22"/>
        </w:rPr>
        <w:t xml:space="preserve"> scores of Brainconnectome Atlas and Seitzman et al’ Atlas</w:t>
      </w:r>
      <w:r w:rsidRPr="00970ED2">
        <w:rPr>
          <w:rFonts w:ascii="Times New Roman" w:eastAsia="DengXian" w:hAnsi="Times New Roman" w:cs="Times New Roman"/>
          <w:color w:val="000000" w:themeColor="text1"/>
          <w:sz w:val="22"/>
          <w:szCs w:val="22"/>
        </w:rPr>
        <w:t xml:space="preserve"> </w:t>
      </w:r>
      <w:r w:rsidR="004617BD">
        <w:rPr>
          <w:rFonts w:ascii="Times New Roman" w:eastAsia="DengXian" w:hAnsi="Times New Roman" w:cs="Times New Roman"/>
          <w:color w:val="000000" w:themeColor="text1"/>
          <w:sz w:val="22"/>
          <w:szCs w:val="22"/>
        </w:rPr>
        <w:t>for the RSFC data</w:t>
      </w:r>
      <w:r w:rsidR="004617BD" w:rsidRPr="00970ED2">
        <w:rPr>
          <w:rFonts w:ascii="Times New Roman" w:eastAsia="DengXian" w:hAnsi="Times New Roman" w:cs="Times New Roman"/>
          <w:color w:val="000000" w:themeColor="text1"/>
          <w:sz w:val="22"/>
          <w:szCs w:val="22"/>
        </w:rPr>
        <w:t xml:space="preserve"> (</w:t>
      </w:r>
      <w:r w:rsidRPr="00970ED2">
        <w:rPr>
          <w:rFonts w:ascii="Times New Roman" w:eastAsia="DengXian" w:hAnsi="Times New Roman" w:cs="Times New Roman"/>
          <w:color w:val="000000" w:themeColor="text1"/>
          <w:sz w:val="22"/>
          <w:szCs w:val="22"/>
        </w:rPr>
        <w:t>r= 0.</w:t>
      </w:r>
      <w:r w:rsidR="004617BD">
        <w:rPr>
          <w:rFonts w:ascii="Times New Roman" w:eastAsia="DengXian" w:hAnsi="Times New Roman" w:cs="Times New Roman"/>
          <w:color w:val="000000" w:themeColor="text1"/>
          <w:sz w:val="22"/>
          <w:szCs w:val="22"/>
        </w:rPr>
        <w:t>59</w:t>
      </w:r>
      <w:r w:rsidRPr="00970ED2">
        <w:rPr>
          <w:rFonts w:ascii="Times New Roman" w:eastAsia="DengXian" w:hAnsi="Times New Roman" w:cs="Times New Roman"/>
          <w:color w:val="000000" w:themeColor="text1"/>
          <w:sz w:val="22"/>
          <w:szCs w:val="22"/>
        </w:rPr>
        <w:t xml:space="preserve">, p~=0).  c, high correlation between the loading scores </w:t>
      </w:r>
      <w:r w:rsidR="004617BD">
        <w:rPr>
          <w:rFonts w:ascii="Times New Roman" w:eastAsia="DengXian" w:hAnsi="Times New Roman" w:cs="Times New Roman"/>
          <w:color w:val="000000" w:themeColor="text1"/>
          <w:sz w:val="22"/>
          <w:szCs w:val="22"/>
        </w:rPr>
        <w:t>o</w:t>
      </w:r>
      <w:r w:rsidR="004617BD" w:rsidRPr="008A64A9">
        <w:rPr>
          <w:rFonts w:ascii="Times New Roman" w:hAnsi="Times New Roman" w:cs="Times New Roman"/>
          <w:sz w:val="22"/>
          <w:szCs w:val="22"/>
        </w:rPr>
        <w:t>f Brainconnectome Atlas and Seitzman et al’ Atlas</w:t>
      </w:r>
      <w:r w:rsidR="004617BD">
        <w:rPr>
          <w:rFonts w:ascii="Times New Roman" w:hAnsi="Times New Roman" w:cs="Times New Roman"/>
          <w:sz w:val="22"/>
          <w:szCs w:val="22"/>
        </w:rPr>
        <w:t xml:space="preserve"> for the </w:t>
      </w:r>
      <w:r w:rsidR="004617BD">
        <w:rPr>
          <w:rFonts w:ascii="Times New Roman" w:eastAsia="DengXian" w:hAnsi="Times New Roman" w:cs="Times New Roman"/>
          <w:color w:val="000000" w:themeColor="text1"/>
          <w:sz w:val="22"/>
          <w:szCs w:val="22"/>
        </w:rPr>
        <w:t>behavioral data</w:t>
      </w:r>
      <w:r w:rsidR="004617BD" w:rsidRPr="00970ED2">
        <w:rPr>
          <w:rFonts w:ascii="Times New Roman" w:eastAsia="DengXian" w:hAnsi="Times New Roman" w:cs="Times New Roman"/>
          <w:color w:val="000000" w:themeColor="text1"/>
          <w:sz w:val="22"/>
          <w:szCs w:val="22"/>
        </w:rPr>
        <w:t xml:space="preserve"> </w:t>
      </w:r>
      <w:r w:rsidRPr="00970ED2">
        <w:rPr>
          <w:rFonts w:ascii="Times New Roman" w:eastAsia="DengXian" w:hAnsi="Times New Roman" w:cs="Times New Roman"/>
          <w:color w:val="000000" w:themeColor="text1"/>
          <w:sz w:val="22"/>
          <w:szCs w:val="22"/>
        </w:rPr>
        <w:t xml:space="preserve">(r= 0.99, p~=0). d, high correlation between </w:t>
      </w:r>
      <w:r w:rsidR="004617BD">
        <w:rPr>
          <w:rFonts w:ascii="Times New Roman" w:eastAsia="DengXian" w:hAnsi="Times New Roman" w:cs="Times New Roman"/>
          <w:color w:val="000000" w:themeColor="text1"/>
          <w:sz w:val="22"/>
          <w:szCs w:val="22"/>
        </w:rPr>
        <w:t xml:space="preserve">the </w:t>
      </w:r>
      <w:r w:rsidRPr="00970ED2">
        <w:rPr>
          <w:rFonts w:ascii="Times New Roman" w:eastAsia="DengXian" w:hAnsi="Times New Roman" w:cs="Times New Roman"/>
          <w:color w:val="000000" w:themeColor="text1"/>
          <w:sz w:val="22"/>
          <w:szCs w:val="22"/>
        </w:rPr>
        <w:t xml:space="preserve">loading scores </w:t>
      </w:r>
      <w:r w:rsidR="004617BD">
        <w:rPr>
          <w:rFonts w:ascii="Times New Roman" w:eastAsia="DengXian" w:hAnsi="Times New Roman" w:cs="Times New Roman"/>
          <w:color w:val="000000" w:themeColor="text1"/>
          <w:sz w:val="22"/>
          <w:szCs w:val="22"/>
        </w:rPr>
        <w:t>of</w:t>
      </w:r>
      <w:r w:rsidR="004617BD" w:rsidRPr="008A64A9">
        <w:rPr>
          <w:rFonts w:ascii="Times New Roman" w:hAnsi="Times New Roman" w:cs="Times New Roman"/>
          <w:sz w:val="22"/>
          <w:szCs w:val="22"/>
        </w:rPr>
        <w:t xml:space="preserve"> Brainconnectome Atlas and Seitzman et al’ Atlas</w:t>
      </w:r>
      <w:r w:rsidR="004617BD">
        <w:rPr>
          <w:rFonts w:ascii="Times New Roman" w:hAnsi="Times New Roman" w:cs="Times New Roman"/>
          <w:sz w:val="22"/>
          <w:szCs w:val="22"/>
        </w:rPr>
        <w:t xml:space="preserve"> for the </w:t>
      </w:r>
      <w:r w:rsidR="004617BD">
        <w:rPr>
          <w:rFonts w:ascii="Times New Roman" w:eastAsia="DengXian" w:hAnsi="Times New Roman" w:cs="Times New Roman"/>
          <w:color w:val="000000" w:themeColor="text1"/>
          <w:sz w:val="22"/>
          <w:szCs w:val="22"/>
        </w:rPr>
        <w:t>RSFC data</w:t>
      </w:r>
      <w:r w:rsidRPr="00970ED2">
        <w:rPr>
          <w:rFonts w:ascii="Times New Roman" w:eastAsia="DengXian" w:hAnsi="Times New Roman" w:cs="Times New Roman"/>
          <w:color w:val="000000" w:themeColor="text1"/>
          <w:sz w:val="22"/>
          <w:szCs w:val="22"/>
        </w:rPr>
        <w:t xml:space="preserve"> (r~= </w:t>
      </w:r>
      <w:r w:rsidR="004617BD">
        <w:rPr>
          <w:rFonts w:ascii="Times New Roman" w:eastAsia="DengXian" w:hAnsi="Times New Roman" w:cs="Times New Roman"/>
          <w:color w:val="000000" w:themeColor="text1"/>
          <w:sz w:val="22"/>
          <w:szCs w:val="22"/>
        </w:rPr>
        <w:t>0.78</w:t>
      </w:r>
      <w:r w:rsidRPr="00970ED2">
        <w:rPr>
          <w:rFonts w:ascii="Times New Roman" w:eastAsia="DengXian" w:hAnsi="Times New Roman" w:cs="Times New Roman"/>
          <w:color w:val="000000" w:themeColor="text1"/>
          <w:sz w:val="22"/>
          <w:szCs w:val="22"/>
        </w:rPr>
        <w:t>, p~=0). LV, latent variable; RSFC, resting-state functional connectivity.</w:t>
      </w:r>
    </w:p>
    <w:p w14:paraId="0419CF9D" w14:textId="50A12C4C" w:rsidR="00C81B65" w:rsidRPr="00715BCC" w:rsidRDefault="00C81B65" w:rsidP="00C81B65">
      <w:pPr>
        <w:autoSpaceDE w:val="0"/>
        <w:autoSpaceDN w:val="0"/>
        <w:adjustRightInd w:val="0"/>
        <w:ind w:leftChars="50" w:left="120"/>
        <w:rPr>
          <w:rFonts w:ascii="Times New Roman" w:hAnsi="Times New Roman" w:cs="Times New Roman"/>
          <w:sz w:val="21"/>
          <w:szCs w:val="21"/>
        </w:rPr>
      </w:pPr>
    </w:p>
    <w:p w14:paraId="10E79626" w14:textId="1F77FB1C" w:rsidR="00C81B65" w:rsidRDefault="00C81B65" w:rsidP="00C81B65">
      <w:pPr>
        <w:autoSpaceDE w:val="0"/>
        <w:autoSpaceDN w:val="0"/>
        <w:adjustRightInd w:val="0"/>
        <w:ind w:leftChars="50" w:left="120"/>
        <w:rPr>
          <w:rFonts w:ascii="Times New Roman" w:hAnsi="Times New Roman" w:cs="Times New Roman"/>
          <w:sz w:val="21"/>
          <w:szCs w:val="21"/>
        </w:rPr>
      </w:pPr>
    </w:p>
    <w:p w14:paraId="58E929B4" w14:textId="03F1B1A4" w:rsidR="00C81B65" w:rsidRDefault="00C81B65" w:rsidP="00C81B65">
      <w:pPr>
        <w:autoSpaceDE w:val="0"/>
        <w:autoSpaceDN w:val="0"/>
        <w:adjustRightInd w:val="0"/>
        <w:ind w:leftChars="50" w:left="120"/>
        <w:rPr>
          <w:rFonts w:ascii="Times New Roman" w:hAnsi="Times New Roman" w:cs="Times New Roman"/>
          <w:sz w:val="21"/>
          <w:szCs w:val="21"/>
        </w:rPr>
      </w:pPr>
    </w:p>
    <w:p w14:paraId="6A388C7C" w14:textId="16725BD3" w:rsidR="00C81B65" w:rsidRDefault="00C81B65" w:rsidP="00C81B65">
      <w:pPr>
        <w:autoSpaceDE w:val="0"/>
        <w:autoSpaceDN w:val="0"/>
        <w:adjustRightInd w:val="0"/>
        <w:ind w:leftChars="50" w:left="120"/>
        <w:rPr>
          <w:rFonts w:ascii="Times New Roman" w:hAnsi="Times New Roman" w:cs="Times New Roman"/>
          <w:sz w:val="21"/>
          <w:szCs w:val="21"/>
        </w:rPr>
      </w:pPr>
    </w:p>
    <w:p w14:paraId="5761D7DC" w14:textId="5FA2E890" w:rsidR="00C81B65" w:rsidRDefault="00C81B65" w:rsidP="00C81B65">
      <w:pPr>
        <w:autoSpaceDE w:val="0"/>
        <w:autoSpaceDN w:val="0"/>
        <w:adjustRightInd w:val="0"/>
        <w:ind w:leftChars="50" w:left="120"/>
        <w:rPr>
          <w:rFonts w:ascii="Times New Roman" w:hAnsi="Times New Roman" w:cs="Times New Roman"/>
          <w:sz w:val="21"/>
          <w:szCs w:val="21"/>
        </w:rPr>
      </w:pPr>
    </w:p>
    <w:p w14:paraId="07C0CDC2" w14:textId="0AA23F1B" w:rsidR="00C81B65" w:rsidRDefault="00C81B65" w:rsidP="00C81B65">
      <w:pPr>
        <w:autoSpaceDE w:val="0"/>
        <w:autoSpaceDN w:val="0"/>
        <w:adjustRightInd w:val="0"/>
        <w:ind w:leftChars="50" w:left="120"/>
        <w:rPr>
          <w:rFonts w:ascii="Times New Roman" w:hAnsi="Times New Roman" w:cs="Times New Roman"/>
          <w:sz w:val="21"/>
          <w:szCs w:val="21"/>
        </w:rPr>
      </w:pPr>
    </w:p>
    <w:p w14:paraId="0D5BA80F" w14:textId="104AF23D" w:rsidR="00C81B65" w:rsidRDefault="00C81B65" w:rsidP="00C81B65">
      <w:pPr>
        <w:autoSpaceDE w:val="0"/>
        <w:autoSpaceDN w:val="0"/>
        <w:adjustRightInd w:val="0"/>
        <w:ind w:leftChars="50" w:left="120"/>
        <w:rPr>
          <w:rFonts w:ascii="Times New Roman" w:hAnsi="Times New Roman" w:cs="Times New Roman"/>
          <w:sz w:val="21"/>
          <w:szCs w:val="21"/>
        </w:rPr>
      </w:pPr>
    </w:p>
    <w:p w14:paraId="263BB6C6" w14:textId="5BDF8EA3" w:rsidR="00C81B65" w:rsidRDefault="00C81B65" w:rsidP="00C81B65">
      <w:pPr>
        <w:autoSpaceDE w:val="0"/>
        <w:autoSpaceDN w:val="0"/>
        <w:adjustRightInd w:val="0"/>
        <w:ind w:leftChars="50" w:left="120"/>
        <w:rPr>
          <w:rFonts w:ascii="Times New Roman" w:hAnsi="Times New Roman" w:cs="Times New Roman"/>
          <w:sz w:val="21"/>
          <w:szCs w:val="21"/>
        </w:rPr>
      </w:pPr>
    </w:p>
    <w:p w14:paraId="2A6FF2B6" w14:textId="23BEEE62" w:rsidR="00C81B65" w:rsidRDefault="00C81B65" w:rsidP="00C81B65">
      <w:pPr>
        <w:autoSpaceDE w:val="0"/>
        <w:autoSpaceDN w:val="0"/>
        <w:adjustRightInd w:val="0"/>
        <w:ind w:leftChars="50" w:left="120"/>
        <w:rPr>
          <w:rFonts w:ascii="Times New Roman" w:hAnsi="Times New Roman" w:cs="Times New Roman"/>
          <w:sz w:val="21"/>
          <w:szCs w:val="21"/>
        </w:rPr>
      </w:pPr>
    </w:p>
    <w:p w14:paraId="6ECBFD44" w14:textId="22C0077A" w:rsidR="00C81B65" w:rsidRDefault="00C81B65" w:rsidP="00C81B65">
      <w:pPr>
        <w:autoSpaceDE w:val="0"/>
        <w:autoSpaceDN w:val="0"/>
        <w:adjustRightInd w:val="0"/>
        <w:ind w:leftChars="50" w:left="120"/>
        <w:rPr>
          <w:rFonts w:ascii="Times New Roman" w:hAnsi="Times New Roman" w:cs="Times New Roman"/>
          <w:sz w:val="21"/>
          <w:szCs w:val="21"/>
        </w:rPr>
      </w:pPr>
    </w:p>
    <w:p w14:paraId="3BEB8AD8" w14:textId="563A4ACC" w:rsidR="00C81B65" w:rsidRDefault="00C81B65" w:rsidP="00C81B65">
      <w:pPr>
        <w:autoSpaceDE w:val="0"/>
        <w:autoSpaceDN w:val="0"/>
        <w:adjustRightInd w:val="0"/>
        <w:ind w:leftChars="50" w:left="120"/>
        <w:rPr>
          <w:rFonts w:ascii="Times New Roman" w:hAnsi="Times New Roman" w:cs="Times New Roman"/>
          <w:sz w:val="21"/>
          <w:szCs w:val="21"/>
        </w:rPr>
      </w:pPr>
    </w:p>
    <w:p w14:paraId="15545525" w14:textId="5F532888" w:rsidR="00C81B65" w:rsidRDefault="00C81B65" w:rsidP="00C81B65">
      <w:pPr>
        <w:autoSpaceDE w:val="0"/>
        <w:autoSpaceDN w:val="0"/>
        <w:adjustRightInd w:val="0"/>
        <w:ind w:leftChars="50" w:left="120"/>
        <w:rPr>
          <w:rFonts w:ascii="Times New Roman" w:hAnsi="Times New Roman" w:cs="Times New Roman"/>
          <w:sz w:val="21"/>
          <w:szCs w:val="21"/>
        </w:rPr>
      </w:pPr>
    </w:p>
    <w:p w14:paraId="1446DD2C" w14:textId="4CC849B0" w:rsidR="00C81B65" w:rsidRPr="00C81B65" w:rsidRDefault="006539B7" w:rsidP="00C81B65">
      <w:pPr>
        <w:autoSpaceDE w:val="0"/>
        <w:autoSpaceDN w:val="0"/>
        <w:adjustRightInd w:val="0"/>
        <w:ind w:leftChars="50" w:left="120"/>
        <w:rPr>
          <w:rFonts w:ascii="Times New Roman" w:hAnsi="Times New Roman" w:cs="Times New Roman"/>
          <w:sz w:val="21"/>
          <w:szCs w:val="21"/>
        </w:rPr>
      </w:pPr>
      <w:r>
        <w:rPr>
          <w:rFonts w:ascii="Times New Roman" w:hAnsi="Times New Roman" w:cs="Times New Roman" w:hint="eastAsia"/>
          <w:noProof/>
          <w:sz w:val="21"/>
          <w:szCs w:val="21"/>
        </w:rPr>
        <w:lastRenderedPageBreak/>
        <w:drawing>
          <wp:anchor distT="0" distB="0" distL="114300" distR="114300" simplePos="0" relativeHeight="251659264" behindDoc="0" locked="0" layoutInCell="1" allowOverlap="1" wp14:anchorId="3ABFD555" wp14:editId="3A15C86D">
            <wp:simplePos x="0" y="0"/>
            <wp:positionH relativeFrom="column">
              <wp:posOffset>73660</wp:posOffset>
            </wp:positionH>
            <wp:positionV relativeFrom="paragraph">
              <wp:posOffset>31115</wp:posOffset>
            </wp:positionV>
            <wp:extent cx="6645910" cy="3697605"/>
            <wp:effectExtent l="0" t="0" r="0" b="0"/>
            <wp:wrapTopAndBottom/>
            <wp:docPr id="3" name="图片 3"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示&#10;&#10;描述已自动生成"/>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45910" cy="3697605"/>
                    </a:xfrm>
                    <a:prstGeom prst="rect">
                      <a:avLst/>
                    </a:prstGeom>
                  </pic:spPr>
                </pic:pic>
              </a:graphicData>
            </a:graphic>
            <wp14:sizeRelH relativeFrom="page">
              <wp14:pctWidth>0</wp14:pctWidth>
            </wp14:sizeRelH>
            <wp14:sizeRelV relativeFrom="page">
              <wp14:pctHeight>0</wp14:pctHeight>
            </wp14:sizeRelV>
          </wp:anchor>
        </w:drawing>
      </w:r>
    </w:p>
    <w:p w14:paraId="433AED47" w14:textId="77777777" w:rsidR="00A63593" w:rsidRPr="00C81B65" w:rsidRDefault="00A63593" w:rsidP="00811D9E">
      <w:pPr>
        <w:autoSpaceDE w:val="0"/>
        <w:autoSpaceDN w:val="0"/>
        <w:adjustRightInd w:val="0"/>
        <w:ind w:left="480" w:hanging="480"/>
        <w:rPr>
          <w:rFonts w:ascii="Times New Roman" w:hAnsi="Times New Roman" w:cs="Times New Roman"/>
          <w:sz w:val="21"/>
          <w:szCs w:val="21"/>
        </w:rPr>
      </w:pPr>
    </w:p>
    <w:p w14:paraId="208B5519" w14:textId="67285A96" w:rsidR="00A63593" w:rsidRDefault="00C81B65" w:rsidP="006A1229">
      <w:pPr>
        <w:autoSpaceDE w:val="0"/>
        <w:autoSpaceDN w:val="0"/>
        <w:adjustRightInd w:val="0"/>
        <w:rPr>
          <w:rFonts w:ascii="Times New Roman" w:hAnsi="Times New Roman" w:cs="Times New Roman"/>
          <w:sz w:val="22"/>
          <w:szCs w:val="22"/>
        </w:rPr>
      </w:pPr>
      <w:r w:rsidRPr="00970ED2">
        <w:rPr>
          <w:rFonts w:ascii="Times New Roman" w:eastAsia="DengXian" w:hAnsi="Times New Roman" w:cs="Times New Roman"/>
          <w:b/>
          <w:bCs/>
          <w:color w:val="000000" w:themeColor="text1"/>
          <w:sz w:val="22"/>
          <w:szCs w:val="22"/>
        </w:rPr>
        <w:t xml:space="preserve">Fig </w:t>
      </w:r>
      <w:r>
        <w:rPr>
          <w:rFonts w:ascii="Times New Roman" w:eastAsia="DengXian" w:hAnsi="Times New Roman" w:cs="Times New Roman"/>
          <w:b/>
          <w:bCs/>
          <w:color w:val="000000" w:themeColor="text1"/>
          <w:sz w:val="22"/>
          <w:szCs w:val="22"/>
        </w:rPr>
        <w:t>S</w:t>
      </w:r>
      <w:r w:rsidR="00715BCC">
        <w:rPr>
          <w:rFonts w:ascii="Times New Roman" w:eastAsia="DengXian" w:hAnsi="Times New Roman" w:cs="Times New Roman"/>
          <w:b/>
          <w:bCs/>
          <w:color w:val="000000" w:themeColor="text1"/>
          <w:sz w:val="22"/>
          <w:szCs w:val="22"/>
        </w:rPr>
        <w:t>3</w:t>
      </w:r>
      <w:r w:rsidRPr="00970ED2">
        <w:rPr>
          <w:rFonts w:ascii="Times New Roman" w:eastAsia="DengXian" w:hAnsi="Times New Roman" w:cs="Times New Roman"/>
          <w:b/>
          <w:bCs/>
          <w:color w:val="000000" w:themeColor="text1"/>
          <w:sz w:val="22"/>
          <w:szCs w:val="22"/>
        </w:rPr>
        <w:t xml:space="preserve">. </w:t>
      </w:r>
      <w:r w:rsidR="0035555E">
        <w:rPr>
          <w:rFonts w:ascii="Times New Roman" w:hAnsi="Times New Roman" w:cs="Times New Roman"/>
          <w:b/>
          <w:bCs/>
          <w:sz w:val="22"/>
          <w:szCs w:val="22"/>
        </w:rPr>
        <w:t>T</w:t>
      </w:r>
      <w:r w:rsidR="0035555E" w:rsidRPr="0035555E">
        <w:rPr>
          <w:rFonts w:ascii="Times New Roman" w:hAnsi="Times New Roman" w:cs="Times New Roman"/>
          <w:b/>
          <w:bCs/>
          <w:sz w:val="22"/>
          <w:szCs w:val="22"/>
        </w:rPr>
        <w:t>he significant RSFC correlations averaged within and between networks defined by Yeo et al’s seven network</w:t>
      </w:r>
      <w:r>
        <w:rPr>
          <w:rFonts w:ascii="Times New Roman" w:hAnsi="Times New Roman" w:cs="Times New Roman"/>
          <w:b/>
          <w:bCs/>
          <w:sz w:val="22"/>
          <w:szCs w:val="22"/>
        </w:rPr>
        <w:t xml:space="preserve">. </w:t>
      </w:r>
      <w:r w:rsidR="00241149" w:rsidRPr="00241149">
        <w:rPr>
          <w:rFonts w:ascii="Times New Roman" w:hAnsi="Times New Roman" w:cs="Times New Roman"/>
          <w:sz w:val="22"/>
          <w:szCs w:val="22"/>
        </w:rPr>
        <w:t>The pink</w:t>
      </w:r>
      <w:r w:rsidR="00241149">
        <w:rPr>
          <w:rFonts w:ascii="Times New Roman" w:hAnsi="Times New Roman" w:cs="Times New Roman"/>
          <w:sz w:val="22"/>
          <w:szCs w:val="22"/>
        </w:rPr>
        <w:t xml:space="preserve"> line donates hyper-connectivity while the blue line donates hypo-connectivity. </w:t>
      </w:r>
      <w:r w:rsidRPr="00C81B65">
        <w:rPr>
          <w:rFonts w:ascii="Times New Roman" w:hAnsi="Times New Roman" w:cs="Times New Roman"/>
          <w:sz w:val="22"/>
          <w:szCs w:val="22"/>
        </w:rPr>
        <w:t>a,</w:t>
      </w:r>
      <w:r w:rsidR="00E33D18">
        <w:rPr>
          <w:rFonts w:ascii="Times New Roman" w:hAnsi="Times New Roman" w:cs="Times New Roman"/>
          <w:sz w:val="22"/>
          <w:szCs w:val="22"/>
        </w:rPr>
        <w:t xml:space="preserve"> </w:t>
      </w:r>
      <w:r w:rsidR="00145625" w:rsidRPr="00970ED2">
        <w:rPr>
          <w:rFonts w:ascii="Times New Roman" w:hAnsi="Times New Roman" w:cs="Times New Roman"/>
          <w:sz w:val="22"/>
          <w:szCs w:val="22"/>
        </w:rPr>
        <w:t>significant RSFC correlations</w:t>
      </w:r>
      <w:r w:rsidR="00145625">
        <w:rPr>
          <w:rFonts w:ascii="Times New Roman" w:hAnsi="Times New Roman" w:cs="Times New Roman"/>
          <w:sz w:val="22"/>
          <w:szCs w:val="22"/>
        </w:rPr>
        <w:t xml:space="preserve"> with the visual network (VN). b,</w:t>
      </w:r>
      <w:r w:rsidR="00145625" w:rsidRPr="00145625">
        <w:rPr>
          <w:rFonts w:ascii="Times New Roman" w:hAnsi="Times New Roman" w:cs="Times New Roman"/>
          <w:sz w:val="22"/>
          <w:szCs w:val="22"/>
        </w:rPr>
        <w:t xml:space="preserve"> </w:t>
      </w:r>
      <w:r w:rsidR="00145625" w:rsidRPr="00970ED2">
        <w:rPr>
          <w:rFonts w:ascii="Times New Roman" w:hAnsi="Times New Roman" w:cs="Times New Roman"/>
          <w:sz w:val="22"/>
          <w:szCs w:val="22"/>
        </w:rPr>
        <w:t>significant RSFC correlations</w:t>
      </w:r>
      <w:r w:rsidR="00145625">
        <w:rPr>
          <w:rFonts w:ascii="Times New Roman" w:hAnsi="Times New Roman" w:cs="Times New Roman"/>
          <w:sz w:val="22"/>
          <w:szCs w:val="22"/>
        </w:rPr>
        <w:t xml:space="preserve"> with the </w:t>
      </w:r>
      <w:r w:rsidR="001347C5">
        <w:rPr>
          <w:rFonts w:ascii="Times New Roman" w:hAnsi="Times New Roman" w:cs="Times New Roman"/>
          <w:sz w:val="22"/>
          <w:szCs w:val="22"/>
        </w:rPr>
        <w:t>s</w:t>
      </w:r>
      <w:r w:rsidR="001347C5" w:rsidRPr="00970ED2">
        <w:rPr>
          <w:rFonts w:ascii="Times New Roman" w:hAnsi="Times New Roman" w:cs="Times New Roman"/>
          <w:sz w:val="22"/>
          <w:szCs w:val="22"/>
        </w:rPr>
        <w:t>omatomotor</w:t>
      </w:r>
      <w:r w:rsidR="00145625">
        <w:rPr>
          <w:rFonts w:ascii="Times New Roman" w:hAnsi="Times New Roman" w:cs="Times New Roman"/>
          <w:sz w:val="22"/>
          <w:szCs w:val="22"/>
        </w:rPr>
        <w:t xml:space="preserve"> network (SMN).c, </w:t>
      </w:r>
      <w:r w:rsidR="00145625" w:rsidRPr="00970ED2">
        <w:rPr>
          <w:rFonts w:ascii="Times New Roman" w:hAnsi="Times New Roman" w:cs="Times New Roman"/>
          <w:sz w:val="22"/>
          <w:szCs w:val="22"/>
        </w:rPr>
        <w:t>significant RSFC correlations</w:t>
      </w:r>
      <w:r w:rsidR="00145625">
        <w:rPr>
          <w:rFonts w:ascii="Times New Roman" w:hAnsi="Times New Roman" w:cs="Times New Roman"/>
          <w:sz w:val="22"/>
          <w:szCs w:val="22"/>
        </w:rPr>
        <w:t xml:space="preserve"> with the dorsal attention network (DAN). d, </w:t>
      </w:r>
      <w:r w:rsidR="00145625" w:rsidRPr="00970ED2">
        <w:rPr>
          <w:rFonts w:ascii="Times New Roman" w:hAnsi="Times New Roman" w:cs="Times New Roman"/>
          <w:sz w:val="22"/>
          <w:szCs w:val="22"/>
        </w:rPr>
        <w:t>significant RSFC correlations</w:t>
      </w:r>
      <w:r w:rsidR="00145625">
        <w:rPr>
          <w:rFonts w:ascii="Times New Roman" w:hAnsi="Times New Roman" w:cs="Times New Roman"/>
          <w:sz w:val="22"/>
          <w:szCs w:val="22"/>
        </w:rPr>
        <w:t xml:space="preserve"> with the ventral attention network (VAN). e,</w:t>
      </w:r>
      <w:r w:rsidR="00145625" w:rsidRPr="00145625">
        <w:rPr>
          <w:rFonts w:ascii="Times New Roman" w:hAnsi="Times New Roman" w:cs="Times New Roman"/>
          <w:sz w:val="22"/>
          <w:szCs w:val="22"/>
        </w:rPr>
        <w:t xml:space="preserve"> </w:t>
      </w:r>
      <w:r w:rsidR="00145625" w:rsidRPr="00970ED2">
        <w:rPr>
          <w:rFonts w:ascii="Times New Roman" w:hAnsi="Times New Roman" w:cs="Times New Roman"/>
          <w:sz w:val="22"/>
          <w:szCs w:val="22"/>
        </w:rPr>
        <w:t>significant RSFC correlations</w:t>
      </w:r>
      <w:r w:rsidR="00145625">
        <w:rPr>
          <w:rFonts w:ascii="Times New Roman" w:hAnsi="Times New Roman" w:cs="Times New Roman"/>
          <w:sz w:val="22"/>
          <w:szCs w:val="22"/>
        </w:rPr>
        <w:t xml:space="preserve"> with the limbic network (LN). f</w:t>
      </w:r>
      <w:r w:rsidR="007F0C17">
        <w:rPr>
          <w:rFonts w:ascii="Times New Roman" w:hAnsi="Times New Roman" w:cs="Times New Roman"/>
          <w:sz w:val="22"/>
          <w:szCs w:val="22"/>
        </w:rPr>
        <w:t>,</w:t>
      </w:r>
      <w:r w:rsidR="00145625">
        <w:rPr>
          <w:rFonts w:ascii="Times New Roman" w:hAnsi="Times New Roman" w:cs="Times New Roman"/>
          <w:sz w:val="22"/>
          <w:szCs w:val="22"/>
        </w:rPr>
        <w:t xml:space="preserve"> </w:t>
      </w:r>
      <w:r w:rsidR="00145625" w:rsidRPr="00970ED2">
        <w:rPr>
          <w:rFonts w:ascii="Times New Roman" w:hAnsi="Times New Roman" w:cs="Times New Roman"/>
          <w:sz w:val="22"/>
          <w:szCs w:val="22"/>
        </w:rPr>
        <w:t>significant RSFC correlations</w:t>
      </w:r>
      <w:r w:rsidR="00145625">
        <w:rPr>
          <w:rFonts w:ascii="Times New Roman" w:hAnsi="Times New Roman" w:cs="Times New Roman"/>
          <w:sz w:val="22"/>
          <w:szCs w:val="22"/>
        </w:rPr>
        <w:t xml:space="preserve"> with the </w:t>
      </w:r>
      <w:r w:rsidR="00145625" w:rsidRPr="00970ED2">
        <w:rPr>
          <w:rFonts w:ascii="Times New Roman" w:hAnsi="Times New Roman" w:cs="Times New Roman"/>
          <w:sz w:val="22"/>
          <w:szCs w:val="22"/>
        </w:rPr>
        <w:t>frontoparietal network (FPN)</w:t>
      </w:r>
      <w:r w:rsidR="00145625">
        <w:rPr>
          <w:rFonts w:ascii="Times New Roman" w:hAnsi="Times New Roman" w:cs="Times New Roman"/>
          <w:sz w:val="22"/>
          <w:szCs w:val="22"/>
        </w:rPr>
        <w:t xml:space="preserve">. </w:t>
      </w:r>
      <w:r w:rsidR="007F0C17">
        <w:rPr>
          <w:rFonts w:ascii="Times New Roman" w:hAnsi="Times New Roman" w:cs="Times New Roman"/>
          <w:sz w:val="22"/>
          <w:szCs w:val="22"/>
        </w:rPr>
        <w:t xml:space="preserve">g, </w:t>
      </w:r>
      <w:r w:rsidR="007F0C17" w:rsidRPr="00970ED2">
        <w:rPr>
          <w:rFonts w:ascii="Times New Roman" w:hAnsi="Times New Roman" w:cs="Times New Roman"/>
          <w:sz w:val="22"/>
          <w:szCs w:val="22"/>
        </w:rPr>
        <w:t>significant RSFC correlations</w:t>
      </w:r>
      <w:r w:rsidR="007F0C17">
        <w:rPr>
          <w:rFonts w:ascii="Times New Roman" w:hAnsi="Times New Roman" w:cs="Times New Roman"/>
          <w:sz w:val="22"/>
          <w:szCs w:val="22"/>
        </w:rPr>
        <w:t xml:space="preserve"> with the default mode network. h, </w:t>
      </w:r>
      <w:r w:rsidR="007F0C17" w:rsidRPr="00970ED2">
        <w:rPr>
          <w:rFonts w:ascii="Times New Roman" w:hAnsi="Times New Roman" w:cs="Times New Roman"/>
          <w:sz w:val="22"/>
          <w:szCs w:val="22"/>
        </w:rPr>
        <w:t>significant RSFC correlations</w:t>
      </w:r>
      <w:r w:rsidR="007F0C17">
        <w:rPr>
          <w:rFonts w:ascii="Times New Roman" w:hAnsi="Times New Roman" w:cs="Times New Roman"/>
          <w:sz w:val="22"/>
          <w:szCs w:val="22"/>
        </w:rPr>
        <w:t xml:space="preserve"> with the</w:t>
      </w:r>
      <w:r w:rsidR="007F0C17" w:rsidRPr="007F0C17">
        <w:rPr>
          <w:rFonts w:ascii="Times New Roman" w:hAnsi="Times New Roman" w:cs="Times New Roman"/>
          <w:sz w:val="22"/>
          <w:szCs w:val="22"/>
        </w:rPr>
        <w:t xml:space="preserve"> </w:t>
      </w:r>
      <w:r w:rsidR="007F0C17" w:rsidRPr="00970ED2">
        <w:rPr>
          <w:rFonts w:ascii="Times New Roman" w:hAnsi="Times New Roman" w:cs="Times New Roman"/>
          <w:sz w:val="22"/>
          <w:szCs w:val="22"/>
        </w:rPr>
        <w:t>subcortical network (SubC)</w:t>
      </w:r>
      <w:r w:rsidR="007F0C17">
        <w:rPr>
          <w:rFonts w:ascii="Times New Roman" w:hAnsi="Times New Roman" w:cs="Times New Roman"/>
          <w:sz w:val="22"/>
          <w:szCs w:val="22"/>
        </w:rPr>
        <w:t xml:space="preserve">. </w:t>
      </w:r>
    </w:p>
    <w:p w14:paraId="25F57F7C" w14:textId="56287616" w:rsidR="00D47553" w:rsidRDefault="00D47553" w:rsidP="006A1229">
      <w:pPr>
        <w:autoSpaceDE w:val="0"/>
        <w:autoSpaceDN w:val="0"/>
        <w:adjustRightInd w:val="0"/>
        <w:rPr>
          <w:rFonts w:ascii="Times New Roman" w:hAnsi="Times New Roman" w:cs="Times New Roman"/>
          <w:sz w:val="22"/>
          <w:szCs w:val="22"/>
        </w:rPr>
      </w:pPr>
    </w:p>
    <w:p w14:paraId="6947131D" w14:textId="66B539AB" w:rsidR="00D47553" w:rsidRPr="00241149" w:rsidRDefault="00D47553" w:rsidP="006A1229">
      <w:pPr>
        <w:autoSpaceDE w:val="0"/>
        <w:autoSpaceDN w:val="0"/>
        <w:adjustRightInd w:val="0"/>
        <w:rPr>
          <w:rFonts w:ascii="Times New Roman" w:hAnsi="Times New Roman" w:cs="Times New Roman"/>
          <w:sz w:val="22"/>
          <w:szCs w:val="22"/>
        </w:rPr>
      </w:pPr>
    </w:p>
    <w:p w14:paraId="517231CF" w14:textId="24EDA020" w:rsidR="00D47553" w:rsidRDefault="00D47553" w:rsidP="006A1229">
      <w:pPr>
        <w:autoSpaceDE w:val="0"/>
        <w:autoSpaceDN w:val="0"/>
        <w:adjustRightInd w:val="0"/>
        <w:rPr>
          <w:rFonts w:ascii="Times New Roman" w:hAnsi="Times New Roman" w:cs="Times New Roman"/>
          <w:sz w:val="22"/>
          <w:szCs w:val="22"/>
        </w:rPr>
      </w:pPr>
    </w:p>
    <w:p w14:paraId="4B24C1DE" w14:textId="5C2E3E1C" w:rsidR="00D47553" w:rsidRDefault="00D47553" w:rsidP="006A1229">
      <w:pPr>
        <w:autoSpaceDE w:val="0"/>
        <w:autoSpaceDN w:val="0"/>
        <w:adjustRightInd w:val="0"/>
        <w:rPr>
          <w:rFonts w:ascii="Times New Roman" w:hAnsi="Times New Roman" w:cs="Times New Roman"/>
          <w:sz w:val="22"/>
          <w:szCs w:val="22"/>
        </w:rPr>
      </w:pPr>
    </w:p>
    <w:p w14:paraId="7511978D" w14:textId="3EF00531" w:rsidR="00D47553" w:rsidRDefault="00D47553" w:rsidP="006A1229">
      <w:pPr>
        <w:autoSpaceDE w:val="0"/>
        <w:autoSpaceDN w:val="0"/>
        <w:adjustRightInd w:val="0"/>
        <w:rPr>
          <w:rFonts w:ascii="Times New Roman" w:hAnsi="Times New Roman" w:cs="Times New Roman"/>
          <w:sz w:val="22"/>
          <w:szCs w:val="22"/>
        </w:rPr>
      </w:pPr>
    </w:p>
    <w:p w14:paraId="19040424" w14:textId="4A1F9CAA" w:rsidR="00D47553" w:rsidRDefault="00D47553" w:rsidP="006A1229">
      <w:pPr>
        <w:autoSpaceDE w:val="0"/>
        <w:autoSpaceDN w:val="0"/>
        <w:adjustRightInd w:val="0"/>
        <w:rPr>
          <w:rFonts w:ascii="Times New Roman" w:hAnsi="Times New Roman" w:cs="Times New Roman"/>
          <w:sz w:val="22"/>
          <w:szCs w:val="22"/>
        </w:rPr>
      </w:pPr>
    </w:p>
    <w:p w14:paraId="39C9F974" w14:textId="1473ACDD" w:rsidR="00D47553" w:rsidRDefault="00D47553" w:rsidP="006A1229">
      <w:pPr>
        <w:autoSpaceDE w:val="0"/>
        <w:autoSpaceDN w:val="0"/>
        <w:adjustRightInd w:val="0"/>
        <w:rPr>
          <w:rFonts w:ascii="Times New Roman" w:hAnsi="Times New Roman" w:cs="Times New Roman"/>
          <w:sz w:val="22"/>
          <w:szCs w:val="22"/>
        </w:rPr>
      </w:pPr>
    </w:p>
    <w:p w14:paraId="34BB45F8" w14:textId="0F7810F7" w:rsidR="00D47553" w:rsidRDefault="00D47553" w:rsidP="006A1229">
      <w:pPr>
        <w:autoSpaceDE w:val="0"/>
        <w:autoSpaceDN w:val="0"/>
        <w:adjustRightInd w:val="0"/>
        <w:rPr>
          <w:rFonts w:ascii="Times New Roman" w:hAnsi="Times New Roman" w:cs="Times New Roman"/>
          <w:sz w:val="22"/>
          <w:szCs w:val="22"/>
        </w:rPr>
      </w:pPr>
    </w:p>
    <w:p w14:paraId="0C2F8D5B" w14:textId="174E8353" w:rsidR="00D47553" w:rsidRDefault="00D47553" w:rsidP="006A1229">
      <w:pPr>
        <w:autoSpaceDE w:val="0"/>
        <w:autoSpaceDN w:val="0"/>
        <w:adjustRightInd w:val="0"/>
        <w:rPr>
          <w:rFonts w:ascii="Times New Roman" w:hAnsi="Times New Roman" w:cs="Times New Roman"/>
          <w:sz w:val="22"/>
          <w:szCs w:val="22"/>
        </w:rPr>
      </w:pPr>
    </w:p>
    <w:p w14:paraId="3A10C186" w14:textId="2FDCF843" w:rsidR="00D47553" w:rsidRDefault="00D47553" w:rsidP="006A1229">
      <w:pPr>
        <w:autoSpaceDE w:val="0"/>
        <w:autoSpaceDN w:val="0"/>
        <w:adjustRightInd w:val="0"/>
        <w:rPr>
          <w:rFonts w:ascii="Times New Roman" w:hAnsi="Times New Roman" w:cs="Times New Roman"/>
          <w:sz w:val="22"/>
          <w:szCs w:val="22"/>
        </w:rPr>
      </w:pPr>
    </w:p>
    <w:p w14:paraId="4B2D003A" w14:textId="186E7B67" w:rsidR="00D47553" w:rsidRDefault="00D47553" w:rsidP="006A1229">
      <w:pPr>
        <w:autoSpaceDE w:val="0"/>
        <w:autoSpaceDN w:val="0"/>
        <w:adjustRightInd w:val="0"/>
        <w:rPr>
          <w:rFonts w:ascii="Times New Roman" w:hAnsi="Times New Roman" w:cs="Times New Roman"/>
          <w:sz w:val="22"/>
          <w:szCs w:val="22"/>
        </w:rPr>
      </w:pPr>
    </w:p>
    <w:p w14:paraId="6180D916" w14:textId="27150373" w:rsidR="00D47553" w:rsidRDefault="00D47553" w:rsidP="006A1229">
      <w:pPr>
        <w:autoSpaceDE w:val="0"/>
        <w:autoSpaceDN w:val="0"/>
        <w:adjustRightInd w:val="0"/>
        <w:rPr>
          <w:rFonts w:ascii="Times New Roman" w:hAnsi="Times New Roman" w:cs="Times New Roman"/>
          <w:sz w:val="22"/>
          <w:szCs w:val="22"/>
        </w:rPr>
      </w:pPr>
    </w:p>
    <w:p w14:paraId="6C32202D" w14:textId="5A095089" w:rsidR="00D47553" w:rsidRDefault="00D47553" w:rsidP="006A1229">
      <w:pPr>
        <w:autoSpaceDE w:val="0"/>
        <w:autoSpaceDN w:val="0"/>
        <w:adjustRightInd w:val="0"/>
        <w:rPr>
          <w:rFonts w:ascii="Times New Roman" w:hAnsi="Times New Roman" w:cs="Times New Roman"/>
          <w:sz w:val="22"/>
          <w:szCs w:val="22"/>
        </w:rPr>
      </w:pPr>
    </w:p>
    <w:p w14:paraId="32639114" w14:textId="30C18907" w:rsidR="00D47553" w:rsidRDefault="00D47553" w:rsidP="006A1229">
      <w:pPr>
        <w:autoSpaceDE w:val="0"/>
        <w:autoSpaceDN w:val="0"/>
        <w:adjustRightInd w:val="0"/>
        <w:rPr>
          <w:rFonts w:ascii="Times New Roman" w:hAnsi="Times New Roman" w:cs="Times New Roman"/>
          <w:sz w:val="22"/>
          <w:szCs w:val="22"/>
        </w:rPr>
      </w:pPr>
    </w:p>
    <w:p w14:paraId="0BB2A671" w14:textId="5FA7E8CF" w:rsidR="00D47553" w:rsidRDefault="00D47553" w:rsidP="006A1229">
      <w:pPr>
        <w:autoSpaceDE w:val="0"/>
        <w:autoSpaceDN w:val="0"/>
        <w:adjustRightInd w:val="0"/>
        <w:rPr>
          <w:rFonts w:ascii="Times New Roman" w:hAnsi="Times New Roman" w:cs="Times New Roman"/>
          <w:sz w:val="22"/>
          <w:szCs w:val="22"/>
        </w:rPr>
      </w:pPr>
    </w:p>
    <w:p w14:paraId="479B2A09" w14:textId="26A87722" w:rsidR="00D47553" w:rsidRDefault="00D47553" w:rsidP="006A1229">
      <w:pPr>
        <w:autoSpaceDE w:val="0"/>
        <w:autoSpaceDN w:val="0"/>
        <w:adjustRightInd w:val="0"/>
        <w:rPr>
          <w:rFonts w:ascii="Times New Roman" w:hAnsi="Times New Roman" w:cs="Times New Roman"/>
          <w:sz w:val="22"/>
          <w:szCs w:val="22"/>
        </w:rPr>
      </w:pPr>
    </w:p>
    <w:p w14:paraId="27EF215B" w14:textId="1BDF56E9" w:rsidR="00D47553" w:rsidRDefault="00D47553" w:rsidP="006A1229">
      <w:pPr>
        <w:autoSpaceDE w:val="0"/>
        <w:autoSpaceDN w:val="0"/>
        <w:adjustRightInd w:val="0"/>
        <w:rPr>
          <w:rFonts w:ascii="Times New Roman" w:hAnsi="Times New Roman" w:cs="Times New Roman"/>
          <w:sz w:val="22"/>
          <w:szCs w:val="22"/>
        </w:rPr>
      </w:pPr>
    </w:p>
    <w:p w14:paraId="6215DA9F" w14:textId="7B70E584" w:rsidR="00D47553" w:rsidRDefault="00D47553" w:rsidP="006A1229">
      <w:pPr>
        <w:autoSpaceDE w:val="0"/>
        <w:autoSpaceDN w:val="0"/>
        <w:adjustRightInd w:val="0"/>
        <w:rPr>
          <w:rFonts w:ascii="Times New Roman" w:hAnsi="Times New Roman" w:cs="Times New Roman"/>
          <w:sz w:val="22"/>
          <w:szCs w:val="22"/>
        </w:rPr>
      </w:pPr>
    </w:p>
    <w:p w14:paraId="3521FE67" w14:textId="74297C39" w:rsidR="00D47553" w:rsidRDefault="00D47553" w:rsidP="006A1229">
      <w:pPr>
        <w:autoSpaceDE w:val="0"/>
        <w:autoSpaceDN w:val="0"/>
        <w:adjustRightInd w:val="0"/>
        <w:rPr>
          <w:rFonts w:ascii="Times New Roman" w:hAnsi="Times New Roman" w:cs="Times New Roman"/>
          <w:sz w:val="22"/>
          <w:szCs w:val="22"/>
        </w:rPr>
      </w:pPr>
    </w:p>
    <w:p w14:paraId="768F897F" w14:textId="7B9AB176" w:rsidR="00D47553" w:rsidRDefault="00D47553" w:rsidP="006A1229">
      <w:pPr>
        <w:autoSpaceDE w:val="0"/>
        <w:autoSpaceDN w:val="0"/>
        <w:adjustRightInd w:val="0"/>
        <w:rPr>
          <w:rFonts w:ascii="Times New Roman" w:hAnsi="Times New Roman" w:cs="Times New Roman"/>
          <w:sz w:val="22"/>
          <w:szCs w:val="22"/>
        </w:rPr>
      </w:pPr>
    </w:p>
    <w:p w14:paraId="26B8F4B5" w14:textId="30124669" w:rsidR="00D47553" w:rsidRDefault="00D47553" w:rsidP="006A1229">
      <w:pPr>
        <w:autoSpaceDE w:val="0"/>
        <w:autoSpaceDN w:val="0"/>
        <w:adjustRightInd w:val="0"/>
        <w:rPr>
          <w:rFonts w:ascii="Times New Roman" w:hAnsi="Times New Roman" w:cs="Times New Roman"/>
          <w:sz w:val="22"/>
          <w:szCs w:val="22"/>
        </w:rPr>
      </w:pPr>
    </w:p>
    <w:p w14:paraId="66344AD0" w14:textId="6B94931B" w:rsidR="00D47553" w:rsidRDefault="00600BAC" w:rsidP="006A1229">
      <w:pPr>
        <w:autoSpaceDE w:val="0"/>
        <w:autoSpaceDN w:val="0"/>
        <w:adjustRightInd w:val="0"/>
        <w:rPr>
          <w:rFonts w:ascii="Times New Roman" w:hAnsi="Times New Roman" w:cs="Times New Roman"/>
          <w:sz w:val="22"/>
          <w:szCs w:val="22"/>
        </w:rPr>
      </w:pPr>
      <w:r>
        <w:rPr>
          <w:rFonts w:ascii="Times New Roman" w:hAnsi="Times New Roman" w:cs="Times New Roman"/>
          <w:noProof/>
          <w:sz w:val="22"/>
          <w:szCs w:val="22"/>
        </w:rPr>
        <w:lastRenderedPageBreak/>
        <w:drawing>
          <wp:inline distT="0" distB="0" distL="0" distR="0" wp14:anchorId="3DDC6DEB" wp14:editId="1BB9C407">
            <wp:extent cx="6645910" cy="3702050"/>
            <wp:effectExtent l="0" t="0" r="0" b="6350"/>
            <wp:docPr id="4" name="图片 4" descr="图表,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表, 散点图&#10;&#10;描述已自动生成"/>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645910" cy="3702050"/>
                    </a:xfrm>
                    <a:prstGeom prst="rect">
                      <a:avLst/>
                    </a:prstGeom>
                  </pic:spPr>
                </pic:pic>
              </a:graphicData>
            </a:graphic>
          </wp:inline>
        </w:drawing>
      </w:r>
    </w:p>
    <w:p w14:paraId="2A2C2B38" w14:textId="7988F10F" w:rsidR="00E37F03" w:rsidRDefault="00E37F03" w:rsidP="00E37F03">
      <w:pPr>
        <w:autoSpaceDE w:val="0"/>
        <w:autoSpaceDN w:val="0"/>
        <w:adjustRightInd w:val="0"/>
        <w:ind w:leftChars="50" w:left="120"/>
        <w:rPr>
          <w:rFonts w:ascii="Times New Roman" w:hAnsi="Times New Roman" w:cs="Times New Roman"/>
          <w:sz w:val="22"/>
          <w:szCs w:val="22"/>
        </w:rPr>
      </w:pPr>
      <w:r w:rsidRPr="00970ED2">
        <w:rPr>
          <w:rFonts w:ascii="Times New Roman" w:eastAsia="DengXian" w:hAnsi="Times New Roman" w:cs="Times New Roman"/>
          <w:b/>
          <w:bCs/>
          <w:color w:val="000000" w:themeColor="text1"/>
          <w:sz w:val="22"/>
          <w:szCs w:val="22"/>
        </w:rPr>
        <w:t xml:space="preserve">Fig </w:t>
      </w:r>
      <w:r>
        <w:rPr>
          <w:rFonts w:ascii="Times New Roman" w:eastAsia="DengXian" w:hAnsi="Times New Roman" w:cs="Times New Roman"/>
          <w:b/>
          <w:bCs/>
          <w:color w:val="000000" w:themeColor="text1"/>
          <w:sz w:val="22"/>
          <w:szCs w:val="22"/>
        </w:rPr>
        <w:t>S</w:t>
      </w:r>
      <w:r w:rsidR="00715BCC">
        <w:rPr>
          <w:rFonts w:ascii="Times New Roman" w:eastAsia="DengXian" w:hAnsi="Times New Roman" w:cs="Times New Roman"/>
          <w:b/>
          <w:bCs/>
          <w:color w:val="000000" w:themeColor="text1"/>
          <w:sz w:val="22"/>
          <w:szCs w:val="22"/>
        </w:rPr>
        <w:t>4</w:t>
      </w:r>
      <w:r w:rsidRPr="00970ED2">
        <w:rPr>
          <w:rFonts w:ascii="Times New Roman" w:eastAsia="DengXian" w:hAnsi="Times New Roman" w:cs="Times New Roman"/>
          <w:b/>
          <w:bCs/>
          <w:color w:val="000000" w:themeColor="text1"/>
          <w:sz w:val="22"/>
          <w:szCs w:val="22"/>
        </w:rPr>
        <w:t xml:space="preserve">. </w:t>
      </w:r>
      <w:r>
        <w:rPr>
          <w:rFonts w:ascii="Times New Roman" w:hAnsi="Times New Roman" w:cs="Times New Roman" w:hint="eastAsia"/>
          <w:b/>
          <w:bCs/>
          <w:sz w:val="22"/>
          <w:szCs w:val="22"/>
        </w:rPr>
        <w:t>T</w:t>
      </w:r>
      <w:r w:rsidRPr="00C81B65">
        <w:rPr>
          <w:rFonts w:ascii="Times New Roman" w:hAnsi="Times New Roman" w:cs="Times New Roman"/>
          <w:b/>
          <w:bCs/>
          <w:sz w:val="22"/>
          <w:szCs w:val="22"/>
        </w:rPr>
        <w:t xml:space="preserve">he </w:t>
      </w:r>
      <w:r>
        <w:rPr>
          <w:rFonts w:ascii="Times New Roman" w:hAnsi="Times New Roman" w:cs="Times New Roman"/>
          <w:b/>
          <w:bCs/>
          <w:sz w:val="22"/>
          <w:szCs w:val="22"/>
        </w:rPr>
        <w:t xml:space="preserve">PLS </w:t>
      </w:r>
      <w:r w:rsidRPr="00C81B65">
        <w:rPr>
          <w:rFonts w:ascii="Times New Roman" w:hAnsi="Times New Roman" w:cs="Times New Roman"/>
          <w:b/>
          <w:bCs/>
          <w:sz w:val="22"/>
          <w:szCs w:val="22"/>
        </w:rPr>
        <w:t xml:space="preserve">results </w:t>
      </w:r>
      <w:r w:rsidR="00D77565">
        <w:rPr>
          <w:rFonts w:ascii="Times New Roman" w:hAnsi="Times New Roman" w:cs="Times New Roman"/>
          <w:b/>
          <w:bCs/>
          <w:sz w:val="22"/>
          <w:szCs w:val="22"/>
        </w:rPr>
        <w:t xml:space="preserve">was replicated </w:t>
      </w:r>
      <w:r w:rsidR="00D77565" w:rsidRPr="00D77565">
        <w:rPr>
          <w:rFonts w:ascii="Times New Roman" w:hAnsi="Times New Roman" w:cs="Times New Roman"/>
          <w:b/>
          <w:bCs/>
          <w:sz w:val="22"/>
          <w:szCs w:val="22"/>
        </w:rPr>
        <w:t>with a large replication sample (N=628) from the BBP</w:t>
      </w:r>
      <w:r>
        <w:rPr>
          <w:rFonts w:ascii="Times New Roman" w:hAnsi="Times New Roman" w:cs="Times New Roman"/>
          <w:b/>
          <w:bCs/>
          <w:sz w:val="22"/>
          <w:szCs w:val="22"/>
        </w:rPr>
        <w:t xml:space="preserve">. </w:t>
      </w:r>
      <w:r w:rsidRPr="00C81B65">
        <w:rPr>
          <w:rFonts w:ascii="Times New Roman" w:hAnsi="Times New Roman" w:cs="Times New Roman"/>
          <w:sz w:val="22"/>
          <w:szCs w:val="22"/>
        </w:rPr>
        <w:t>a, the amount of covariance explained by each latent variable (LV). Each orange dot represents a LV, only the first LV (LV1) survived after permutation testing with FDR correctio</w:t>
      </w:r>
      <w:r w:rsidRPr="00D77565">
        <w:rPr>
          <w:rFonts w:ascii="Times New Roman" w:hAnsi="Times New Roman" w:cs="Times New Roman"/>
          <w:sz w:val="22"/>
          <w:szCs w:val="22"/>
        </w:rPr>
        <w:t>n (q&lt;0.05). This surviv</w:t>
      </w:r>
      <w:r w:rsidRPr="00C81B65">
        <w:rPr>
          <w:rFonts w:ascii="Times New Roman" w:hAnsi="Times New Roman" w:cs="Times New Roman"/>
          <w:sz w:val="22"/>
          <w:szCs w:val="22"/>
        </w:rPr>
        <w:t>ed dimension (LV1) accounted for</w:t>
      </w:r>
      <w:r w:rsidR="00D77565">
        <w:rPr>
          <w:rFonts w:ascii="Times New Roman" w:hAnsi="Times New Roman" w:cs="Times New Roman"/>
          <w:sz w:val="22"/>
          <w:szCs w:val="22"/>
        </w:rPr>
        <w:t xml:space="preserve"> </w:t>
      </w:r>
      <w:r w:rsidR="00D77565" w:rsidRPr="00D77565">
        <w:rPr>
          <w:rFonts w:ascii="Times New Roman" w:hAnsi="Times New Roman" w:cs="Times New Roman"/>
          <w:sz w:val="22"/>
          <w:szCs w:val="22"/>
        </w:rPr>
        <w:t>26.3%</w:t>
      </w:r>
      <w:r w:rsidRPr="00C81B65">
        <w:rPr>
          <w:rFonts w:ascii="Times New Roman" w:hAnsi="Times New Roman" w:cs="Times New Roman"/>
          <w:sz w:val="22"/>
          <w:szCs w:val="22"/>
        </w:rPr>
        <w:t xml:space="preserve"> of resting-state functional connectivity (RSFC)-behavior covariance. b, scatter plots to illustrate the significant association between individual-specific resting-state functional connectivity (RSFC) and behavioral composite scores of participants in LV</w:t>
      </w:r>
      <w:r w:rsidRPr="00D77565">
        <w:rPr>
          <w:rFonts w:ascii="Times New Roman" w:hAnsi="Times New Roman" w:cs="Times New Roman"/>
          <w:sz w:val="22"/>
          <w:szCs w:val="22"/>
        </w:rPr>
        <w:t>1(r =0.</w:t>
      </w:r>
      <w:r w:rsidR="00D77565" w:rsidRPr="00D77565">
        <w:rPr>
          <w:rFonts w:ascii="Times New Roman" w:hAnsi="Times New Roman" w:cs="Times New Roman"/>
          <w:sz w:val="22"/>
          <w:szCs w:val="22"/>
        </w:rPr>
        <w:t>44</w:t>
      </w:r>
      <w:r w:rsidRPr="00D77565">
        <w:rPr>
          <w:rFonts w:ascii="Times New Roman" w:hAnsi="Times New Roman" w:cs="Times New Roman"/>
          <w:sz w:val="22"/>
          <w:szCs w:val="22"/>
        </w:rPr>
        <w:t>,</w:t>
      </w:r>
      <w:r w:rsidRPr="00431D20">
        <w:rPr>
          <w:rFonts w:ascii="Times New Roman" w:hAnsi="Times New Roman" w:cs="Times New Roman"/>
          <w:sz w:val="22"/>
          <w:szCs w:val="22"/>
        </w:rPr>
        <w:t xml:space="preserve"> permuted p = </w:t>
      </w:r>
      <w:r w:rsidR="00431D20" w:rsidRPr="00431D20">
        <w:rPr>
          <w:rFonts w:ascii="Times New Roman" w:hAnsi="Times New Roman" w:cs="Times New Roman"/>
          <w:sz w:val="22"/>
          <w:szCs w:val="22"/>
        </w:rPr>
        <w:t>0.004</w:t>
      </w:r>
      <w:r w:rsidRPr="00431D20">
        <w:rPr>
          <w:rFonts w:ascii="Times New Roman" w:hAnsi="Times New Roman" w:cs="Times New Roman"/>
          <w:sz w:val="22"/>
          <w:szCs w:val="22"/>
        </w:rPr>
        <w:t>). c, top 30</w:t>
      </w:r>
      <w:r w:rsidRPr="00C81B65">
        <w:rPr>
          <w:rFonts w:ascii="Times New Roman" w:hAnsi="Times New Roman" w:cs="Times New Roman"/>
          <w:sz w:val="22"/>
          <w:szCs w:val="22"/>
        </w:rPr>
        <w:t xml:space="preserve"> strongest correlations between participants’ behavioral measures and their behavioral composite scores. Greater loading on LV1 was associated with poorer sleep health. Error bars indicate bootstrapped standard deviation. Behavioral measures for which higher values indicate better sleep health are colored blue. For example, sleep efficiency is colored blue because higher values indicate better sleep quality. d, unthresholded correlations between participants’ RSFC data and their RSFC composite scores. Red (or blue) color indicates that greater RSFC is positively (or negatively) associated with LV1. e, thresholded correlations between participants’ RSFC data and their RSFC composite score</w:t>
      </w:r>
      <w:r w:rsidRPr="00A86BCD">
        <w:rPr>
          <w:rFonts w:ascii="Times New Roman" w:hAnsi="Times New Roman" w:cs="Times New Roman"/>
          <w:sz w:val="22"/>
          <w:szCs w:val="22"/>
        </w:rPr>
        <w:t>s (false discovery r</w:t>
      </w:r>
      <w:r w:rsidRPr="00D77565">
        <w:rPr>
          <w:rFonts w:ascii="Times New Roman" w:hAnsi="Times New Roman" w:cs="Times New Roman"/>
          <w:sz w:val="22"/>
          <w:szCs w:val="22"/>
        </w:rPr>
        <w:t>ate q&lt; .05).</w:t>
      </w:r>
    </w:p>
    <w:p w14:paraId="14D57195" w14:textId="77777777" w:rsidR="00D47553" w:rsidRPr="00E37F03" w:rsidRDefault="00D47553" w:rsidP="006A1229">
      <w:pPr>
        <w:autoSpaceDE w:val="0"/>
        <w:autoSpaceDN w:val="0"/>
        <w:adjustRightInd w:val="0"/>
        <w:rPr>
          <w:rFonts w:ascii="Times New Roman" w:hAnsi="Times New Roman" w:cs="Times New Roman"/>
          <w:b/>
          <w:bCs/>
          <w:sz w:val="21"/>
          <w:szCs w:val="21"/>
        </w:rPr>
      </w:pPr>
    </w:p>
    <w:sectPr w:rsidR="00D47553" w:rsidRPr="00E37F03" w:rsidSect="006A1229">
      <w:pgSz w:w="11906" w:h="16838"/>
      <w:pgMar w:top="720" w:right="720" w:bottom="816"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468676" w14:textId="77777777" w:rsidR="008C2E9A" w:rsidRDefault="008C2E9A" w:rsidP="00E54466">
      <w:r>
        <w:separator/>
      </w:r>
    </w:p>
  </w:endnote>
  <w:endnote w:type="continuationSeparator" w:id="0">
    <w:p w14:paraId="5977E98C" w14:textId="77777777" w:rsidR="008C2E9A" w:rsidRDefault="008C2E9A" w:rsidP="00E544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altName w:val="Times New Roman"/>
    <w:panose1 w:val="02020603050405020304"/>
    <w:charset w:val="00"/>
    <w:family w:val="roman"/>
    <w:pitch w:val="variable"/>
    <w:sig w:usb0="E0007EFF" w:usb1="C000785B" w:usb2="00000009" w:usb3="00000000" w:csb0="000001FF" w:csb1="00000000"/>
  </w:font>
  <w:font w:name="宋体">
    <w:altName w:val="寐!_.....走"/>
    <w:panose1 w:val="02010600030101010101"/>
    <w:charset w:val="86"/>
    <w:family w:val="auto"/>
    <w:pitch w:val="variable"/>
    <w:sig w:usb0="00000003" w:usb1="288F0000" w:usb2="00000016" w:usb3="00000000" w:csb0="00040001" w:csb1="00000000"/>
  </w:font>
  <w:font w:name="Calibri">
    <w:altName w:val="Calibri"/>
    <w:panose1 w:val="020F0502020204030204"/>
    <w:charset w:val="00"/>
    <w:family w:val="swiss"/>
    <w:pitch w:val="variable"/>
    <w:sig w:usb0="E0002A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D5F99" w14:textId="77777777" w:rsidR="008C2E9A" w:rsidRDefault="008C2E9A" w:rsidP="00E54466">
      <w:r>
        <w:separator/>
      </w:r>
    </w:p>
  </w:footnote>
  <w:footnote w:type="continuationSeparator" w:id="0">
    <w:p w14:paraId="5E86B9BA" w14:textId="77777777" w:rsidR="008C2E9A" w:rsidRDefault="008C2E9A" w:rsidP="00E544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6DD"/>
    <w:rsid w:val="00001AB2"/>
    <w:rsid w:val="000063CE"/>
    <w:rsid w:val="0001465C"/>
    <w:rsid w:val="00021CB7"/>
    <w:rsid w:val="00031FD7"/>
    <w:rsid w:val="00032BFF"/>
    <w:rsid w:val="00037F37"/>
    <w:rsid w:val="00071D53"/>
    <w:rsid w:val="00075D03"/>
    <w:rsid w:val="0008468A"/>
    <w:rsid w:val="00086366"/>
    <w:rsid w:val="000B500C"/>
    <w:rsid w:val="000B737A"/>
    <w:rsid w:val="000C2A2D"/>
    <w:rsid w:val="000E13ED"/>
    <w:rsid w:val="000E3965"/>
    <w:rsid w:val="000F4C3C"/>
    <w:rsid w:val="000F676F"/>
    <w:rsid w:val="000F76C1"/>
    <w:rsid w:val="00114B23"/>
    <w:rsid w:val="0012124E"/>
    <w:rsid w:val="00125BBE"/>
    <w:rsid w:val="0013182B"/>
    <w:rsid w:val="001347C5"/>
    <w:rsid w:val="00145625"/>
    <w:rsid w:val="00152069"/>
    <w:rsid w:val="00160A2F"/>
    <w:rsid w:val="00167BC4"/>
    <w:rsid w:val="00172826"/>
    <w:rsid w:val="00185D1D"/>
    <w:rsid w:val="001871C3"/>
    <w:rsid w:val="00196F6A"/>
    <w:rsid w:val="001B2C14"/>
    <w:rsid w:val="001B5E49"/>
    <w:rsid w:val="001C3251"/>
    <w:rsid w:val="001C3E6E"/>
    <w:rsid w:val="001D1C05"/>
    <w:rsid w:val="001D4820"/>
    <w:rsid w:val="002044B4"/>
    <w:rsid w:val="00226CE0"/>
    <w:rsid w:val="0023324D"/>
    <w:rsid w:val="002344EA"/>
    <w:rsid w:val="00234BAA"/>
    <w:rsid w:val="00241149"/>
    <w:rsid w:val="00250259"/>
    <w:rsid w:val="00250CBB"/>
    <w:rsid w:val="00256BCD"/>
    <w:rsid w:val="00264042"/>
    <w:rsid w:val="00280403"/>
    <w:rsid w:val="002C207F"/>
    <w:rsid w:val="002C646F"/>
    <w:rsid w:val="002D25D6"/>
    <w:rsid w:val="002D5632"/>
    <w:rsid w:val="00336A12"/>
    <w:rsid w:val="00337594"/>
    <w:rsid w:val="0035481A"/>
    <w:rsid w:val="0035555E"/>
    <w:rsid w:val="00364A7D"/>
    <w:rsid w:val="003A10F6"/>
    <w:rsid w:val="003E01D6"/>
    <w:rsid w:val="003F1316"/>
    <w:rsid w:val="003F1D4E"/>
    <w:rsid w:val="0040237B"/>
    <w:rsid w:val="004110A5"/>
    <w:rsid w:val="00416830"/>
    <w:rsid w:val="00416E86"/>
    <w:rsid w:val="00422822"/>
    <w:rsid w:val="00431D20"/>
    <w:rsid w:val="004438F5"/>
    <w:rsid w:val="00461099"/>
    <w:rsid w:val="004617BD"/>
    <w:rsid w:val="00480131"/>
    <w:rsid w:val="00492F97"/>
    <w:rsid w:val="004A3323"/>
    <w:rsid w:val="004B3A44"/>
    <w:rsid w:val="004C06B4"/>
    <w:rsid w:val="004C1CC8"/>
    <w:rsid w:val="004D0788"/>
    <w:rsid w:val="004E0385"/>
    <w:rsid w:val="005127F5"/>
    <w:rsid w:val="00521F36"/>
    <w:rsid w:val="005324EA"/>
    <w:rsid w:val="00540844"/>
    <w:rsid w:val="005419BB"/>
    <w:rsid w:val="00551510"/>
    <w:rsid w:val="00553DE2"/>
    <w:rsid w:val="005648BE"/>
    <w:rsid w:val="0057355F"/>
    <w:rsid w:val="0058661B"/>
    <w:rsid w:val="00590C47"/>
    <w:rsid w:val="00597E97"/>
    <w:rsid w:val="005A294C"/>
    <w:rsid w:val="005A3528"/>
    <w:rsid w:val="005B4372"/>
    <w:rsid w:val="005B603A"/>
    <w:rsid w:val="005C6991"/>
    <w:rsid w:val="005E3783"/>
    <w:rsid w:val="005F0514"/>
    <w:rsid w:val="00600BAC"/>
    <w:rsid w:val="00630369"/>
    <w:rsid w:val="006501BD"/>
    <w:rsid w:val="006539B7"/>
    <w:rsid w:val="00676A66"/>
    <w:rsid w:val="00676C57"/>
    <w:rsid w:val="006832AD"/>
    <w:rsid w:val="006835D0"/>
    <w:rsid w:val="006859B0"/>
    <w:rsid w:val="006879C5"/>
    <w:rsid w:val="006A1229"/>
    <w:rsid w:val="006A41AB"/>
    <w:rsid w:val="006A48DA"/>
    <w:rsid w:val="006B68B8"/>
    <w:rsid w:val="006C0B8C"/>
    <w:rsid w:val="006C7F12"/>
    <w:rsid w:val="006D3CAA"/>
    <w:rsid w:val="006E1B89"/>
    <w:rsid w:val="006E6100"/>
    <w:rsid w:val="00707402"/>
    <w:rsid w:val="00714108"/>
    <w:rsid w:val="00715BCC"/>
    <w:rsid w:val="007535ED"/>
    <w:rsid w:val="007637C9"/>
    <w:rsid w:val="00781876"/>
    <w:rsid w:val="00781F12"/>
    <w:rsid w:val="007B6F38"/>
    <w:rsid w:val="007C0717"/>
    <w:rsid w:val="007E3AD9"/>
    <w:rsid w:val="007F0C17"/>
    <w:rsid w:val="00811D9E"/>
    <w:rsid w:val="008227CE"/>
    <w:rsid w:val="0083644A"/>
    <w:rsid w:val="008366D3"/>
    <w:rsid w:val="0084267A"/>
    <w:rsid w:val="00863152"/>
    <w:rsid w:val="00876990"/>
    <w:rsid w:val="00892B04"/>
    <w:rsid w:val="008949D3"/>
    <w:rsid w:val="00896B0B"/>
    <w:rsid w:val="00897171"/>
    <w:rsid w:val="008A55D7"/>
    <w:rsid w:val="008A64A9"/>
    <w:rsid w:val="008C2730"/>
    <w:rsid w:val="008C2E9A"/>
    <w:rsid w:val="008C32A2"/>
    <w:rsid w:val="008D1375"/>
    <w:rsid w:val="008E10EC"/>
    <w:rsid w:val="008F7D2E"/>
    <w:rsid w:val="00917CC9"/>
    <w:rsid w:val="0092147C"/>
    <w:rsid w:val="00923B83"/>
    <w:rsid w:val="00927889"/>
    <w:rsid w:val="009506C0"/>
    <w:rsid w:val="00964B67"/>
    <w:rsid w:val="0097539B"/>
    <w:rsid w:val="009766DE"/>
    <w:rsid w:val="009D4453"/>
    <w:rsid w:val="009E00A2"/>
    <w:rsid w:val="009F6A88"/>
    <w:rsid w:val="009F6FC4"/>
    <w:rsid w:val="00A04996"/>
    <w:rsid w:val="00A06F1C"/>
    <w:rsid w:val="00A073BC"/>
    <w:rsid w:val="00A120EF"/>
    <w:rsid w:val="00A27ECF"/>
    <w:rsid w:val="00A54E2E"/>
    <w:rsid w:val="00A55B3F"/>
    <w:rsid w:val="00A61628"/>
    <w:rsid w:val="00A63593"/>
    <w:rsid w:val="00A672A3"/>
    <w:rsid w:val="00A70184"/>
    <w:rsid w:val="00A710BA"/>
    <w:rsid w:val="00A71226"/>
    <w:rsid w:val="00A801BE"/>
    <w:rsid w:val="00A86BCD"/>
    <w:rsid w:val="00A90781"/>
    <w:rsid w:val="00AB06DD"/>
    <w:rsid w:val="00AB2E1E"/>
    <w:rsid w:val="00AC7798"/>
    <w:rsid w:val="00AD1316"/>
    <w:rsid w:val="00AD21BB"/>
    <w:rsid w:val="00AE168F"/>
    <w:rsid w:val="00AE4BE9"/>
    <w:rsid w:val="00AF476B"/>
    <w:rsid w:val="00B206A0"/>
    <w:rsid w:val="00B3395A"/>
    <w:rsid w:val="00B44E3A"/>
    <w:rsid w:val="00B53F42"/>
    <w:rsid w:val="00B54461"/>
    <w:rsid w:val="00B56A5F"/>
    <w:rsid w:val="00B90A7E"/>
    <w:rsid w:val="00BD191F"/>
    <w:rsid w:val="00BD244E"/>
    <w:rsid w:val="00BD5AA4"/>
    <w:rsid w:val="00BF3FDD"/>
    <w:rsid w:val="00C012AE"/>
    <w:rsid w:val="00C2249E"/>
    <w:rsid w:val="00C35CCF"/>
    <w:rsid w:val="00C45D31"/>
    <w:rsid w:val="00C61DE9"/>
    <w:rsid w:val="00C642AE"/>
    <w:rsid w:val="00C81B65"/>
    <w:rsid w:val="00C845F2"/>
    <w:rsid w:val="00CB3C69"/>
    <w:rsid w:val="00CC2EF9"/>
    <w:rsid w:val="00CE3E13"/>
    <w:rsid w:val="00D1540E"/>
    <w:rsid w:val="00D240FE"/>
    <w:rsid w:val="00D24F44"/>
    <w:rsid w:val="00D307DF"/>
    <w:rsid w:val="00D4575A"/>
    <w:rsid w:val="00D46EFD"/>
    <w:rsid w:val="00D4741F"/>
    <w:rsid w:val="00D47553"/>
    <w:rsid w:val="00D522AA"/>
    <w:rsid w:val="00D5679E"/>
    <w:rsid w:val="00D62ADA"/>
    <w:rsid w:val="00D77565"/>
    <w:rsid w:val="00D90D45"/>
    <w:rsid w:val="00D95D0E"/>
    <w:rsid w:val="00DA4095"/>
    <w:rsid w:val="00DE27AA"/>
    <w:rsid w:val="00DE4319"/>
    <w:rsid w:val="00DE74B0"/>
    <w:rsid w:val="00DE7A90"/>
    <w:rsid w:val="00DF2CF9"/>
    <w:rsid w:val="00DF7F3D"/>
    <w:rsid w:val="00E000B7"/>
    <w:rsid w:val="00E10190"/>
    <w:rsid w:val="00E151CD"/>
    <w:rsid w:val="00E27231"/>
    <w:rsid w:val="00E305FB"/>
    <w:rsid w:val="00E3333F"/>
    <w:rsid w:val="00E33D18"/>
    <w:rsid w:val="00E3650F"/>
    <w:rsid w:val="00E37F03"/>
    <w:rsid w:val="00E43F19"/>
    <w:rsid w:val="00E47F29"/>
    <w:rsid w:val="00E54466"/>
    <w:rsid w:val="00E805AC"/>
    <w:rsid w:val="00E947D8"/>
    <w:rsid w:val="00E954DD"/>
    <w:rsid w:val="00EA4B0F"/>
    <w:rsid w:val="00EF66EF"/>
    <w:rsid w:val="00F0004E"/>
    <w:rsid w:val="00F14BD3"/>
    <w:rsid w:val="00F27467"/>
    <w:rsid w:val="00F35364"/>
    <w:rsid w:val="00F3653C"/>
    <w:rsid w:val="00F4080C"/>
    <w:rsid w:val="00F421D5"/>
    <w:rsid w:val="00F442F4"/>
    <w:rsid w:val="00F50FBB"/>
    <w:rsid w:val="00F53CE8"/>
    <w:rsid w:val="00F63679"/>
    <w:rsid w:val="00F74C04"/>
    <w:rsid w:val="00F82D35"/>
    <w:rsid w:val="00FA7F09"/>
    <w:rsid w:val="00FC59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D34575"/>
  <w15:chartTrackingRefBased/>
  <w15:docId w15:val="{F8975695-186C-744B-BC1E-101877BB4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45F2"/>
    <w:rPr>
      <w:rFonts w:ascii="宋体" w:eastAsia="宋体" w:hAnsi="宋体" w:cs="宋体"/>
      <w:kern w:val="0"/>
      <w:sz w:val="24"/>
    </w:rPr>
  </w:style>
  <w:style w:type="paragraph" w:styleId="3">
    <w:name w:val="heading 3"/>
    <w:basedOn w:val="a"/>
    <w:link w:val="30"/>
    <w:uiPriority w:val="9"/>
    <w:qFormat/>
    <w:rsid w:val="00C845F2"/>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701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2249E"/>
    <w:pPr>
      <w:ind w:firstLineChars="200" w:firstLine="420"/>
    </w:pPr>
  </w:style>
  <w:style w:type="character" w:customStyle="1" w:styleId="30">
    <w:name w:val="标题 3 字符"/>
    <w:basedOn w:val="a0"/>
    <w:link w:val="3"/>
    <w:uiPriority w:val="9"/>
    <w:rsid w:val="00C845F2"/>
    <w:rPr>
      <w:rFonts w:ascii="宋体" w:eastAsia="宋体" w:hAnsi="宋体" w:cs="宋体"/>
      <w:b/>
      <w:bCs/>
      <w:kern w:val="0"/>
      <w:sz w:val="27"/>
      <w:szCs w:val="27"/>
    </w:rPr>
  </w:style>
  <w:style w:type="character" w:styleId="a5">
    <w:name w:val="Hyperlink"/>
    <w:basedOn w:val="a0"/>
    <w:uiPriority w:val="99"/>
    <w:semiHidden/>
    <w:unhideWhenUsed/>
    <w:rsid w:val="00C845F2"/>
    <w:rPr>
      <w:color w:val="0000FF"/>
      <w:u w:val="single"/>
    </w:rPr>
  </w:style>
  <w:style w:type="character" w:styleId="a6">
    <w:name w:val="annotation reference"/>
    <w:basedOn w:val="a0"/>
    <w:uiPriority w:val="99"/>
    <w:semiHidden/>
    <w:unhideWhenUsed/>
    <w:rsid w:val="0012124E"/>
    <w:rPr>
      <w:sz w:val="21"/>
      <w:szCs w:val="21"/>
    </w:rPr>
  </w:style>
  <w:style w:type="paragraph" w:styleId="a7">
    <w:name w:val="annotation text"/>
    <w:basedOn w:val="a"/>
    <w:link w:val="a8"/>
    <w:uiPriority w:val="99"/>
    <w:unhideWhenUsed/>
    <w:rsid w:val="0012124E"/>
    <w:pPr>
      <w:widowControl w:val="0"/>
    </w:pPr>
    <w:rPr>
      <w:rFonts w:asciiTheme="minorHAnsi" w:eastAsiaTheme="minorEastAsia" w:hAnsiTheme="minorHAnsi" w:cstheme="minorBidi"/>
      <w:kern w:val="2"/>
      <w:sz w:val="21"/>
    </w:rPr>
  </w:style>
  <w:style w:type="character" w:customStyle="1" w:styleId="a8">
    <w:name w:val="批注文字 字符"/>
    <w:basedOn w:val="a0"/>
    <w:link w:val="a7"/>
    <w:uiPriority w:val="99"/>
    <w:rsid w:val="0012124E"/>
  </w:style>
  <w:style w:type="paragraph" w:styleId="a9">
    <w:name w:val="Revision"/>
    <w:hidden/>
    <w:uiPriority w:val="99"/>
    <w:semiHidden/>
    <w:rsid w:val="00D240FE"/>
    <w:rPr>
      <w:rFonts w:ascii="宋体" w:eastAsia="宋体" w:hAnsi="宋体" w:cs="宋体"/>
      <w:kern w:val="0"/>
      <w:sz w:val="24"/>
    </w:rPr>
  </w:style>
  <w:style w:type="paragraph" w:styleId="aa">
    <w:name w:val="annotation subject"/>
    <w:basedOn w:val="a7"/>
    <w:next w:val="a7"/>
    <w:link w:val="ab"/>
    <w:uiPriority w:val="99"/>
    <w:semiHidden/>
    <w:unhideWhenUsed/>
    <w:rsid w:val="00031FD7"/>
    <w:pPr>
      <w:widowControl/>
    </w:pPr>
    <w:rPr>
      <w:rFonts w:ascii="宋体" w:eastAsia="宋体" w:hAnsi="宋体" w:cs="宋体"/>
      <w:b/>
      <w:bCs/>
      <w:kern w:val="0"/>
      <w:sz w:val="24"/>
    </w:rPr>
  </w:style>
  <w:style w:type="character" w:customStyle="1" w:styleId="ab">
    <w:name w:val="批注主题 字符"/>
    <w:basedOn w:val="a8"/>
    <w:link w:val="aa"/>
    <w:uiPriority w:val="99"/>
    <w:semiHidden/>
    <w:rsid w:val="00031FD7"/>
    <w:rPr>
      <w:rFonts w:ascii="宋体" w:eastAsia="宋体" w:hAnsi="宋体" w:cs="宋体"/>
      <w:b/>
      <w:bCs/>
      <w:kern w:val="0"/>
      <w:sz w:val="24"/>
    </w:rPr>
  </w:style>
  <w:style w:type="paragraph" w:styleId="ac">
    <w:name w:val="header"/>
    <w:basedOn w:val="a"/>
    <w:link w:val="ad"/>
    <w:uiPriority w:val="99"/>
    <w:unhideWhenUsed/>
    <w:rsid w:val="00E54466"/>
    <w:pPr>
      <w:pBdr>
        <w:bottom w:val="single" w:sz="6" w:space="1" w:color="auto"/>
      </w:pBdr>
      <w:tabs>
        <w:tab w:val="center" w:pos="4153"/>
        <w:tab w:val="right" w:pos="8306"/>
      </w:tabs>
      <w:snapToGrid w:val="0"/>
      <w:jc w:val="center"/>
    </w:pPr>
    <w:rPr>
      <w:sz w:val="18"/>
      <w:szCs w:val="18"/>
    </w:rPr>
  </w:style>
  <w:style w:type="character" w:customStyle="1" w:styleId="ad">
    <w:name w:val="页眉 字符"/>
    <w:basedOn w:val="a0"/>
    <w:link w:val="ac"/>
    <w:uiPriority w:val="99"/>
    <w:rsid w:val="00E54466"/>
    <w:rPr>
      <w:rFonts w:ascii="宋体" w:eastAsia="宋体" w:hAnsi="宋体" w:cs="宋体"/>
      <w:kern w:val="0"/>
      <w:sz w:val="18"/>
      <w:szCs w:val="18"/>
    </w:rPr>
  </w:style>
  <w:style w:type="paragraph" w:styleId="ae">
    <w:name w:val="footer"/>
    <w:basedOn w:val="a"/>
    <w:link w:val="af"/>
    <w:uiPriority w:val="99"/>
    <w:unhideWhenUsed/>
    <w:rsid w:val="00E54466"/>
    <w:pPr>
      <w:tabs>
        <w:tab w:val="center" w:pos="4153"/>
        <w:tab w:val="right" w:pos="8306"/>
      </w:tabs>
      <w:snapToGrid w:val="0"/>
    </w:pPr>
    <w:rPr>
      <w:sz w:val="18"/>
      <w:szCs w:val="18"/>
    </w:rPr>
  </w:style>
  <w:style w:type="character" w:customStyle="1" w:styleId="af">
    <w:name w:val="页脚 字符"/>
    <w:basedOn w:val="a0"/>
    <w:link w:val="ae"/>
    <w:uiPriority w:val="99"/>
    <w:rsid w:val="00E54466"/>
    <w:rPr>
      <w:rFonts w:ascii="宋体" w:eastAsia="宋体" w:hAnsi="宋体" w:cs="宋体"/>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97882">
      <w:bodyDiv w:val="1"/>
      <w:marLeft w:val="0"/>
      <w:marRight w:val="0"/>
      <w:marTop w:val="0"/>
      <w:marBottom w:val="0"/>
      <w:divBdr>
        <w:top w:val="none" w:sz="0" w:space="0" w:color="auto"/>
        <w:left w:val="none" w:sz="0" w:space="0" w:color="auto"/>
        <w:bottom w:val="none" w:sz="0" w:space="0" w:color="auto"/>
        <w:right w:val="none" w:sz="0" w:space="0" w:color="auto"/>
      </w:divBdr>
    </w:div>
    <w:div w:id="107772934">
      <w:bodyDiv w:val="1"/>
      <w:marLeft w:val="0"/>
      <w:marRight w:val="0"/>
      <w:marTop w:val="0"/>
      <w:marBottom w:val="0"/>
      <w:divBdr>
        <w:top w:val="none" w:sz="0" w:space="0" w:color="auto"/>
        <w:left w:val="none" w:sz="0" w:space="0" w:color="auto"/>
        <w:bottom w:val="none" w:sz="0" w:space="0" w:color="auto"/>
        <w:right w:val="none" w:sz="0" w:space="0" w:color="auto"/>
      </w:divBdr>
    </w:div>
    <w:div w:id="154031352">
      <w:bodyDiv w:val="1"/>
      <w:marLeft w:val="0"/>
      <w:marRight w:val="0"/>
      <w:marTop w:val="0"/>
      <w:marBottom w:val="0"/>
      <w:divBdr>
        <w:top w:val="none" w:sz="0" w:space="0" w:color="auto"/>
        <w:left w:val="none" w:sz="0" w:space="0" w:color="auto"/>
        <w:bottom w:val="none" w:sz="0" w:space="0" w:color="auto"/>
        <w:right w:val="none" w:sz="0" w:space="0" w:color="auto"/>
      </w:divBdr>
    </w:div>
    <w:div w:id="187570246">
      <w:bodyDiv w:val="1"/>
      <w:marLeft w:val="0"/>
      <w:marRight w:val="0"/>
      <w:marTop w:val="0"/>
      <w:marBottom w:val="0"/>
      <w:divBdr>
        <w:top w:val="none" w:sz="0" w:space="0" w:color="auto"/>
        <w:left w:val="none" w:sz="0" w:space="0" w:color="auto"/>
        <w:bottom w:val="none" w:sz="0" w:space="0" w:color="auto"/>
        <w:right w:val="none" w:sz="0" w:space="0" w:color="auto"/>
      </w:divBdr>
    </w:div>
    <w:div w:id="194538795">
      <w:bodyDiv w:val="1"/>
      <w:marLeft w:val="0"/>
      <w:marRight w:val="0"/>
      <w:marTop w:val="0"/>
      <w:marBottom w:val="0"/>
      <w:divBdr>
        <w:top w:val="none" w:sz="0" w:space="0" w:color="auto"/>
        <w:left w:val="none" w:sz="0" w:space="0" w:color="auto"/>
        <w:bottom w:val="none" w:sz="0" w:space="0" w:color="auto"/>
        <w:right w:val="none" w:sz="0" w:space="0" w:color="auto"/>
      </w:divBdr>
    </w:div>
    <w:div w:id="198320948">
      <w:bodyDiv w:val="1"/>
      <w:marLeft w:val="0"/>
      <w:marRight w:val="0"/>
      <w:marTop w:val="0"/>
      <w:marBottom w:val="0"/>
      <w:divBdr>
        <w:top w:val="none" w:sz="0" w:space="0" w:color="auto"/>
        <w:left w:val="none" w:sz="0" w:space="0" w:color="auto"/>
        <w:bottom w:val="none" w:sz="0" w:space="0" w:color="auto"/>
        <w:right w:val="none" w:sz="0" w:space="0" w:color="auto"/>
      </w:divBdr>
    </w:div>
    <w:div w:id="265046371">
      <w:bodyDiv w:val="1"/>
      <w:marLeft w:val="0"/>
      <w:marRight w:val="0"/>
      <w:marTop w:val="0"/>
      <w:marBottom w:val="0"/>
      <w:divBdr>
        <w:top w:val="none" w:sz="0" w:space="0" w:color="auto"/>
        <w:left w:val="none" w:sz="0" w:space="0" w:color="auto"/>
        <w:bottom w:val="none" w:sz="0" w:space="0" w:color="auto"/>
        <w:right w:val="none" w:sz="0" w:space="0" w:color="auto"/>
      </w:divBdr>
    </w:div>
    <w:div w:id="283197546">
      <w:bodyDiv w:val="1"/>
      <w:marLeft w:val="0"/>
      <w:marRight w:val="0"/>
      <w:marTop w:val="0"/>
      <w:marBottom w:val="0"/>
      <w:divBdr>
        <w:top w:val="none" w:sz="0" w:space="0" w:color="auto"/>
        <w:left w:val="none" w:sz="0" w:space="0" w:color="auto"/>
        <w:bottom w:val="none" w:sz="0" w:space="0" w:color="auto"/>
        <w:right w:val="none" w:sz="0" w:space="0" w:color="auto"/>
      </w:divBdr>
    </w:div>
    <w:div w:id="302780717">
      <w:bodyDiv w:val="1"/>
      <w:marLeft w:val="0"/>
      <w:marRight w:val="0"/>
      <w:marTop w:val="0"/>
      <w:marBottom w:val="0"/>
      <w:divBdr>
        <w:top w:val="none" w:sz="0" w:space="0" w:color="auto"/>
        <w:left w:val="none" w:sz="0" w:space="0" w:color="auto"/>
        <w:bottom w:val="none" w:sz="0" w:space="0" w:color="auto"/>
        <w:right w:val="none" w:sz="0" w:space="0" w:color="auto"/>
      </w:divBdr>
    </w:div>
    <w:div w:id="490752114">
      <w:bodyDiv w:val="1"/>
      <w:marLeft w:val="0"/>
      <w:marRight w:val="0"/>
      <w:marTop w:val="0"/>
      <w:marBottom w:val="0"/>
      <w:divBdr>
        <w:top w:val="none" w:sz="0" w:space="0" w:color="auto"/>
        <w:left w:val="none" w:sz="0" w:space="0" w:color="auto"/>
        <w:bottom w:val="none" w:sz="0" w:space="0" w:color="auto"/>
        <w:right w:val="none" w:sz="0" w:space="0" w:color="auto"/>
      </w:divBdr>
    </w:div>
    <w:div w:id="530147352">
      <w:bodyDiv w:val="1"/>
      <w:marLeft w:val="0"/>
      <w:marRight w:val="0"/>
      <w:marTop w:val="0"/>
      <w:marBottom w:val="0"/>
      <w:divBdr>
        <w:top w:val="none" w:sz="0" w:space="0" w:color="auto"/>
        <w:left w:val="none" w:sz="0" w:space="0" w:color="auto"/>
        <w:bottom w:val="none" w:sz="0" w:space="0" w:color="auto"/>
        <w:right w:val="none" w:sz="0" w:space="0" w:color="auto"/>
      </w:divBdr>
    </w:div>
    <w:div w:id="597716649">
      <w:bodyDiv w:val="1"/>
      <w:marLeft w:val="0"/>
      <w:marRight w:val="0"/>
      <w:marTop w:val="0"/>
      <w:marBottom w:val="0"/>
      <w:divBdr>
        <w:top w:val="none" w:sz="0" w:space="0" w:color="auto"/>
        <w:left w:val="none" w:sz="0" w:space="0" w:color="auto"/>
        <w:bottom w:val="none" w:sz="0" w:space="0" w:color="auto"/>
        <w:right w:val="none" w:sz="0" w:space="0" w:color="auto"/>
      </w:divBdr>
    </w:div>
    <w:div w:id="613056003">
      <w:bodyDiv w:val="1"/>
      <w:marLeft w:val="0"/>
      <w:marRight w:val="0"/>
      <w:marTop w:val="0"/>
      <w:marBottom w:val="0"/>
      <w:divBdr>
        <w:top w:val="none" w:sz="0" w:space="0" w:color="auto"/>
        <w:left w:val="none" w:sz="0" w:space="0" w:color="auto"/>
        <w:bottom w:val="none" w:sz="0" w:space="0" w:color="auto"/>
        <w:right w:val="none" w:sz="0" w:space="0" w:color="auto"/>
      </w:divBdr>
    </w:div>
    <w:div w:id="632716433">
      <w:bodyDiv w:val="1"/>
      <w:marLeft w:val="0"/>
      <w:marRight w:val="0"/>
      <w:marTop w:val="0"/>
      <w:marBottom w:val="0"/>
      <w:divBdr>
        <w:top w:val="none" w:sz="0" w:space="0" w:color="auto"/>
        <w:left w:val="none" w:sz="0" w:space="0" w:color="auto"/>
        <w:bottom w:val="none" w:sz="0" w:space="0" w:color="auto"/>
        <w:right w:val="none" w:sz="0" w:space="0" w:color="auto"/>
      </w:divBdr>
    </w:div>
    <w:div w:id="636567721">
      <w:bodyDiv w:val="1"/>
      <w:marLeft w:val="0"/>
      <w:marRight w:val="0"/>
      <w:marTop w:val="0"/>
      <w:marBottom w:val="0"/>
      <w:divBdr>
        <w:top w:val="none" w:sz="0" w:space="0" w:color="auto"/>
        <w:left w:val="none" w:sz="0" w:space="0" w:color="auto"/>
        <w:bottom w:val="none" w:sz="0" w:space="0" w:color="auto"/>
        <w:right w:val="none" w:sz="0" w:space="0" w:color="auto"/>
      </w:divBdr>
    </w:div>
    <w:div w:id="675036615">
      <w:bodyDiv w:val="1"/>
      <w:marLeft w:val="0"/>
      <w:marRight w:val="0"/>
      <w:marTop w:val="0"/>
      <w:marBottom w:val="0"/>
      <w:divBdr>
        <w:top w:val="none" w:sz="0" w:space="0" w:color="auto"/>
        <w:left w:val="none" w:sz="0" w:space="0" w:color="auto"/>
        <w:bottom w:val="none" w:sz="0" w:space="0" w:color="auto"/>
        <w:right w:val="none" w:sz="0" w:space="0" w:color="auto"/>
      </w:divBdr>
    </w:div>
    <w:div w:id="701630984">
      <w:bodyDiv w:val="1"/>
      <w:marLeft w:val="0"/>
      <w:marRight w:val="0"/>
      <w:marTop w:val="0"/>
      <w:marBottom w:val="0"/>
      <w:divBdr>
        <w:top w:val="none" w:sz="0" w:space="0" w:color="auto"/>
        <w:left w:val="none" w:sz="0" w:space="0" w:color="auto"/>
        <w:bottom w:val="none" w:sz="0" w:space="0" w:color="auto"/>
        <w:right w:val="none" w:sz="0" w:space="0" w:color="auto"/>
      </w:divBdr>
    </w:div>
    <w:div w:id="735012276">
      <w:bodyDiv w:val="1"/>
      <w:marLeft w:val="0"/>
      <w:marRight w:val="0"/>
      <w:marTop w:val="0"/>
      <w:marBottom w:val="0"/>
      <w:divBdr>
        <w:top w:val="none" w:sz="0" w:space="0" w:color="auto"/>
        <w:left w:val="none" w:sz="0" w:space="0" w:color="auto"/>
        <w:bottom w:val="none" w:sz="0" w:space="0" w:color="auto"/>
        <w:right w:val="none" w:sz="0" w:space="0" w:color="auto"/>
      </w:divBdr>
    </w:div>
    <w:div w:id="753862692">
      <w:bodyDiv w:val="1"/>
      <w:marLeft w:val="0"/>
      <w:marRight w:val="0"/>
      <w:marTop w:val="0"/>
      <w:marBottom w:val="0"/>
      <w:divBdr>
        <w:top w:val="none" w:sz="0" w:space="0" w:color="auto"/>
        <w:left w:val="none" w:sz="0" w:space="0" w:color="auto"/>
        <w:bottom w:val="none" w:sz="0" w:space="0" w:color="auto"/>
        <w:right w:val="none" w:sz="0" w:space="0" w:color="auto"/>
      </w:divBdr>
    </w:div>
    <w:div w:id="759328469">
      <w:bodyDiv w:val="1"/>
      <w:marLeft w:val="0"/>
      <w:marRight w:val="0"/>
      <w:marTop w:val="0"/>
      <w:marBottom w:val="0"/>
      <w:divBdr>
        <w:top w:val="none" w:sz="0" w:space="0" w:color="auto"/>
        <w:left w:val="none" w:sz="0" w:space="0" w:color="auto"/>
        <w:bottom w:val="none" w:sz="0" w:space="0" w:color="auto"/>
        <w:right w:val="none" w:sz="0" w:space="0" w:color="auto"/>
      </w:divBdr>
    </w:div>
    <w:div w:id="810635705">
      <w:bodyDiv w:val="1"/>
      <w:marLeft w:val="0"/>
      <w:marRight w:val="0"/>
      <w:marTop w:val="0"/>
      <w:marBottom w:val="0"/>
      <w:divBdr>
        <w:top w:val="none" w:sz="0" w:space="0" w:color="auto"/>
        <w:left w:val="none" w:sz="0" w:space="0" w:color="auto"/>
        <w:bottom w:val="none" w:sz="0" w:space="0" w:color="auto"/>
        <w:right w:val="none" w:sz="0" w:space="0" w:color="auto"/>
      </w:divBdr>
    </w:div>
    <w:div w:id="853882943">
      <w:bodyDiv w:val="1"/>
      <w:marLeft w:val="0"/>
      <w:marRight w:val="0"/>
      <w:marTop w:val="0"/>
      <w:marBottom w:val="0"/>
      <w:divBdr>
        <w:top w:val="none" w:sz="0" w:space="0" w:color="auto"/>
        <w:left w:val="none" w:sz="0" w:space="0" w:color="auto"/>
        <w:bottom w:val="none" w:sz="0" w:space="0" w:color="auto"/>
        <w:right w:val="none" w:sz="0" w:space="0" w:color="auto"/>
      </w:divBdr>
    </w:div>
    <w:div w:id="859321120">
      <w:bodyDiv w:val="1"/>
      <w:marLeft w:val="0"/>
      <w:marRight w:val="0"/>
      <w:marTop w:val="0"/>
      <w:marBottom w:val="0"/>
      <w:divBdr>
        <w:top w:val="none" w:sz="0" w:space="0" w:color="auto"/>
        <w:left w:val="none" w:sz="0" w:space="0" w:color="auto"/>
        <w:bottom w:val="none" w:sz="0" w:space="0" w:color="auto"/>
        <w:right w:val="none" w:sz="0" w:space="0" w:color="auto"/>
      </w:divBdr>
    </w:div>
    <w:div w:id="886255585">
      <w:bodyDiv w:val="1"/>
      <w:marLeft w:val="0"/>
      <w:marRight w:val="0"/>
      <w:marTop w:val="0"/>
      <w:marBottom w:val="0"/>
      <w:divBdr>
        <w:top w:val="none" w:sz="0" w:space="0" w:color="auto"/>
        <w:left w:val="none" w:sz="0" w:space="0" w:color="auto"/>
        <w:bottom w:val="none" w:sz="0" w:space="0" w:color="auto"/>
        <w:right w:val="none" w:sz="0" w:space="0" w:color="auto"/>
      </w:divBdr>
    </w:div>
    <w:div w:id="1013995111">
      <w:bodyDiv w:val="1"/>
      <w:marLeft w:val="0"/>
      <w:marRight w:val="0"/>
      <w:marTop w:val="0"/>
      <w:marBottom w:val="0"/>
      <w:divBdr>
        <w:top w:val="none" w:sz="0" w:space="0" w:color="auto"/>
        <w:left w:val="none" w:sz="0" w:space="0" w:color="auto"/>
        <w:bottom w:val="none" w:sz="0" w:space="0" w:color="auto"/>
        <w:right w:val="none" w:sz="0" w:space="0" w:color="auto"/>
      </w:divBdr>
    </w:div>
    <w:div w:id="1033649306">
      <w:bodyDiv w:val="1"/>
      <w:marLeft w:val="0"/>
      <w:marRight w:val="0"/>
      <w:marTop w:val="0"/>
      <w:marBottom w:val="0"/>
      <w:divBdr>
        <w:top w:val="none" w:sz="0" w:space="0" w:color="auto"/>
        <w:left w:val="none" w:sz="0" w:space="0" w:color="auto"/>
        <w:bottom w:val="none" w:sz="0" w:space="0" w:color="auto"/>
        <w:right w:val="none" w:sz="0" w:space="0" w:color="auto"/>
      </w:divBdr>
    </w:div>
    <w:div w:id="1063065468">
      <w:bodyDiv w:val="1"/>
      <w:marLeft w:val="0"/>
      <w:marRight w:val="0"/>
      <w:marTop w:val="0"/>
      <w:marBottom w:val="0"/>
      <w:divBdr>
        <w:top w:val="none" w:sz="0" w:space="0" w:color="auto"/>
        <w:left w:val="none" w:sz="0" w:space="0" w:color="auto"/>
        <w:bottom w:val="none" w:sz="0" w:space="0" w:color="auto"/>
        <w:right w:val="none" w:sz="0" w:space="0" w:color="auto"/>
      </w:divBdr>
    </w:div>
    <w:div w:id="1069883355">
      <w:bodyDiv w:val="1"/>
      <w:marLeft w:val="0"/>
      <w:marRight w:val="0"/>
      <w:marTop w:val="0"/>
      <w:marBottom w:val="0"/>
      <w:divBdr>
        <w:top w:val="none" w:sz="0" w:space="0" w:color="auto"/>
        <w:left w:val="none" w:sz="0" w:space="0" w:color="auto"/>
        <w:bottom w:val="none" w:sz="0" w:space="0" w:color="auto"/>
        <w:right w:val="none" w:sz="0" w:space="0" w:color="auto"/>
      </w:divBdr>
    </w:div>
    <w:div w:id="1144004393">
      <w:bodyDiv w:val="1"/>
      <w:marLeft w:val="0"/>
      <w:marRight w:val="0"/>
      <w:marTop w:val="0"/>
      <w:marBottom w:val="0"/>
      <w:divBdr>
        <w:top w:val="none" w:sz="0" w:space="0" w:color="auto"/>
        <w:left w:val="none" w:sz="0" w:space="0" w:color="auto"/>
        <w:bottom w:val="none" w:sz="0" w:space="0" w:color="auto"/>
        <w:right w:val="none" w:sz="0" w:space="0" w:color="auto"/>
      </w:divBdr>
    </w:div>
    <w:div w:id="1152020182">
      <w:bodyDiv w:val="1"/>
      <w:marLeft w:val="0"/>
      <w:marRight w:val="0"/>
      <w:marTop w:val="0"/>
      <w:marBottom w:val="0"/>
      <w:divBdr>
        <w:top w:val="none" w:sz="0" w:space="0" w:color="auto"/>
        <w:left w:val="none" w:sz="0" w:space="0" w:color="auto"/>
        <w:bottom w:val="none" w:sz="0" w:space="0" w:color="auto"/>
        <w:right w:val="none" w:sz="0" w:space="0" w:color="auto"/>
      </w:divBdr>
    </w:div>
    <w:div w:id="1231428099">
      <w:bodyDiv w:val="1"/>
      <w:marLeft w:val="0"/>
      <w:marRight w:val="0"/>
      <w:marTop w:val="0"/>
      <w:marBottom w:val="0"/>
      <w:divBdr>
        <w:top w:val="none" w:sz="0" w:space="0" w:color="auto"/>
        <w:left w:val="none" w:sz="0" w:space="0" w:color="auto"/>
        <w:bottom w:val="none" w:sz="0" w:space="0" w:color="auto"/>
        <w:right w:val="none" w:sz="0" w:space="0" w:color="auto"/>
      </w:divBdr>
    </w:div>
    <w:div w:id="1264340856">
      <w:bodyDiv w:val="1"/>
      <w:marLeft w:val="0"/>
      <w:marRight w:val="0"/>
      <w:marTop w:val="0"/>
      <w:marBottom w:val="0"/>
      <w:divBdr>
        <w:top w:val="none" w:sz="0" w:space="0" w:color="auto"/>
        <w:left w:val="none" w:sz="0" w:space="0" w:color="auto"/>
        <w:bottom w:val="none" w:sz="0" w:space="0" w:color="auto"/>
        <w:right w:val="none" w:sz="0" w:space="0" w:color="auto"/>
      </w:divBdr>
    </w:div>
    <w:div w:id="1277566814">
      <w:bodyDiv w:val="1"/>
      <w:marLeft w:val="0"/>
      <w:marRight w:val="0"/>
      <w:marTop w:val="0"/>
      <w:marBottom w:val="0"/>
      <w:divBdr>
        <w:top w:val="none" w:sz="0" w:space="0" w:color="auto"/>
        <w:left w:val="none" w:sz="0" w:space="0" w:color="auto"/>
        <w:bottom w:val="none" w:sz="0" w:space="0" w:color="auto"/>
        <w:right w:val="none" w:sz="0" w:space="0" w:color="auto"/>
      </w:divBdr>
    </w:div>
    <w:div w:id="1326082914">
      <w:bodyDiv w:val="1"/>
      <w:marLeft w:val="0"/>
      <w:marRight w:val="0"/>
      <w:marTop w:val="0"/>
      <w:marBottom w:val="0"/>
      <w:divBdr>
        <w:top w:val="none" w:sz="0" w:space="0" w:color="auto"/>
        <w:left w:val="none" w:sz="0" w:space="0" w:color="auto"/>
        <w:bottom w:val="none" w:sz="0" w:space="0" w:color="auto"/>
        <w:right w:val="none" w:sz="0" w:space="0" w:color="auto"/>
      </w:divBdr>
    </w:div>
    <w:div w:id="1347251049">
      <w:bodyDiv w:val="1"/>
      <w:marLeft w:val="0"/>
      <w:marRight w:val="0"/>
      <w:marTop w:val="0"/>
      <w:marBottom w:val="0"/>
      <w:divBdr>
        <w:top w:val="none" w:sz="0" w:space="0" w:color="auto"/>
        <w:left w:val="none" w:sz="0" w:space="0" w:color="auto"/>
        <w:bottom w:val="none" w:sz="0" w:space="0" w:color="auto"/>
        <w:right w:val="none" w:sz="0" w:space="0" w:color="auto"/>
      </w:divBdr>
    </w:div>
    <w:div w:id="1411385960">
      <w:bodyDiv w:val="1"/>
      <w:marLeft w:val="0"/>
      <w:marRight w:val="0"/>
      <w:marTop w:val="0"/>
      <w:marBottom w:val="0"/>
      <w:divBdr>
        <w:top w:val="none" w:sz="0" w:space="0" w:color="auto"/>
        <w:left w:val="none" w:sz="0" w:space="0" w:color="auto"/>
        <w:bottom w:val="none" w:sz="0" w:space="0" w:color="auto"/>
        <w:right w:val="none" w:sz="0" w:space="0" w:color="auto"/>
      </w:divBdr>
    </w:div>
    <w:div w:id="1420910766">
      <w:bodyDiv w:val="1"/>
      <w:marLeft w:val="0"/>
      <w:marRight w:val="0"/>
      <w:marTop w:val="0"/>
      <w:marBottom w:val="0"/>
      <w:divBdr>
        <w:top w:val="none" w:sz="0" w:space="0" w:color="auto"/>
        <w:left w:val="none" w:sz="0" w:space="0" w:color="auto"/>
        <w:bottom w:val="none" w:sz="0" w:space="0" w:color="auto"/>
        <w:right w:val="none" w:sz="0" w:space="0" w:color="auto"/>
      </w:divBdr>
    </w:div>
    <w:div w:id="1482892665">
      <w:bodyDiv w:val="1"/>
      <w:marLeft w:val="0"/>
      <w:marRight w:val="0"/>
      <w:marTop w:val="0"/>
      <w:marBottom w:val="0"/>
      <w:divBdr>
        <w:top w:val="none" w:sz="0" w:space="0" w:color="auto"/>
        <w:left w:val="none" w:sz="0" w:space="0" w:color="auto"/>
        <w:bottom w:val="none" w:sz="0" w:space="0" w:color="auto"/>
        <w:right w:val="none" w:sz="0" w:space="0" w:color="auto"/>
      </w:divBdr>
    </w:div>
    <w:div w:id="1541555556">
      <w:bodyDiv w:val="1"/>
      <w:marLeft w:val="0"/>
      <w:marRight w:val="0"/>
      <w:marTop w:val="0"/>
      <w:marBottom w:val="0"/>
      <w:divBdr>
        <w:top w:val="none" w:sz="0" w:space="0" w:color="auto"/>
        <w:left w:val="none" w:sz="0" w:space="0" w:color="auto"/>
        <w:bottom w:val="none" w:sz="0" w:space="0" w:color="auto"/>
        <w:right w:val="none" w:sz="0" w:space="0" w:color="auto"/>
      </w:divBdr>
    </w:div>
    <w:div w:id="1641425125">
      <w:bodyDiv w:val="1"/>
      <w:marLeft w:val="0"/>
      <w:marRight w:val="0"/>
      <w:marTop w:val="0"/>
      <w:marBottom w:val="0"/>
      <w:divBdr>
        <w:top w:val="none" w:sz="0" w:space="0" w:color="auto"/>
        <w:left w:val="none" w:sz="0" w:space="0" w:color="auto"/>
        <w:bottom w:val="none" w:sz="0" w:space="0" w:color="auto"/>
        <w:right w:val="none" w:sz="0" w:space="0" w:color="auto"/>
      </w:divBdr>
    </w:div>
    <w:div w:id="1665863268">
      <w:bodyDiv w:val="1"/>
      <w:marLeft w:val="0"/>
      <w:marRight w:val="0"/>
      <w:marTop w:val="0"/>
      <w:marBottom w:val="0"/>
      <w:divBdr>
        <w:top w:val="none" w:sz="0" w:space="0" w:color="auto"/>
        <w:left w:val="none" w:sz="0" w:space="0" w:color="auto"/>
        <w:bottom w:val="none" w:sz="0" w:space="0" w:color="auto"/>
        <w:right w:val="none" w:sz="0" w:space="0" w:color="auto"/>
      </w:divBdr>
    </w:div>
    <w:div w:id="1702705052">
      <w:bodyDiv w:val="1"/>
      <w:marLeft w:val="0"/>
      <w:marRight w:val="0"/>
      <w:marTop w:val="0"/>
      <w:marBottom w:val="0"/>
      <w:divBdr>
        <w:top w:val="none" w:sz="0" w:space="0" w:color="auto"/>
        <w:left w:val="none" w:sz="0" w:space="0" w:color="auto"/>
        <w:bottom w:val="none" w:sz="0" w:space="0" w:color="auto"/>
        <w:right w:val="none" w:sz="0" w:space="0" w:color="auto"/>
      </w:divBdr>
    </w:div>
    <w:div w:id="1756589799">
      <w:bodyDiv w:val="1"/>
      <w:marLeft w:val="0"/>
      <w:marRight w:val="0"/>
      <w:marTop w:val="0"/>
      <w:marBottom w:val="0"/>
      <w:divBdr>
        <w:top w:val="none" w:sz="0" w:space="0" w:color="auto"/>
        <w:left w:val="none" w:sz="0" w:space="0" w:color="auto"/>
        <w:bottom w:val="none" w:sz="0" w:space="0" w:color="auto"/>
        <w:right w:val="none" w:sz="0" w:space="0" w:color="auto"/>
      </w:divBdr>
    </w:div>
    <w:div w:id="1774667279">
      <w:bodyDiv w:val="1"/>
      <w:marLeft w:val="0"/>
      <w:marRight w:val="0"/>
      <w:marTop w:val="0"/>
      <w:marBottom w:val="0"/>
      <w:divBdr>
        <w:top w:val="none" w:sz="0" w:space="0" w:color="auto"/>
        <w:left w:val="none" w:sz="0" w:space="0" w:color="auto"/>
        <w:bottom w:val="none" w:sz="0" w:space="0" w:color="auto"/>
        <w:right w:val="none" w:sz="0" w:space="0" w:color="auto"/>
      </w:divBdr>
    </w:div>
    <w:div w:id="1785004387">
      <w:bodyDiv w:val="1"/>
      <w:marLeft w:val="0"/>
      <w:marRight w:val="0"/>
      <w:marTop w:val="0"/>
      <w:marBottom w:val="0"/>
      <w:divBdr>
        <w:top w:val="none" w:sz="0" w:space="0" w:color="auto"/>
        <w:left w:val="none" w:sz="0" w:space="0" w:color="auto"/>
        <w:bottom w:val="none" w:sz="0" w:space="0" w:color="auto"/>
        <w:right w:val="none" w:sz="0" w:space="0" w:color="auto"/>
      </w:divBdr>
    </w:div>
    <w:div w:id="1803687962">
      <w:bodyDiv w:val="1"/>
      <w:marLeft w:val="0"/>
      <w:marRight w:val="0"/>
      <w:marTop w:val="0"/>
      <w:marBottom w:val="0"/>
      <w:divBdr>
        <w:top w:val="none" w:sz="0" w:space="0" w:color="auto"/>
        <w:left w:val="none" w:sz="0" w:space="0" w:color="auto"/>
        <w:bottom w:val="none" w:sz="0" w:space="0" w:color="auto"/>
        <w:right w:val="none" w:sz="0" w:space="0" w:color="auto"/>
      </w:divBdr>
    </w:div>
    <w:div w:id="1845321752">
      <w:bodyDiv w:val="1"/>
      <w:marLeft w:val="0"/>
      <w:marRight w:val="0"/>
      <w:marTop w:val="0"/>
      <w:marBottom w:val="0"/>
      <w:divBdr>
        <w:top w:val="none" w:sz="0" w:space="0" w:color="auto"/>
        <w:left w:val="none" w:sz="0" w:space="0" w:color="auto"/>
        <w:bottom w:val="none" w:sz="0" w:space="0" w:color="auto"/>
        <w:right w:val="none" w:sz="0" w:space="0" w:color="auto"/>
      </w:divBdr>
    </w:div>
    <w:div w:id="1910072690">
      <w:bodyDiv w:val="1"/>
      <w:marLeft w:val="0"/>
      <w:marRight w:val="0"/>
      <w:marTop w:val="0"/>
      <w:marBottom w:val="0"/>
      <w:divBdr>
        <w:top w:val="none" w:sz="0" w:space="0" w:color="auto"/>
        <w:left w:val="none" w:sz="0" w:space="0" w:color="auto"/>
        <w:bottom w:val="none" w:sz="0" w:space="0" w:color="auto"/>
        <w:right w:val="none" w:sz="0" w:space="0" w:color="auto"/>
      </w:divBdr>
    </w:div>
    <w:div w:id="2039112556">
      <w:bodyDiv w:val="1"/>
      <w:marLeft w:val="0"/>
      <w:marRight w:val="0"/>
      <w:marTop w:val="0"/>
      <w:marBottom w:val="0"/>
      <w:divBdr>
        <w:top w:val="none" w:sz="0" w:space="0" w:color="auto"/>
        <w:left w:val="none" w:sz="0" w:space="0" w:color="auto"/>
        <w:bottom w:val="none" w:sz="0" w:space="0" w:color="auto"/>
        <w:right w:val="none" w:sz="0" w:space="0" w:color="auto"/>
      </w:divBdr>
    </w:div>
    <w:div w:id="2142117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47DB41-55EC-CC4C-B8CD-624B9E50A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16852</Words>
  <Characters>96057</Characters>
  <Application>Microsoft Office Word</Application>
  <DocSecurity>0</DocSecurity>
  <Lines>800</Lines>
  <Paragraphs>225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Yulin WANG</dc:creator>
  <cp:keywords/>
  <dc:description/>
  <cp:lastModifiedBy>Yulin WANG</cp:lastModifiedBy>
  <cp:revision>3</cp:revision>
  <dcterms:created xsi:type="dcterms:W3CDTF">2022-12-06T02:14:00Z</dcterms:created>
  <dcterms:modified xsi:type="dcterms:W3CDTF">2022-12-19T02:22:00Z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http://www.zotero.org/styles/ieee</vt:lpwstr>
  </property>
  <property fmtid="{D5CDD505-2E9C-101B-9397-08002B2CF9AE}" pid="7" name="Mendeley Recent Style Name 2_1">
    <vt:lpwstr>IEEE</vt:lpwstr>
  </property>
  <property fmtid="{D5CDD505-2E9C-101B-9397-08002B2CF9AE}" pid="8" name="Mendeley Recent Style Id 3_1">
    <vt:lpwstr>http://www.zotero.org/styles/international-journal-of-environmental-research-and-public-health</vt:lpwstr>
  </property>
  <property fmtid="{D5CDD505-2E9C-101B-9397-08002B2CF9AE}" pid="9" name="Mendeley Recent Style Name 3_1">
    <vt:lpwstr>International Journal of Environmental Research and Public Health</vt:lpwstr>
  </property>
  <property fmtid="{D5CDD505-2E9C-101B-9397-08002B2CF9AE}" pid="10" name="Mendeley Recent Style Id 4_1">
    <vt:lpwstr>http://www.zotero.org/styles/international-journal-of-psychophysiology</vt:lpwstr>
  </property>
  <property fmtid="{D5CDD505-2E9C-101B-9397-08002B2CF9AE}" pid="11" name="Mendeley Recent Style Name 4_1">
    <vt:lpwstr>International Journal of Psychophysiology</vt:lpwstr>
  </property>
  <property fmtid="{D5CDD505-2E9C-101B-9397-08002B2CF9AE}" pid="12" name="Mendeley Recent Style Id 5_1">
    <vt:lpwstr>http://www.zotero.org/styles/nature</vt:lpwstr>
  </property>
  <property fmtid="{D5CDD505-2E9C-101B-9397-08002B2CF9AE}" pid="13" name="Mendeley Recent Style Name 5_1">
    <vt:lpwstr>Nature</vt:lpwstr>
  </property>
  <property fmtid="{D5CDD505-2E9C-101B-9397-08002B2CF9AE}" pid="14" name="Mendeley Recent Style Id 6_1">
    <vt:lpwstr>http://www.zotero.org/styles/nature-communications</vt:lpwstr>
  </property>
  <property fmtid="{D5CDD505-2E9C-101B-9397-08002B2CF9AE}" pid="15" name="Mendeley Recent Style Name 6_1">
    <vt:lpwstr>Nature Communications</vt:lpwstr>
  </property>
  <property fmtid="{D5CDD505-2E9C-101B-9397-08002B2CF9AE}" pid="16" name="Mendeley Recent Style Id 7_1">
    <vt:lpwstr>http://www.zotero.org/styles/neuroimage</vt:lpwstr>
  </property>
  <property fmtid="{D5CDD505-2E9C-101B-9397-08002B2CF9AE}" pid="17" name="Mendeley Recent Style Name 7_1">
    <vt:lpwstr>NeuroImage</vt:lpwstr>
  </property>
  <property fmtid="{D5CDD505-2E9C-101B-9397-08002B2CF9AE}" pid="18" name="Mendeley Recent Style Id 8_1">
    <vt:lpwstr>http://www.zotero.org/styles/scientific-reports</vt:lpwstr>
  </property>
  <property fmtid="{D5CDD505-2E9C-101B-9397-08002B2CF9AE}" pid="19" name="Mendeley Recent Style Name 8_1">
    <vt:lpwstr>Scientific Reports</vt:lpwstr>
  </property>
  <property fmtid="{D5CDD505-2E9C-101B-9397-08002B2CF9AE}" pid="20" name="Mendeley Recent Style Id 9_1">
    <vt:lpwstr>http://www.zotero.org/styles/sleep-medicine</vt:lpwstr>
  </property>
  <property fmtid="{D5CDD505-2E9C-101B-9397-08002B2CF9AE}" pid="21" name="Mendeley Recent Style Name 9_1">
    <vt:lpwstr>Sleep Medicine</vt:lpwstr>
  </property>
  <property fmtid="{D5CDD505-2E9C-101B-9397-08002B2CF9AE}" pid="22" name="Mendeley Citation Style_1">
    <vt:lpwstr>http://www.zotero.org/styles/neuroimage</vt:lpwstr>
  </property>
  <property fmtid="{D5CDD505-2E9C-101B-9397-08002B2CF9AE}" pid="23" name="Mendeley Document_1">
    <vt:lpwstr>True</vt:lpwstr>
  </property>
  <property fmtid="{D5CDD505-2E9C-101B-9397-08002B2CF9AE}" pid="24" name="Mendeley Unique User Id_1">
    <vt:lpwstr>29bde92a-8792-3321-8737-02ef31ff0f53</vt:lpwstr>
  </property>
</Properties>
</file>