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BA74" w14:textId="6BC53791" w:rsidR="0032550C" w:rsidRPr="005E5479" w:rsidRDefault="00ED33C0" w:rsidP="002D6453">
      <w:pPr>
        <w:spacing w:line="360" w:lineRule="auto"/>
        <w:contextualSpacing/>
        <w:jc w:val="both"/>
        <w:rPr>
          <w:b/>
          <w:bCs/>
          <w:lang w:val="en-GB"/>
        </w:rPr>
      </w:pPr>
      <w:r w:rsidRPr="005E5479">
        <w:rPr>
          <w:b/>
          <w:bCs/>
          <w:lang w:val="en-GB"/>
        </w:rPr>
        <w:t xml:space="preserve">Supplementary Table 1. </w:t>
      </w:r>
      <w:r w:rsidR="009B5F92" w:rsidRPr="009B5F92">
        <w:rPr>
          <w:lang w:val="en-GB"/>
        </w:rPr>
        <w:t>Varia</w:t>
      </w:r>
      <w:r w:rsidR="002F62F2">
        <w:rPr>
          <w:lang w:val="en-GB"/>
        </w:rPr>
        <w:t>ble</w:t>
      </w:r>
      <w:r w:rsidR="009B5F92" w:rsidRPr="009B5F92">
        <w:rPr>
          <w:lang w:val="en-GB"/>
        </w:rPr>
        <w:t xml:space="preserve"> description.</w:t>
      </w:r>
    </w:p>
    <w:tbl>
      <w:tblPr>
        <w:tblStyle w:val="Tablaconcuadrcul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7"/>
        <w:gridCol w:w="2551"/>
      </w:tblGrid>
      <w:tr w:rsidR="002A44A2" w:rsidRPr="002271A2" w14:paraId="11708198" w14:textId="77777777" w:rsidTr="00444A6A">
        <w:trPr>
          <w:trHeight w:val="300"/>
          <w:jc w:val="center"/>
        </w:trPr>
        <w:tc>
          <w:tcPr>
            <w:tcW w:w="4536" w:type="dxa"/>
            <w:tcBorders>
              <w:top w:val="single" w:sz="4" w:space="0" w:color="auto"/>
              <w:bottom w:val="single" w:sz="4" w:space="0" w:color="auto"/>
            </w:tcBorders>
            <w:noWrap/>
            <w:hideMark/>
          </w:tcPr>
          <w:p w14:paraId="71497A59" w14:textId="77777777" w:rsidR="002A44A2" w:rsidRPr="002271A2" w:rsidRDefault="002A44A2" w:rsidP="00C231B3">
            <w:pPr>
              <w:spacing w:line="360" w:lineRule="auto"/>
              <w:contextualSpacing/>
              <w:jc w:val="both"/>
              <w:rPr>
                <w:sz w:val="22"/>
                <w:szCs w:val="22"/>
                <w:lang w:val="en-GB"/>
              </w:rPr>
            </w:pPr>
            <w:r w:rsidRPr="002271A2">
              <w:rPr>
                <w:sz w:val="22"/>
                <w:szCs w:val="22"/>
                <w:lang w:val="en-GB"/>
              </w:rPr>
              <w:t>Feature</w:t>
            </w:r>
          </w:p>
        </w:tc>
        <w:tc>
          <w:tcPr>
            <w:tcW w:w="2127" w:type="dxa"/>
            <w:tcBorders>
              <w:top w:val="single" w:sz="4" w:space="0" w:color="auto"/>
              <w:bottom w:val="single" w:sz="4" w:space="0" w:color="auto"/>
            </w:tcBorders>
          </w:tcPr>
          <w:p w14:paraId="18AA21E7" w14:textId="4966C2E8" w:rsidR="002A44A2" w:rsidRPr="002271A2" w:rsidRDefault="002A44A2" w:rsidP="00C231B3">
            <w:pPr>
              <w:spacing w:line="360" w:lineRule="auto"/>
              <w:contextualSpacing/>
              <w:jc w:val="center"/>
              <w:rPr>
                <w:sz w:val="22"/>
                <w:szCs w:val="22"/>
                <w:lang w:val="en-GB"/>
              </w:rPr>
            </w:pPr>
            <w:r w:rsidRPr="002271A2">
              <w:rPr>
                <w:sz w:val="22"/>
                <w:szCs w:val="22"/>
                <w:lang w:val="en-GB"/>
              </w:rPr>
              <w:t>Block</w:t>
            </w:r>
          </w:p>
        </w:tc>
        <w:tc>
          <w:tcPr>
            <w:tcW w:w="2551" w:type="dxa"/>
            <w:tcBorders>
              <w:top w:val="single" w:sz="4" w:space="0" w:color="auto"/>
              <w:bottom w:val="single" w:sz="4" w:space="0" w:color="auto"/>
            </w:tcBorders>
            <w:noWrap/>
            <w:hideMark/>
          </w:tcPr>
          <w:p w14:paraId="2AE795F4" w14:textId="11738B0D" w:rsidR="002A44A2" w:rsidRPr="002271A2" w:rsidRDefault="002A44A2" w:rsidP="00C231B3">
            <w:pPr>
              <w:spacing w:line="360" w:lineRule="auto"/>
              <w:contextualSpacing/>
              <w:jc w:val="center"/>
              <w:rPr>
                <w:sz w:val="22"/>
                <w:szCs w:val="22"/>
                <w:lang w:val="en-GB"/>
              </w:rPr>
            </w:pPr>
            <w:r w:rsidRPr="002271A2">
              <w:rPr>
                <w:sz w:val="22"/>
                <w:szCs w:val="22"/>
                <w:lang w:val="en-GB"/>
              </w:rPr>
              <w:t>Mean ± SD</w:t>
            </w:r>
          </w:p>
        </w:tc>
      </w:tr>
      <w:tr w:rsidR="002A44A2" w:rsidRPr="002271A2" w14:paraId="215FB23D" w14:textId="77777777" w:rsidTr="00444A6A">
        <w:trPr>
          <w:trHeight w:val="300"/>
          <w:jc w:val="center"/>
        </w:trPr>
        <w:tc>
          <w:tcPr>
            <w:tcW w:w="4536" w:type="dxa"/>
            <w:tcBorders>
              <w:top w:val="single" w:sz="4" w:space="0" w:color="auto"/>
            </w:tcBorders>
            <w:noWrap/>
            <w:hideMark/>
          </w:tcPr>
          <w:p w14:paraId="2428506E" w14:textId="77777777" w:rsidR="002A44A2" w:rsidRPr="002271A2" w:rsidRDefault="002A44A2" w:rsidP="00C231B3">
            <w:pPr>
              <w:spacing w:line="360" w:lineRule="auto"/>
              <w:contextualSpacing/>
              <w:jc w:val="both"/>
              <w:rPr>
                <w:sz w:val="22"/>
                <w:szCs w:val="22"/>
                <w:lang w:val="en-GB"/>
              </w:rPr>
            </w:pPr>
            <w:r w:rsidRPr="002271A2">
              <w:rPr>
                <w:sz w:val="22"/>
                <w:szCs w:val="22"/>
                <w:lang w:val="en-GB"/>
              </w:rPr>
              <w:t>Early blastocyst/blastocyst</w:t>
            </w:r>
          </w:p>
        </w:tc>
        <w:tc>
          <w:tcPr>
            <w:tcW w:w="2127" w:type="dxa"/>
            <w:tcBorders>
              <w:top w:val="single" w:sz="4" w:space="0" w:color="auto"/>
            </w:tcBorders>
          </w:tcPr>
          <w:p w14:paraId="1CD535BB" w14:textId="5C999B0E" w:rsidR="002A44A2" w:rsidRPr="002271A2" w:rsidRDefault="002A44A2" w:rsidP="00C231B3">
            <w:pPr>
              <w:spacing w:line="360" w:lineRule="auto"/>
              <w:contextualSpacing/>
              <w:jc w:val="center"/>
              <w:rPr>
                <w:sz w:val="22"/>
                <w:szCs w:val="22"/>
                <w:lang w:val="en-GB"/>
              </w:rPr>
            </w:pPr>
            <w:r w:rsidRPr="002271A2">
              <w:rPr>
                <w:sz w:val="22"/>
                <w:szCs w:val="22"/>
                <w:lang w:val="en-GB"/>
              </w:rPr>
              <w:t>IVF Outcomes</w:t>
            </w:r>
          </w:p>
        </w:tc>
        <w:tc>
          <w:tcPr>
            <w:tcW w:w="2551" w:type="dxa"/>
            <w:tcBorders>
              <w:top w:val="single" w:sz="4" w:space="0" w:color="auto"/>
            </w:tcBorders>
            <w:noWrap/>
            <w:hideMark/>
          </w:tcPr>
          <w:p w14:paraId="39A245E2" w14:textId="202F7715" w:rsidR="002A44A2" w:rsidRPr="002271A2" w:rsidRDefault="002A44A2" w:rsidP="00C231B3">
            <w:pPr>
              <w:spacing w:line="360" w:lineRule="auto"/>
              <w:contextualSpacing/>
              <w:jc w:val="center"/>
              <w:rPr>
                <w:sz w:val="22"/>
                <w:szCs w:val="22"/>
                <w:lang w:val="en-GB"/>
              </w:rPr>
            </w:pPr>
            <w:r w:rsidRPr="002271A2">
              <w:rPr>
                <w:sz w:val="22"/>
                <w:szCs w:val="22"/>
                <w:lang w:val="en-GB"/>
              </w:rPr>
              <w:t>13.570 ± 7.920</w:t>
            </w:r>
          </w:p>
        </w:tc>
      </w:tr>
      <w:tr w:rsidR="002A44A2" w:rsidRPr="002271A2" w14:paraId="55588305" w14:textId="77777777" w:rsidTr="00444A6A">
        <w:trPr>
          <w:trHeight w:val="300"/>
          <w:jc w:val="center"/>
        </w:trPr>
        <w:tc>
          <w:tcPr>
            <w:tcW w:w="4536" w:type="dxa"/>
            <w:noWrap/>
            <w:hideMark/>
          </w:tcPr>
          <w:p w14:paraId="6F459E68"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Total embryos</w:t>
            </w:r>
          </w:p>
        </w:tc>
        <w:tc>
          <w:tcPr>
            <w:tcW w:w="2127" w:type="dxa"/>
          </w:tcPr>
          <w:p w14:paraId="1C6F2E1A" w14:textId="142D06AF" w:rsidR="002A44A2" w:rsidRPr="002271A2" w:rsidRDefault="002A44A2" w:rsidP="002A44A2">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5CDAEA39" w14:textId="3A7B04AD" w:rsidR="002A44A2" w:rsidRPr="002271A2" w:rsidRDefault="002A44A2" w:rsidP="002A44A2">
            <w:pPr>
              <w:spacing w:line="360" w:lineRule="auto"/>
              <w:contextualSpacing/>
              <w:jc w:val="center"/>
              <w:rPr>
                <w:sz w:val="22"/>
                <w:szCs w:val="22"/>
                <w:lang w:val="en-GB"/>
              </w:rPr>
            </w:pPr>
            <w:r w:rsidRPr="002271A2">
              <w:rPr>
                <w:sz w:val="22"/>
                <w:szCs w:val="22"/>
                <w:lang w:val="en-GB"/>
              </w:rPr>
              <w:t>45.186 ± 12.128</w:t>
            </w:r>
          </w:p>
        </w:tc>
      </w:tr>
      <w:tr w:rsidR="002A44A2" w:rsidRPr="002271A2" w14:paraId="0BAFA964" w14:textId="77777777" w:rsidTr="00444A6A">
        <w:trPr>
          <w:trHeight w:val="300"/>
          <w:jc w:val="center"/>
        </w:trPr>
        <w:tc>
          <w:tcPr>
            <w:tcW w:w="4536" w:type="dxa"/>
            <w:noWrap/>
            <w:hideMark/>
          </w:tcPr>
          <w:p w14:paraId="3FA72963"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Hatching/Hatched blastocyst</w:t>
            </w:r>
          </w:p>
        </w:tc>
        <w:tc>
          <w:tcPr>
            <w:tcW w:w="2127" w:type="dxa"/>
          </w:tcPr>
          <w:p w14:paraId="2298136F" w14:textId="1E663042" w:rsidR="002A44A2" w:rsidRPr="002271A2" w:rsidRDefault="002A44A2" w:rsidP="002A44A2">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0AEB9B40" w14:textId="70485955" w:rsidR="002A44A2" w:rsidRPr="002271A2" w:rsidRDefault="002A44A2" w:rsidP="002A44A2">
            <w:pPr>
              <w:spacing w:line="360" w:lineRule="auto"/>
              <w:contextualSpacing/>
              <w:jc w:val="center"/>
              <w:rPr>
                <w:sz w:val="22"/>
                <w:szCs w:val="22"/>
                <w:lang w:val="en-GB"/>
              </w:rPr>
            </w:pPr>
            <w:r w:rsidRPr="002271A2">
              <w:rPr>
                <w:sz w:val="22"/>
                <w:szCs w:val="22"/>
                <w:lang w:val="en-GB"/>
              </w:rPr>
              <w:t>0.963 ± 1.772</w:t>
            </w:r>
          </w:p>
        </w:tc>
      </w:tr>
      <w:tr w:rsidR="002A44A2" w:rsidRPr="002271A2" w14:paraId="5E5006C2" w14:textId="77777777" w:rsidTr="00444A6A">
        <w:trPr>
          <w:trHeight w:val="300"/>
          <w:jc w:val="center"/>
        </w:trPr>
        <w:tc>
          <w:tcPr>
            <w:tcW w:w="4536" w:type="dxa"/>
            <w:noWrap/>
            <w:hideMark/>
          </w:tcPr>
          <w:p w14:paraId="6D020B36"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Morulae</w:t>
            </w:r>
          </w:p>
        </w:tc>
        <w:tc>
          <w:tcPr>
            <w:tcW w:w="2127" w:type="dxa"/>
          </w:tcPr>
          <w:p w14:paraId="6C359243" w14:textId="51560ECB" w:rsidR="002A44A2" w:rsidRPr="002271A2" w:rsidRDefault="002A44A2" w:rsidP="002A44A2">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02750511" w14:textId="3F2E3F0C" w:rsidR="002A44A2" w:rsidRPr="002271A2" w:rsidRDefault="002A44A2" w:rsidP="002A44A2">
            <w:pPr>
              <w:spacing w:line="360" w:lineRule="auto"/>
              <w:contextualSpacing/>
              <w:jc w:val="center"/>
              <w:rPr>
                <w:sz w:val="22"/>
                <w:szCs w:val="22"/>
                <w:lang w:val="en-GB"/>
              </w:rPr>
            </w:pPr>
            <w:r w:rsidRPr="002271A2">
              <w:rPr>
                <w:sz w:val="22"/>
                <w:szCs w:val="22"/>
                <w:lang w:val="en-GB"/>
              </w:rPr>
              <w:t>12.798 ± 6.704</w:t>
            </w:r>
          </w:p>
        </w:tc>
      </w:tr>
      <w:tr w:rsidR="002A44A2" w:rsidRPr="002271A2" w14:paraId="187E2465" w14:textId="77777777" w:rsidTr="00444A6A">
        <w:trPr>
          <w:trHeight w:val="300"/>
          <w:jc w:val="center"/>
        </w:trPr>
        <w:tc>
          <w:tcPr>
            <w:tcW w:w="4536" w:type="dxa"/>
            <w:noWrap/>
            <w:hideMark/>
          </w:tcPr>
          <w:p w14:paraId="3F20396A"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Morulae and total blastocyst</w:t>
            </w:r>
          </w:p>
        </w:tc>
        <w:tc>
          <w:tcPr>
            <w:tcW w:w="2127" w:type="dxa"/>
          </w:tcPr>
          <w:p w14:paraId="4D7CF9C3" w14:textId="6D827223" w:rsidR="002A44A2" w:rsidRPr="002271A2" w:rsidRDefault="002A44A2" w:rsidP="002A44A2">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5247686E" w14:textId="5E390B8D" w:rsidR="002A44A2" w:rsidRPr="002271A2" w:rsidRDefault="002A44A2" w:rsidP="002A44A2">
            <w:pPr>
              <w:spacing w:line="360" w:lineRule="auto"/>
              <w:contextualSpacing/>
              <w:jc w:val="center"/>
              <w:rPr>
                <w:sz w:val="22"/>
                <w:szCs w:val="22"/>
                <w:lang w:val="en-GB"/>
              </w:rPr>
            </w:pPr>
            <w:r w:rsidRPr="002271A2">
              <w:rPr>
                <w:sz w:val="22"/>
                <w:szCs w:val="22"/>
                <w:lang w:val="en-GB"/>
              </w:rPr>
              <w:t>27.329 ± 11.16</w:t>
            </w:r>
          </w:p>
        </w:tc>
      </w:tr>
      <w:tr w:rsidR="002A44A2" w:rsidRPr="002271A2" w14:paraId="261E8A73" w14:textId="77777777" w:rsidTr="00444A6A">
        <w:trPr>
          <w:trHeight w:val="300"/>
          <w:jc w:val="center"/>
        </w:trPr>
        <w:tc>
          <w:tcPr>
            <w:tcW w:w="4536" w:type="dxa"/>
            <w:noWrap/>
            <w:hideMark/>
          </w:tcPr>
          <w:p w14:paraId="3A4707C4"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Developmental competency fertilised oocyte</w:t>
            </w:r>
          </w:p>
        </w:tc>
        <w:tc>
          <w:tcPr>
            <w:tcW w:w="2127" w:type="dxa"/>
          </w:tcPr>
          <w:p w14:paraId="1A690BE0" w14:textId="4061943D" w:rsidR="002A44A2" w:rsidRPr="002271A2" w:rsidRDefault="002A44A2" w:rsidP="002A44A2">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5201B235" w14:textId="4E868A00" w:rsidR="002A44A2" w:rsidRPr="002271A2" w:rsidRDefault="002A44A2" w:rsidP="002A44A2">
            <w:pPr>
              <w:spacing w:line="360" w:lineRule="auto"/>
              <w:contextualSpacing/>
              <w:jc w:val="center"/>
              <w:rPr>
                <w:sz w:val="22"/>
                <w:szCs w:val="22"/>
                <w:lang w:val="en-GB"/>
              </w:rPr>
            </w:pPr>
            <w:r w:rsidRPr="002271A2">
              <w:rPr>
                <w:sz w:val="22"/>
                <w:szCs w:val="22"/>
                <w:lang w:val="en-GB"/>
              </w:rPr>
              <w:t>1.408 ± 0.47</w:t>
            </w:r>
          </w:p>
        </w:tc>
      </w:tr>
      <w:tr w:rsidR="002A44A2" w:rsidRPr="002271A2" w14:paraId="2EFD8F02" w14:textId="77777777" w:rsidTr="00444A6A">
        <w:trPr>
          <w:trHeight w:val="300"/>
          <w:jc w:val="center"/>
        </w:trPr>
        <w:tc>
          <w:tcPr>
            <w:tcW w:w="4536" w:type="dxa"/>
            <w:noWrap/>
            <w:hideMark/>
          </w:tcPr>
          <w:p w14:paraId="7CB22688"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Developmental ratio</w:t>
            </w:r>
          </w:p>
        </w:tc>
        <w:tc>
          <w:tcPr>
            <w:tcW w:w="2127" w:type="dxa"/>
          </w:tcPr>
          <w:p w14:paraId="5B758848" w14:textId="7A80B4CF" w:rsidR="002A44A2" w:rsidRPr="002271A2" w:rsidRDefault="002A44A2" w:rsidP="002A44A2">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597D178E" w14:textId="4AF95D1A" w:rsidR="002A44A2" w:rsidRPr="002271A2" w:rsidRDefault="002A44A2" w:rsidP="002A44A2">
            <w:pPr>
              <w:spacing w:line="360" w:lineRule="auto"/>
              <w:contextualSpacing/>
              <w:jc w:val="center"/>
              <w:rPr>
                <w:sz w:val="22"/>
                <w:szCs w:val="22"/>
                <w:lang w:val="en-GB"/>
              </w:rPr>
            </w:pPr>
            <w:r w:rsidRPr="002271A2">
              <w:rPr>
                <w:sz w:val="22"/>
                <w:szCs w:val="22"/>
                <w:lang w:val="en-GB"/>
              </w:rPr>
              <w:t>2.354 ± 2.474</w:t>
            </w:r>
          </w:p>
        </w:tc>
      </w:tr>
      <w:tr w:rsidR="002A44A2" w:rsidRPr="002271A2" w14:paraId="282E5EC3" w14:textId="77777777" w:rsidTr="00444A6A">
        <w:trPr>
          <w:trHeight w:val="300"/>
          <w:jc w:val="center"/>
        </w:trPr>
        <w:tc>
          <w:tcPr>
            <w:tcW w:w="4536" w:type="dxa"/>
            <w:noWrap/>
            <w:hideMark/>
          </w:tcPr>
          <w:p w14:paraId="6A78019D" w14:textId="038BF3EB" w:rsidR="002A44A2" w:rsidRPr="002271A2" w:rsidRDefault="002A44A2" w:rsidP="00AD4C95">
            <w:pPr>
              <w:spacing w:line="360" w:lineRule="auto"/>
              <w:contextualSpacing/>
              <w:jc w:val="both"/>
              <w:rPr>
                <w:sz w:val="22"/>
                <w:szCs w:val="22"/>
                <w:lang w:val="en-GB"/>
              </w:rPr>
            </w:pPr>
            <w:r w:rsidRPr="002271A2">
              <w:rPr>
                <w:sz w:val="22"/>
                <w:szCs w:val="22"/>
                <w:lang w:val="en-GB"/>
              </w:rPr>
              <w:t>Fertili</w:t>
            </w:r>
            <w:r w:rsidR="008B1AB5">
              <w:rPr>
                <w:sz w:val="22"/>
                <w:szCs w:val="22"/>
                <w:lang w:val="en-GB"/>
              </w:rPr>
              <w:t>s</w:t>
            </w:r>
            <w:r w:rsidRPr="002271A2">
              <w:rPr>
                <w:sz w:val="22"/>
                <w:szCs w:val="22"/>
                <w:lang w:val="en-GB"/>
              </w:rPr>
              <w:t>ation Rate</w:t>
            </w:r>
          </w:p>
        </w:tc>
        <w:tc>
          <w:tcPr>
            <w:tcW w:w="2127" w:type="dxa"/>
          </w:tcPr>
          <w:p w14:paraId="18E2D5DB" w14:textId="77777777" w:rsidR="002A44A2" w:rsidRPr="002271A2" w:rsidRDefault="002A44A2" w:rsidP="00AD4C95">
            <w:pPr>
              <w:spacing w:line="360" w:lineRule="auto"/>
              <w:contextualSpacing/>
              <w:jc w:val="center"/>
              <w:rPr>
                <w:sz w:val="22"/>
                <w:szCs w:val="22"/>
                <w:lang w:val="en-GB"/>
              </w:rPr>
            </w:pPr>
            <w:r w:rsidRPr="002271A2">
              <w:rPr>
                <w:sz w:val="22"/>
                <w:szCs w:val="22"/>
                <w:lang w:val="en-GB"/>
              </w:rPr>
              <w:t>IVF Outcomes</w:t>
            </w:r>
          </w:p>
        </w:tc>
        <w:tc>
          <w:tcPr>
            <w:tcW w:w="2551" w:type="dxa"/>
            <w:noWrap/>
            <w:hideMark/>
          </w:tcPr>
          <w:p w14:paraId="5132E2A9" w14:textId="57F81BBF" w:rsidR="002A44A2" w:rsidRPr="002271A2" w:rsidRDefault="002A44A2" w:rsidP="00AD4C95">
            <w:pPr>
              <w:spacing w:line="360" w:lineRule="auto"/>
              <w:contextualSpacing/>
              <w:jc w:val="center"/>
              <w:rPr>
                <w:sz w:val="22"/>
                <w:szCs w:val="22"/>
                <w:lang w:val="en-GB"/>
              </w:rPr>
            </w:pPr>
            <w:r w:rsidRPr="002271A2">
              <w:rPr>
                <w:sz w:val="22"/>
                <w:szCs w:val="22"/>
                <w:lang w:val="en-GB"/>
              </w:rPr>
              <w:t>37.030 ± 11.802</w:t>
            </w:r>
          </w:p>
        </w:tc>
      </w:tr>
      <w:tr w:rsidR="002A44A2" w:rsidRPr="002271A2" w14:paraId="261A8404" w14:textId="77777777" w:rsidTr="00444A6A">
        <w:trPr>
          <w:trHeight w:val="300"/>
          <w:jc w:val="center"/>
        </w:trPr>
        <w:tc>
          <w:tcPr>
            <w:tcW w:w="4536" w:type="dxa"/>
            <w:noWrap/>
            <w:hideMark/>
          </w:tcPr>
          <w:p w14:paraId="50641332" w14:textId="77777777" w:rsidR="002A44A2" w:rsidRPr="002271A2" w:rsidRDefault="002A44A2" w:rsidP="00C231B3">
            <w:pPr>
              <w:spacing w:line="360" w:lineRule="auto"/>
              <w:contextualSpacing/>
              <w:jc w:val="both"/>
              <w:rPr>
                <w:sz w:val="22"/>
                <w:szCs w:val="22"/>
                <w:lang w:val="en-GB"/>
              </w:rPr>
            </w:pPr>
            <w:r w:rsidRPr="002271A2">
              <w:rPr>
                <w:sz w:val="22"/>
                <w:szCs w:val="22"/>
                <w:lang w:val="en-GB"/>
              </w:rPr>
              <w:t>Intracellular calcium levels</w:t>
            </w:r>
          </w:p>
        </w:tc>
        <w:tc>
          <w:tcPr>
            <w:tcW w:w="2127" w:type="dxa"/>
          </w:tcPr>
          <w:p w14:paraId="06317332" w14:textId="2FAE358F" w:rsidR="002A44A2" w:rsidRPr="002271A2" w:rsidRDefault="002A44A2" w:rsidP="00C231B3">
            <w:pPr>
              <w:spacing w:line="360" w:lineRule="auto"/>
              <w:contextualSpacing/>
              <w:jc w:val="center"/>
              <w:rPr>
                <w:sz w:val="22"/>
                <w:szCs w:val="22"/>
                <w:lang w:val="en-GB"/>
              </w:rPr>
            </w:pPr>
            <w:r w:rsidRPr="002271A2">
              <w:rPr>
                <w:sz w:val="22"/>
                <w:szCs w:val="22"/>
                <w:lang w:val="en-GB"/>
              </w:rPr>
              <w:t>Sperm Function</w:t>
            </w:r>
          </w:p>
        </w:tc>
        <w:tc>
          <w:tcPr>
            <w:tcW w:w="2551" w:type="dxa"/>
            <w:noWrap/>
            <w:hideMark/>
          </w:tcPr>
          <w:p w14:paraId="2A414C58" w14:textId="46FA2A31" w:rsidR="002A44A2" w:rsidRPr="002271A2" w:rsidRDefault="002A44A2" w:rsidP="00C231B3">
            <w:pPr>
              <w:spacing w:line="360" w:lineRule="auto"/>
              <w:contextualSpacing/>
              <w:jc w:val="center"/>
              <w:rPr>
                <w:sz w:val="22"/>
                <w:szCs w:val="22"/>
                <w:lang w:val="en-GB"/>
              </w:rPr>
            </w:pPr>
            <w:r w:rsidRPr="002271A2">
              <w:rPr>
                <w:sz w:val="22"/>
                <w:szCs w:val="22"/>
                <w:lang w:val="en-GB"/>
              </w:rPr>
              <w:t>2.859 ± 2.372</w:t>
            </w:r>
          </w:p>
        </w:tc>
      </w:tr>
      <w:tr w:rsidR="002A44A2" w:rsidRPr="002271A2" w14:paraId="7467E531" w14:textId="77777777" w:rsidTr="00444A6A">
        <w:trPr>
          <w:trHeight w:val="300"/>
          <w:jc w:val="center"/>
        </w:trPr>
        <w:tc>
          <w:tcPr>
            <w:tcW w:w="4536" w:type="dxa"/>
            <w:noWrap/>
            <w:hideMark/>
          </w:tcPr>
          <w:p w14:paraId="62476232" w14:textId="0354FF29" w:rsidR="002A44A2" w:rsidRPr="002271A2" w:rsidRDefault="002A44A2" w:rsidP="002A44A2">
            <w:pPr>
              <w:spacing w:line="360" w:lineRule="auto"/>
              <w:contextualSpacing/>
              <w:jc w:val="both"/>
              <w:rPr>
                <w:sz w:val="22"/>
                <w:szCs w:val="22"/>
                <w:lang w:val="en-GB"/>
              </w:rPr>
            </w:pPr>
            <w:r w:rsidRPr="002271A2">
              <w:rPr>
                <w:sz w:val="22"/>
                <w:szCs w:val="22"/>
                <w:lang w:val="en-GB"/>
              </w:rPr>
              <w:t>Sperm with high mitochondrial potential</w:t>
            </w:r>
          </w:p>
        </w:tc>
        <w:tc>
          <w:tcPr>
            <w:tcW w:w="2127" w:type="dxa"/>
          </w:tcPr>
          <w:p w14:paraId="1ABDF14C" w14:textId="0CBD093A" w:rsidR="002A44A2" w:rsidRPr="002271A2" w:rsidRDefault="002A44A2" w:rsidP="002A44A2">
            <w:pPr>
              <w:spacing w:line="360" w:lineRule="auto"/>
              <w:contextualSpacing/>
              <w:jc w:val="center"/>
              <w:rPr>
                <w:sz w:val="22"/>
                <w:szCs w:val="22"/>
                <w:lang w:val="en-GB"/>
              </w:rPr>
            </w:pPr>
            <w:r w:rsidRPr="002271A2">
              <w:rPr>
                <w:sz w:val="22"/>
                <w:szCs w:val="22"/>
                <w:lang w:val="en-GB"/>
              </w:rPr>
              <w:t>Sperm Function</w:t>
            </w:r>
          </w:p>
        </w:tc>
        <w:tc>
          <w:tcPr>
            <w:tcW w:w="2551" w:type="dxa"/>
            <w:noWrap/>
            <w:hideMark/>
          </w:tcPr>
          <w:p w14:paraId="678F02B6" w14:textId="321CED07" w:rsidR="002A44A2" w:rsidRPr="002271A2" w:rsidRDefault="002A44A2" w:rsidP="002A44A2">
            <w:pPr>
              <w:spacing w:line="360" w:lineRule="auto"/>
              <w:contextualSpacing/>
              <w:jc w:val="center"/>
              <w:rPr>
                <w:sz w:val="22"/>
                <w:szCs w:val="22"/>
                <w:lang w:val="en-GB"/>
              </w:rPr>
            </w:pPr>
            <w:r w:rsidRPr="002271A2">
              <w:rPr>
                <w:sz w:val="22"/>
                <w:szCs w:val="22"/>
                <w:lang w:val="en-GB"/>
              </w:rPr>
              <w:t>1.183 ± 0.833</w:t>
            </w:r>
          </w:p>
        </w:tc>
      </w:tr>
      <w:tr w:rsidR="002A44A2" w:rsidRPr="002271A2" w14:paraId="4E21E3CD" w14:textId="77777777" w:rsidTr="00444A6A">
        <w:trPr>
          <w:trHeight w:val="300"/>
          <w:jc w:val="center"/>
        </w:trPr>
        <w:tc>
          <w:tcPr>
            <w:tcW w:w="4536" w:type="dxa"/>
            <w:noWrap/>
            <w:hideMark/>
          </w:tcPr>
          <w:p w14:paraId="50D08A47"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Viable sperm with intact acrosome</w:t>
            </w:r>
          </w:p>
        </w:tc>
        <w:tc>
          <w:tcPr>
            <w:tcW w:w="2127" w:type="dxa"/>
          </w:tcPr>
          <w:p w14:paraId="12F5A761" w14:textId="4B17A9FF" w:rsidR="002A44A2" w:rsidRPr="002271A2" w:rsidRDefault="002A44A2" w:rsidP="002A44A2">
            <w:pPr>
              <w:spacing w:line="360" w:lineRule="auto"/>
              <w:contextualSpacing/>
              <w:jc w:val="center"/>
              <w:rPr>
                <w:sz w:val="22"/>
                <w:szCs w:val="22"/>
                <w:lang w:val="en-GB"/>
              </w:rPr>
            </w:pPr>
            <w:r w:rsidRPr="002271A2">
              <w:rPr>
                <w:sz w:val="22"/>
                <w:szCs w:val="22"/>
                <w:lang w:val="en-GB"/>
              </w:rPr>
              <w:t>Sperm Function</w:t>
            </w:r>
          </w:p>
        </w:tc>
        <w:tc>
          <w:tcPr>
            <w:tcW w:w="2551" w:type="dxa"/>
            <w:noWrap/>
            <w:hideMark/>
          </w:tcPr>
          <w:p w14:paraId="6B559AD6" w14:textId="2619A647" w:rsidR="002A44A2" w:rsidRPr="002271A2" w:rsidRDefault="002A44A2" w:rsidP="002A44A2">
            <w:pPr>
              <w:spacing w:line="360" w:lineRule="auto"/>
              <w:contextualSpacing/>
              <w:jc w:val="center"/>
              <w:rPr>
                <w:sz w:val="22"/>
                <w:szCs w:val="22"/>
                <w:lang w:val="en-GB"/>
              </w:rPr>
            </w:pPr>
            <w:r w:rsidRPr="002271A2">
              <w:rPr>
                <w:sz w:val="22"/>
                <w:szCs w:val="22"/>
                <w:lang w:val="en-GB"/>
              </w:rPr>
              <w:t>0.994 ± 0.030</w:t>
            </w:r>
          </w:p>
        </w:tc>
      </w:tr>
      <w:tr w:rsidR="002A44A2" w:rsidRPr="002271A2" w14:paraId="5E0CCC1F" w14:textId="77777777" w:rsidTr="00444A6A">
        <w:trPr>
          <w:trHeight w:val="300"/>
          <w:jc w:val="center"/>
        </w:trPr>
        <w:tc>
          <w:tcPr>
            <w:tcW w:w="4536" w:type="dxa"/>
            <w:noWrap/>
            <w:hideMark/>
          </w:tcPr>
          <w:p w14:paraId="052D0438" w14:textId="77777777" w:rsidR="002A44A2" w:rsidRPr="002271A2" w:rsidRDefault="002A44A2" w:rsidP="00C231B3">
            <w:pPr>
              <w:spacing w:line="360" w:lineRule="auto"/>
              <w:contextualSpacing/>
              <w:jc w:val="both"/>
              <w:rPr>
                <w:sz w:val="22"/>
                <w:szCs w:val="22"/>
                <w:lang w:val="en-GB"/>
              </w:rPr>
            </w:pPr>
            <w:r w:rsidRPr="002271A2">
              <w:rPr>
                <w:sz w:val="22"/>
                <w:szCs w:val="22"/>
                <w:lang w:val="en-GB"/>
              </w:rPr>
              <w:t>Viable sperm</w:t>
            </w:r>
          </w:p>
        </w:tc>
        <w:tc>
          <w:tcPr>
            <w:tcW w:w="2127" w:type="dxa"/>
          </w:tcPr>
          <w:p w14:paraId="56541255" w14:textId="3A808EB6" w:rsidR="002A44A2" w:rsidRPr="002271A2" w:rsidRDefault="002A44A2" w:rsidP="00C231B3">
            <w:pPr>
              <w:spacing w:line="360" w:lineRule="auto"/>
              <w:contextualSpacing/>
              <w:jc w:val="center"/>
              <w:rPr>
                <w:sz w:val="22"/>
                <w:szCs w:val="22"/>
                <w:lang w:val="en-GB"/>
              </w:rPr>
            </w:pPr>
            <w:r w:rsidRPr="002271A2">
              <w:rPr>
                <w:sz w:val="22"/>
                <w:szCs w:val="22"/>
                <w:lang w:val="en-GB"/>
              </w:rPr>
              <w:t>Sperm Quality</w:t>
            </w:r>
          </w:p>
        </w:tc>
        <w:tc>
          <w:tcPr>
            <w:tcW w:w="2551" w:type="dxa"/>
            <w:noWrap/>
            <w:hideMark/>
          </w:tcPr>
          <w:p w14:paraId="2B079C88" w14:textId="7522E264" w:rsidR="002A44A2" w:rsidRPr="002271A2" w:rsidRDefault="002A44A2" w:rsidP="00C231B3">
            <w:pPr>
              <w:spacing w:line="360" w:lineRule="auto"/>
              <w:contextualSpacing/>
              <w:jc w:val="center"/>
              <w:rPr>
                <w:sz w:val="22"/>
                <w:szCs w:val="22"/>
                <w:lang w:val="en-GB"/>
              </w:rPr>
            </w:pPr>
            <w:r w:rsidRPr="002271A2">
              <w:rPr>
                <w:sz w:val="22"/>
                <w:szCs w:val="22"/>
                <w:lang w:val="en-GB"/>
              </w:rPr>
              <w:t>90.289 ± 3.598</w:t>
            </w:r>
          </w:p>
        </w:tc>
      </w:tr>
      <w:tr w:rsidR="002A44A2" w:rsidRPr="002271A2" w14:paraId="241A8E6E" w14:textId="77777777" w:rsidTr="00444A6A">
        <w:trPr>
          <w:trHeight w:val="300"/>
          <w:jc w:val="center"/>
        </w:trPr>
        <w:tc>
          <w:tcPr>
            <w:tcW w:w="4536" w:type="dxa"/>
            <w:noWrap/>
            <w:hideMark/>
          </w:tcPr>
          <w:p w14:paraId="2BFF9C60"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Progressive Motility</w:t>
            </w:r>
          </w:p>
        </w:tc>
        <w:tc>
          <w:tcPr>
            <w:tcW w:w="2127" w:type="dxa"/>
          </w:tcPr>
          <w:p w14:paraId="0A905BA7" w14:textId="6E24BCE3" w:rsidR="002A44A2" w:rsidRPr="002271A2" w:rsidRDefault="002A44A2" w:rsidP="002A44A2">
            <w:pPr>
              <w:spacing w:line="360" w:lineRule="auto"/>
              <w:contextualSpacing/>
              <w:jc w:val="center"/>
              <w:rPr>
                <w:sz w:val="22"/>
                <w:szCs w:val="22"/>
                <w:lang w:val="en-GB"/>
              </w:rPr>
            </w:pPr>
            <w:r w:rsidRPr="002271A2">
              <w:rPr>
                <w:sz w:val="22"/>
                <w:szCs w:val="22"/>
                <w:lang w:val="en-GB"/>
              </w:rPr>
              <w:t>Sperm Quality</w:t>
            </w:r>
          </w:p>
        </w:tc>
        <w:tc>
          <w:tcPr>
            <w:tcW w:w="2551" w:type="dxa"/>
            <w:noWrap/>
            <w:hideMark/>
          </w:tcPr>
          <w:p w14:paraId="081EE3EC" w14:textId="72503864" w:rsidR="002A44A2" w:rsidRPr="002271A2" w:rsidRDefault="002A44A2" w:rsidP="002A44A2">
            <w:pPr>
              <w:spacing w:line="360" w:lineRule="auto"/>
              <w:contextualSpacing/>
              <w:jc w:val="center"/>
              <w:rPr>
                <w:sz w:val="22"/>
                <w:szCs w:val="22"/>
                <w:lang w:val="en-GB"/>
              </w:rPr>
            </w:pPr>
            <w:r w:rsidRPr="002271A2">
              <w:rPr>
                <w:sz w:val="22"/>
                <w:szCs w:val="22"/>
                <w:lang w:val="en-GB"/>
              </w:rPr>
              <w:t>72.249 ± 10.362</w:t>
            </w:r>
          </w:p>
        </w:tc>
      </w:tr>
      <w:tr w:rsidR="002A44A2" w:rsidRPr="002271A2" w14:paraId="235C157D" w14:textId="77777777" w:rsidTr="00444A6A">
        <w:trPr>
          <w:trHeight w:val="300"/>
          <w:jc w:val="center"/>
        </w:trPr>
        <w:tc>
          <w:tcPr>
            <w:tcW w:w="4536" w:type="dxa"/>
            <w:noWrap/>
            <w:hideMark/>
          </w:tcPr>
          <w:p w14:paraId="29D6E68F"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Total Motility</w:t>
            </w:r>
          </w:p>
        </w:tc>
        <w:tc>
          <w:tcPr>
            <w:tcW w:w="2127" w:type="dxa"/>
          </w:tcPr>
          <w:p w14:paraId="552E5F02" w14:textId="126F4368" w:rsidR="002A44A2" w:rsidRPr="002271A2" w:rsidRDefault="002A44A2" w:rsidP="002A44A2">
            <w:pPr>
              <w:spacing w:line="360" w:lineRule="auto"/>
              <w:contextualSpacing/>
              <w:jc w:val="center"/>
              <w:rPr>
                <w:sz w:val="22"/>
                <w:szCs w:val="22"/>
                <w:lang w:val="en-GB"/>
              </w:rPr>
            </w:pPr>
            <w:r w:rsidRPr="002271A2">
              <w:rPr>
                <w:sz w:val="22"/>
                <w:szCs w:val="22"/>
                <w:lang w:val="en-GB"/>
              </w:rPr>
              <w:t>Sperm Quality</w:t>
            </w:r>
          </w:p>
        </w:tc>
        <w:tc>
          <w:tcPr>
            <w:tcW w:w="2551" w:type="dxa"/>
            <w:noWrap/>
            <w:hideMark/>
          </w:tcPr>
          <w:p w14:paraId="3457B233" w14:textId="5F18CAF1" w:rsidR="002A44A2" w:rsidRPr="002271A2" w:rsidRDefault="002A44A2" w:rsidP="002A44A2">
            <w:pPr>
              <w:spacing w:line="360" w:lineRule="auto"/>
              <w:contextualSpacing/>
              <w:jc w:val="center"/>
              <w:rPr>
                <w:sz w:val="22"/>
                <w:szCs w:val="22"/>
                <w:lang w:val="en-GB"/>
              </w:rPr>
            </w:pPr>
            <w:r w:rsidRPr="002271A2">
              <w:rPr>
                <w:sz w:val="22"/>
                <w:szCs w:val="22"/>
                <w:lang w:val="en-GB"/>
              </w:rPr>
              <w:t>88.467 ± 5.386</w:t>
            </w:r>
          </w:p>
        </w:tc>
      </w:tr>
      <w:tr w:rsidR="002A44A2" w:rsidRPr="002271A2" w14:paraId="390B1260" w14:textId="77777777" w:rsidTr="00444A6A">
        <w:trPr>
          <w:trHeight w:val="300"/>
          <w:jc w:val="center"/>
        </w:trPr>
        <w:tc>
          <w:tcPr>
            <w:tcW w:w="4536" w:type="dxa"/>
            <w:tcBorders>
              <w:bottom w:val="single" w:sz="4" w:space="0" w:color="auto"/>
            </w:tcBorders>
            <w:noWrap/>
            <w:hideMark/>
          </w:tcPr>
          <w:p w14:paraId="173B1475" w14:textId="77777777" w:rsidR="002A44A2" w:rsidRPr="002271A2" w:rsidRDefault="002A44A2" w:rsidP="002A44A2">
            <w:pPr>
              <w:spacing w:line="360" w:lineRule="auto"/>
              <w:contextualSpacing/>
              <w:jc w:val="both"/>
              <w:rPr>
                <w:sz w:val="22"/>
                <w:szCs w:val="22"/>
                <w:lang w:val="en-GB"/>
              </w:rPr>
            </w:pPr>
            <w:r w:rsidRPr="002271A2">
              <w:rPr>
                <w:sz w:val="22"/>
                <w:szCs w:val="22"/>
                <w:lang w:val="en-GB"/>
              </w:rPr>
              <w:t>Sperm with normal morphology</w:t>
            </w:r>
          </w:p>
        </w:tc>
        <w:tc>
          <w:tcPr>
            <w:tcW w:w="2127" w:type="dxa"/>
            <w:tcBorders>
              <w:bottom w:val="single" w:sz="4" w:space="0" w:color="auto"/>
            </w:tcBorders>
          </w:tcPr>
          <w:p w14:paraId="00C19E04" w14:textId="5179B8D5" w:rsidR="002A44A2" w:rsidRPr="002271A2" w:rsidRDefault="002A44A2" w:rsidP="002A44A2">
            <w:pPr>
              <w:spacing w:line="360" w:lineRule="auto"/>
              <w:contextualSpacing/>
              <w:jc w:val="center"/>
              <w:rPr>
                <w:sz w:val="22"/>
                <w:szCs w:val="22"/>
                <w:lang w:val="en-GB"/>
              </w:rPr>
            </w:pPr>
            <w:r w:rsidRPr="002271A2">
              <w:rPr>
                <w:sz w:val="22"/>
                <w:szCs w:val="22"/>
                <w:lang w:val="en-GB"/>
              </w:rPr>
              <w:t>Sperm Quality</w:t>
            </w:r>
          </w:p>
        </w:tc>
        <w:tc>
          <w:tcPr>
            <w:tcW w:w="2551" w:type="dxa"/>
            <w:tcBorders>
              <w:bottom w:val="single" w:sz="4" w:space="0" w:color="auto"/>
            </w:tcBorders>
            <w:noWrap/>
            <w:hideMark/>
          </w:tcPr>
          <w:p w14:paraId="508C7FAE" w14:textId="644D544A" w:rsidR="002A44A2" w:rsidRPr="002271A2" w:rsidRDefault="002A44A2" w:rsidP="002A44A2">
            <w:pPr>
              <w:spacing w:line="360" w:lineRule="auto"/>
              <w:contextualSpacing/>
              <w:jc w:val="center"/>
              <w:rPr>
                <w:sz w:val="22"/>
                <w:szCs w:val="22"/>
                <w:lang w:val="en-GB"/>
              </w:rPr>
            </w:pPr>
            <w:r w:rsidRPr="002271A2">
              <w:rPr>
                <w:sz w:val="22"/>
                <w:szCs w:val="22"/>
                <w:lang w:val="en-GB"/>
              </w:rPr>
              <w:t>92.880 ± 7.856</w:t>
            </w:r>
          </w:p>
        </w:tc>
      </w:tr>
    </w:tbl>
    <w:p w14:paraId="56DFB8B1" w14:textId="111CCCFE" w:rsidR="00EB2328" w:rsidRPr="005E5479" w:rsidRDefault="002A44A2">
      <w:pPr>
        <w:rPr>
          <w:lang w:val="en-GB"/>
        </w:rPr>
      </w:pPr>
      <w:r w:rsidRPr="002A44A2">
        <w:rPr>
          <w:lang w:val="en-GB"/>
        </w:rPr>
        <w:t>Abbreviations: IVF, in vitro fertili</w:t>
      </w:r>
      <w:r w:rsidR="008B1AB5">
        <w:rPr>
          <w:lang w:val="en-GB"/>
        </w:rPr>
        <w:t>s</w:t>
      </w:r>
      <w:r w:rsidRPr="002A44A2">
        <w:rPr>
          <w:lang w:val="en-GB"/>
        </w:rPr>
        <w:t>ation.</w:t>
      </w:r>
      <w:r w:rsidR="00EB2328" w:rsidRPr="005E5479">
        <w:rPr>
          <w:lang w:val="en-GB"/>
        </w:rPr>
        <w:br w:type="page"/>
      </w:r>
    </w:p>
    <w:p w14:paraId="5941523C" w14:textId="77777777" w:rsidR="00A20244" w:rsidRDefault="00A20244">
      <w:pPr>
        <w:spacing w:after="160" w:line="259" w:lineRule="auto"/>
        <w:rPr>
          <w:b/>
          <w:bCs/>
          <w:lang w:val="en-GB"/>
        </w:rPr>
        <w:sectPr w:rsidR="00A20244" w:rsidSect="002271A2">
          <w:pgSz w:w="11906" w:h="16838"/>
          <w:pgMar w:top="1440" w:right="1440" w:bottom="1440" w:left="1440" w:header="708" w:footer="708" w:gutter="0"/>
          <w:cols w:space="708"/>
          <w:docGrid w:linePitch="360"/>
        </w:sectPr>
      </w:pPr>
    </w:p>
    <w:p w14:paraId="40BB842C" w14:textId="6C46D973" w:rsidR="00F12200" w:rsidRDefault="00F12200">
      <w:pPr>
        <w:spacing w:after="160" w:line="259" w:lineRule="auto"/>
        <w:rPr>
          <w:lang w:val="en-GB"/>
        </w:rPr>
      </w:pPr>
      <w:r w:rsidRPr="005E5479">
        <w:rPr>
          <w:b/>
          <w:bCs/>
          <w:lang w:val="en-GB"/>
        </w:rPr>
        <w:lastRenderedPageBreak/>
        <w:t xml:space="preserve">Supplementary Table </w:t>
      </w:r>
      <w:r>
        <w:rPr>
          <w:b/>
          <w:bCs/>
          <w:lang w:val="en-GB"/>
        </w:rPr>
        <w:t>2</w:t>
      </w:r>
      <w:r w:rsidRPr="005E5479">
        <w:rPr>
          <w:b/>
          <w:bCs/>
          <w:lang w:val="en-GB"/>
        </w:rPr>
        <w:t xml:space="preserve">. </w:t>
      </w:r>
      <w:r w:rsidR="00663A80">
        <w:rPr>
          <w:lang w:val="en-GB"/>
        </w:rPr>
        <w:t>C</w:t>
      </w:r>
      <w:r w:rsidR="00663A80" w:rsidRPr="00663A80">
        <w:rPr>
          <w:lang w:val="en-GB"/>
        </w:rPr>
        <w:t xml:space="preserve">orrelation between </w:t>
      </w:r>
      <w:r w:rsidR="00663A80">
        <w:rPr>
          <w:lang w:val="en-GB"/>
        </w:rPr>
        <w:t>block</w:t>
      </w:r>
      <w:r w:rsidR="00663A80" w:rsidRPr="00663A80">
        <w:rPr>
          <w:lang w:val="en-GB"/>
        </w:rPr>
        <w:t xml:space="preserve"> components </w:t>
      </w:r>
      <w:r w:rsidR="002F74F9">
        <w:rPr>
          <w:lang w:val="en-GB"/>
        </w:rPr>
        <w:t>from</w:t>
      </w:r>
      <w:r w:rsidR="00663A80" w:rsidRPr="00663A80">
        <w:rPr>
          <w:lang w:val="en-GB"/>
        </w:rPr>
        <w:t xml:space="preserve"> the </w:t>
      </w:r>
      <w:r w:rsidR="002F74F9">
        <w:rPr>
          <w:lang w:val="en-GB"/>
        </w:rPr>
        <w:t>m</w:t>
      </w:r>
      <w:r w:rsidR="002F74F9" w:rsidRPr="002F74F9">
        <w:rPr>
          <w:lang w:val="en-GB"/>
        </w:rPr>
        <w:t>ulti-block data integration</w:t>
      </w:r>
      <w:r w:rsidR="002F74F9">
        <w:rPr>
          <w:lang w:val="en-GB"/>
        </w:rPr>
        <w:t>*</w:t>
      </w:r>
      <w:r w:rsidR="00663A80">
        <w:rPr>
          <w:lang w:val="en-GB"/>
        </w:rPr>
        <w:t>.</w:t>
      </w:r>
      <w:r w:rsidR="002F74F9">
        <w:rPr>
          <w:lang w:val="en-GB"/>
        </w:rPr>
        <w:t xml:space="preserve"> </w:t>
      </w:r>
    </w:p>
    <w:tbl>
      <w:tblPr>
        <w:tblStyle w:val="Tablaconcuadrcula"/>
        <w:tblW w:w="14655"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37"/>
        <w:gridCol w:w="1842"/>
        <w:gridCol w:w="1985"/>
        <w:gridCol w:w="1984"/>
        <w:gridCol w:w="2322"/>
        <w:gridCol w:w="2322"/>
      </w:tblGrid>
      <w:tr w:rsidR="00A20244" w:rsidRPr="002271A2" w14:paraId="47871AD9" w14:textId="77777777" w:rsidTr="00A20244">
        <w:trPr>
          <w:trHeight w:val="300"/>
        </w:trPr>
        <w:tc>
          <w:tcPr>
            <w:tcW w:w="2263" w:type="dxa"/>
            <w:tcBorders>
              <w:top w:val="single" w:sz="4" w:space="0" w:color="auto"/>
              <w:bottom w:val="single" w:sz="4" w:space="0" w:color="auto"/>
            </w:tcBorders>
            <w:noWrap/>
            <w:hideMark/>
          </w:tcPr>
          <w:p w14:paraId="291A702D" w14:textId="77777777" w:rsidR="00A20244" w:rsidRPr="002271A2" w:rsidRDefault="00A20244" w:rsidP="00A20244">
            <w:pPr>
              <w:spacing w:after="160"/>
              <w:contextualSpacing/>
              <w:rPr>
                <w:sz w:val="22"/>
                <w:szCs w:val="22"/>
                <w:lang w:val="en-US"/>
              </w:rPr>
            </w:pPr>
          </w:p>
        </w:tc>
        <w:tc>
          <w:tcPr>
            <w:tcW w:w="1937" w:type="dxa"/>
            <w:tcBorders>
              <w:top w:val="single" w:sz="4" w:space="0" w:color="auto"/>
              <w:bottom w:val="single" w:sz="4" w:space="0" w:color="auto"/>
            </w:tcBorders>
            <w:noWrap/>
            <w:hideMark/>
          </w:tcPr>
          <w:p w14:paraId="6C6E7A33" w14:textId="18EA0310" w:rsidR="00A20244" w:rsidRPr="002271A2" w:rsidRDefault="00A20244" w:rsidP="00A20244">
            <w:pPr>
              <w:spacing w:after="160"/>
              <w:contextualSpacing/>
              <w:jc w:val="center"/>
              <w:rPr>
                <w:sz w:val="22"/>
                <w:szCs w:val="22"/>
              </w:rPr>
            </w:pPr>
            <w:r w:rsidRPr="002271A2">
              <w:rPr>
                <w:sz w:val="22"/>
                <w:szCs w:val="22"/>
              </w:rPr>
              <w:t>Component 1</w:t>
            </w:r>
          </w:p>
          <w:p w14:paraId="764E3FB7" w14:textId="7A43E8E4" w:rsidR="00A20244" w:rsidRPr="002271A2" w:rsidRDefault="00A20244" w:rsidP="00A20244">
            <w:pPr>
              <w:spacing w:after="160"/>
              <w:contextualSpacing/>
              <w:jc w:val="center"/>
              <w:rPr>
                <w:sz w:val="22"/>
                <w:szCs w:val="22"/>
              </w:rPr>
            </w:pPr>
            <w:r w:rsidRPr="002271A2">
              <w:rPr>
                <w:sz w:val="22"/>
                <w:szCs w:val="22"/>
              </w:rPr>
              <w:t>Sperm Quality</w:t>
            </w:r>
          </w:p>
        </w:tc>
        <w:tc>
          <w:tcPr>
            <w:tcW w:w="1842" w:type="dxa"/>
            <w:tcBorders>
              <w:top w:val="single" w:sz="4" w:space="0" w:color="auto"/>
              <w:bottom w:val="single" w:sz="4" w:space="0" w:color="auto"/>
            </w:tcBorders>
            <w:noWrap/>
            <w:hideMark/>
          </w:tcPr>
          <w:p w14:paraId="7CECDB5B" w14:textId="64842F03" w:rsidR="00A20244" w:rsidRPr="002271A2" w:rsidRDefault="00A20244" w:rsidP="00A20244">
            <w:pPr>
              <w:spacing w:after="160"/>
              <w:contextualSpacing/>
              <w:jc w:val="center"/>
              <w:rPr>
                <w:sz w:val="22"/>
                <w:szCs w:val="22"/>
              </w:rPr>
            </w:pPr>
            <w:r w:rsidRPr="002271A2">
              <w:rPr>
                <w:sz w:val="22"/>
                <w:szCs w:val="22"/>
              </w:rPr>
              <w:t>Component 2</w:t>
            </w:r>
          </w:p>
          <w:p w14:paraId="32EF59B9" w14:textId="349E874C" w:rsidR="00A20244" w:rsidRPr="002271A2" w:rsidRDefault="00A20244" w:rsidP="00A20244">
            <w:pPr>
              <w:spacing w:after="160"/>
              <w:contextualSpacing/>
              <w:jc w:val="center"/>
              <w:rPr>
                <w:sz w:val="22"/>
                <w:szCs w:val="22"/>
              </w:rPr>
            </w:pPr>
            <w:r w:rsidRPr="002271A2">
              <w:rPr>
                <w:sz w:val="22"/>
                <w:szCs w:val="22"/>
              </w:rPr>
              <w:t>Sperm Quality</w:t>
            </w:r>
          </w:p>
        </w:tc>
        <w:tc>
          <w:tcPr>
            <w:tcW w:w="1985" w:type="dxa"/>
            <w:tcBorders>
              <w:top w:val="single" w:sz="4" w:space="0" w:color="auto"/>
              <w:bottom w:val="single" w:sz="4" w:space="0" w:color="auto"/>
            </w:tcBorders>
            <w:noWrap/>
            <w:hideMark/>
          </w:tcPr>
          <w:p w14:paraId="79AF54CD" w14:textId="3E0C7AC1" w:rsidR="00A20244" w:rsidRPr="002271A2" w:rsidRDefault="00A20244" w:rsidP="00A20244">
            <w:pPr>
              <w:spacing w:after="160"/>
              <w:contextualSpacing/>
              <w:jc w:val="center"/>
              <w:rPr>
                <w:sz w:val="22"/>
                <w:szCs w:val="22"/>
              </w:rPr>
            </w:pPr>
            <w:r w:rsidRPr="002271A2">
              <w:rPr>
                <w:sz w:val="22"/>
                <w:szCs w:val="22"/>
              </w:rPr>
              <w:t>Component 1</w:t>
            </w:r>
          </w:p>
          <w:p w14:paraId="2351ECFE" w14:textId="3DE348AA" w:rsidR="00A20244" w:rsidRPr="002271A2" w:rsidRDefault="00A20244" w:rsidP="00A20244">
            <w:pPr>
              <w:spacing w:after="160"/>
              <w:contextualSpacing/>
              <w:jc w:val="center"/>
              <w:rPr>
                <w:sz w:val="22"/>
                <w:szCs w:val="22"/>
              </w:rPr>
            </w:pPr>
            <w:r w:rsidRPr="002271A2">
              <w:rPr>
                <w:sz w:val="22"/>
                <w:szCs w:val="22"/>
              </w:rPr>
              <w:t>Sperm Function</w:t>
            </w:r>
          </w:p>
        </w:tc>
        <w:tc>
          <w:tcPr>
            <w:tcW w:w="1984" w:type="dxa"/>
            <w:tcBorders>
              <w:top w:val="single" w:sz="4" w:space="0" w:color="auto"/>
              <w:bottom w:val="single" w:sz="4" w:space="0" w:color="auto"/>
            </w:tcBorders>
            <w:noWrap/>
            <w:hideMark/>
          </w:tcPr>
          <w:p w14:paraId="3C30C1BC" w14:textId="7FCE10D5" w:rsidR="00A20244" w:rsidRPr="002271A2" w:rsidRDefault="00A20244" w:rsidP="00A20244">
            <w:pPr>
              <w:spacing w:after="160"/>
              <w:contextualSpacing/>
              <w:jc w:val="center"/>
              <w:rPr>
                <w:sz w:val="22"/>
                <w:szCs w:val="22"/>
              </w:rPr>
            </w:pPr>
            <w:r w:rsidRPr="002271A2">
              <w:rPr>
                <w:sz w:val="22"/>
                <w:szCs w:val="22"/>
              </w:rPr>
              <w:t>Component 2</w:t>
            </w:r>
          </w:p>
          <w:p w14:paraId="18FD9D80" w14:textId="156ACC7D" w:rsidR="00A20244" w:rsidRPr="002271A2" w:rsidRDefault="00A20244" w:rsidP="00A20244">
            <w:pPr>
              <w:spacing w:after="160"/>
              <w:contextualSpacing/>
              <w:jc w:val="center"/>
              <w:rPr>
                <w:sz w:val="22"/>
                <w:szCs w:val="22"/>
              </w:rPr>
            </w:pPr>
            <w:r w:rsidRPr="002271A2">
              <w:rPr>
                <w:sz w:val="22"/>
                <w:szCs w:val="22"/>
              </w:rPr>
              <w:t>Sperm Function</w:t>
            </w:r>
          </w:p>
        </w:tc>
        <w:tc>
          <w:tcPr>
            <w:tcW w:w="2322" w:type="dxa"/>
            <w:tcBorders>
              <w:top w:val="single" w:sz="4" w:space="0" w:color="auto"/>
              <w:bottom w:val="single" w:sz="4" w:space="0" w:color="auto"/>
            </w:tcBorders>
            <w:noWrap/>
            <w:hideMark/>
          </w:tcPr>
          <w:p w14:paraId="7A527438" w14:textId="1F68A99A" w:rsidR="00A20244" w:rsidRPr="002271A2" w:rsidRDefault="00A20244" w:rsidP="00A20244">
            <w:pPr>
              <w:spacing w:after="160"/>
              <w:contextualSpacing/>
              <w:jc w:val="center"/>
              <w:rPr>
                <w:sz w:val="22"/>
                <w:szCs w:val="22"/>
              </w:rPr>
            </w:pPr>
            <w:r w:rsidRPr="002271A2">
              <w:rPr>
                <w:sz w:val="22"/>
                <w:szCs w:val="22"/>
              </w:rPr>
              <w:t>Component 1</w:t>
            </w:r>
          </w:p>
          <w:p w14:paraId="548FE714" w14:textId="392E3E6B" w:rsidR="00A20244" w:rsidRPr="002271A2" w:rsidRDefault="008B1AB5" w:rsidP="00A20244">
            <w:pPr>
              <w:spacing w:after="160"/>
              <w:contextualSpacing/>
              <w:jc w:val="center"/>
              <w:rPr>
                <w:sz w:val="22"/>
                <w:szCs w:val="22"/>
              </w:rPr>
            </w:pPr>
            <w:r>
              <w:rPr>
                <w:sz w:val="22"/>
                <w:szCs w:val="22"/>
              </w:rPr>
              <w:t>IVF Outcomes</w:t>
            </w:r>
          </w:p>
        </w:tc>
        <w:tc>
          <w:tcPr>
            <w:tcW w:w="2322" w:type="dxa"/>
            <w:tcBorders>
              <w:top w:val="single" w:sz="4" w:space="0" w:color="auto"/>
              <w:bottom w:val="single" w:sz="4" w:space="0" w:color="auto"/>
            </w:tcBorders>
            <w:noWrap/>
            <w:hideMark/>
          </w:tcPr>
          <w:p w14:paraId="5F39A4CF" w14:textId="0D3F33EB" w:rsidR="00A20244" w:rsidRPr="002271A2" w:rsidRDefault="00A20244" w:rsidP="00A20244">
            <w:pPr>
              <w:spacing w:after="160"/>
              <w:contextualSpacing/>
              <w:jc w:val="center"/>
              <w:rPr>
                <w:sz w:val="22"/>
                <w:szCs w:val="22"/>
              </w:rPr>
            </w:pPr>
            <w:r w:rsidRPr="002271A2">
              <w:rPr>
                <w:sz w:val="22"/>
                <w:szCs w:val="22"/>
              </w:rPr>
              <w:t>Component 2</w:t>
            </w:r>
          </w:p>
          <w:p w14:paraId="2FA0D138" w14:textId="0AE4CD2B" w:rsidR="00A20244" w:rsidRPr="002271A2" w:rsidRDefault="008B1AB5" w:rsidP="00A20244">
            <w:pPr>
              <w:spacing w:after="160"/>
              <w:contextualSpacing/>
              <w:jc w:val="center"/>
              <w:rPr>
                <w:sz w:val="22"/>
                <w:szCs w:val="22"/>
              </w:rPr>
            </w:pPr>
            <w:r>
              <w:rPr>
                <w:sz w:val="22"/>
                <w:szCs w:val="22"/>
              </w:rPr>
              <w:t>IVF Outcomes</w:t>
            </w:r>
          </w:p>
        </w:tc>
      </w:tr>
      <w:tr w:rsidR="00A20244" w:rsidRPr="002271A2" w14:paraId="6BBAC4ED" w14:textId="77777777" w:rsidTr="00A20244">
        <w:trPr>
          <w:trHeight w:val="300"/>
        </w:trPr>
        <w:tc>
          <w:tcPr>
            <w:tcW w:w="2263" w:type="dxa"/>
            <w:tcBorders>
              <w:top w:val="single" w:sz="4" w:space="0" w:color="auto"/>
            </w:tcBorders>
            <w:noWrap/>
            <w:hideMark/>
          </w:tcPr>
          <w:p w14:paraId="5D20E6A1" w14:textId="77777777" w:rsidR="00A20244" w:rsidRPr="002271A2" w:rsidRDefault="00A20244" w:rsidP="00A20244">
            <w:pPr>
              <w:spacing w:after="160"/>
              <w:contextualSpacing/>
              <w:rPr>
                <w:sz w:val="22"/>
                <w:szCs w:val="22"/>
              </w:rPr>
            </w:pPr>
            <w:r w:rsidRPr="002271A2">
              <w:rPr>
                <w:sz w:val="22"/>
                <w:szCs w:val="22"/>
              </w:rPr>
              <w:t xml:space="preserve">Component 1  </w:t>
            </w:r>
          </w:p>
          <w:p w14:paraId="251DD7F1" w14:textId="7B789CB6" w:rsidR="00A20244" w:rsidRPr="002271A2" w:rsidRDefault="00A20244" w:rsidP="00A20244">
            <w:pPr>
              <w:spacing w:after="160"/>
              <w:contextualSpacing/>
              <w:rPr>
                <w:sz w:val="22"/>
                <w:szCs w:val="22"/>
              </w:rPr>
            </w:pPr>
            <w:r w:rsidRPr="002271A2">
              <w:rPr>
                <w:sz w:val="22"/>
                <w:szCs w:val="22"/>
              </w:rPr>
              <w:t>metabolomics</w:t>
            </w:r>
          </w:p>
        </w:tc>
        <w:tc>
          <w:tcPr>
            <w:tcW w:w="1937" w:type="dxa"/>
            <w:tcBorders>
              <w:top w:val="single" w:sz="4" w:space="0" w:color="auto"/>
            </w:tcBorders>
            <w:noWrap/>
            <w:hideMark/>
          </w:tcPr>
          <w:p w14:paraId="04F1FB9E" w14:textId="77777777" w:rsidR="00A20244" w:rsidRPr="002271A2" w:rsidRDefault="00A20244" w:rsidP="00A20244">
            <w:pPr>
              <w:spacing w:after="160"/>
              <w:contextualSpacing/>
              <w:jc w:val="center"/>
              <w:rPr>
                <w:sz w:val="22"/>
                <w:szCs w:val="22"/>
              </w:rPr>
            </w:pPr>
            <w:r w:rsidRPr="002271A2">
              <w:rPr>
                <w:sz w:val="22"/>
                <w:szCs w:val="22"/>
              </w:rPr>
              <w:t>0.45</w:t>
            </w:r>
          </w:p>
        </w:tc>
        <w:tc>
          <w:tcPr>
            <w:tcW w:w="1842" w:type="dxa"/>
            <w:tcBorders>
              <w:top w:val="single" w:sz="4" w:space="0" w:color="auto"/>
            </w:tcBorders>
            <w:noWrap/>
            <w:hideMark/>
          </w:tcPr>
          <w:p w14:paraId="524E7F50" w14:textId="77777777" w:rsidR="00A20244" w:rsidRPr="002271A2" w:rsidRDefault="00A20244" w:rsidP="00A20244">
            <w:pPr>
              <w:spacing w:after="160"/>
              <w:contextualSpacing/>
              <w:jc w:val="center"/>
              <w:rPr>
                <w:sz w:val="22"/>
                <w:szCs w:val="22"/>
              </w:rPr>
            </w:pPr>
            <w:r w:rsidRPr="002271A2">
              <w:rPr>
                <w:sz w:val="22"/>
                <w:szCs w:val="22"/>
              </w:rPr>
              <w:t>0.06</w:t>
            </w:r>
          </w:p>
        </w:tc>
        <w:tc>
          <w:tcPr>
            <w:tcW w:w="1985" w:type="dxa"/>
            <w:tcBorders>
              <w:top w:val="single" w:sz="4" w:space="0" w:color="auto"/>
            </w:tcBorders>
            <w:noWrap/>
            <w:hideMark/>
          </w:tcPr>
          <w:p w14:paraId="287712A1" w14:textId="77777777" w:rsidR="00A20244" w:rsidRPr="002271A2" w:rsidRDefault="00A20244" w:rsidP="00A20244">
            <w:pPr>
              <w:spacing w:after="160"/>
              <w:contextualSpacing/>
              <w:jc w:val="center"/>
              <w:rPr>
                <w:sz w:val="22"/>
                <w:szCs w:val="22"/>
              </w:rPr>
            </w:pPr>
            <w:r w:rsidRPr="002271A2">
              <w:rPr>
                <w:sz w:val="22"/>
                <w:szCs w:val="22"/>
              </w:rPr>
              <w:t>0.65</w:t>
            </w:r>
          </w:p>
        </w:tc>
        <w:tc>
          <w:tcPr>
            <w:tcW w:w="1984" w:type="dxa"/>
            <w:tcBorders>
              <w:top w:val="single" w:sz="4" w:space="0" w:color="auto"/>
            </w:tcBorders>
            <w:noWrap/>
            <w:hideMark/>
          </w:tcPr>
          <w:p w14:paraId="7B1279E9" w14:textId="77777777" w:rsidR="00A20244" w:rsidRPr="002271A2" w:rsidRDefault="00A20244" w:rsidP="00A20244">
            <w:pPr>
              <w:spacing w:after="160"/>
              <w:contextualSpacing/>
              <w:jc w:val="center"/>
              <w:rPr>
                <w:sz w:val="22"/>
                <w:szCs w:val="22"/>
              </w:rPr>
            </w:pPr>
            <w:r w:rsidRPr="002271A2">
              <w:rPr>
                <w:sz w:val="22"/>
                <w:szCs w:val="22"/>
              </w:rPr>
              <w:t>0.05</w:t>
            </w:r>
          </w:p>
        </w:tc>
        <w:tc>
          <w:tcPr>
            <w:tcW w:w="2322" w:type="dxa"/>
            <w:tcBorders>
              <w:top w:val="single" w:sz="4" w:space="0" w:color="auto"/>
            </w:tcBorders>
            <w:noWrap/>
            <w:hideMark/>
          </w:tcPr>
          <w:p w14:paraId="0EDBCE2B" w14:textId="77777777" w:rsidR="00A20244" w:rsidRPr="002271A2" w:rsidRDefault="00A20244" w:rsidP="00A20244">
            <w:pPr>
              <w:spacing w:after="160"/>
              <w:contextualSpacing/>
              <w:jc w:val="center"/>
              <w:rPr>
                <w:sz w:val="22"/>
                <w:szCs w:val="22"/>
              </w:rPr>
            </w:pPr>
            <w:r w:rsidRPr="002271A2">
              <w:rPr>
                <w:sz w:val="22"/>
                <w:szCs w:val="22"/>
              </w:rPr>
              <w:t>0.78</w:t>
            </w:r>
          </w:p>
        </w:tc>
        <w:tc>
          <w:tcPr>
            <w:tcW w:w="2322" w:type="dxa"/>
            <w:tcBorders>
              <w:top w:val="single" w:sz="4" w:space="0" w:color="auto"/>
            </w:tcBorders>
            <w:noWrap/>
            <w:hideMark/>
          </w:tcPr>
          <w:p w14:paraId="2180F81A" w14:textId="77777777" w:rsidR="00A20244" w:rsidRPr="002271A2" w:rsidRDefault="00A20244" w:rsidP="00A20244">
            <w:pPr>
              <w:spacing w:after="160"/>
              <w:contextualSpacing/>
              <w:jc w:val="center"/>
              <w:rPr>
                <w:sz w:val="22"/>
                <w:szCs w:val="22"/>
              </w:rPr>
            </w:pPr>
            <w:r w:rsidRPr="002271A2">
              <w:rPr>
                <w:sz w:val="22"/>
                <w:szCs w:val="22"/>
              </w:rPr>
              <w:t>0.00</w:t>
            </w:r>
          </w:p>
        </w:tc>
      </w:tr>
      <w:tr w:rsidR="00A20244" w:rsidRPr="002271A2" w14:paraId="7625D7ED" w14:textId="77777777" w:rsidTr="00A20244">
        <w:trPr>
          <w:trHeight w:val="300"/>
        </w:trPr>
        <w:tc>
          <w:tcPr>
            <w:tcW w:w="2263" w:type="dxa"/>
            <w:noWrap/>
            <w:hideMark/>
          </w:tcPr>
          <w:p w14:paraId="01D38B76" w14:textId="77777777" w:rsidR="00A20244" w:rsidRPr="002271A2" w:rsidRDefault="00A20244" w:rsidP="00A20244">
            <w:pPr>
              <w:spacing w:after="160"/>
              <w:contextualSpacing/>
              <w:rPr>
                <w:sz w:val="22"/>
                <w:szCs w:val="22"/>
              </w:rPr>
            </w:pPr>
            <w:r w:rsidRPr="002271A2">
              <w:rPr>
                <w:sz w:val="22"/>
                <w:szCs w:val="22"/>
              </w:rPr>
              <w:t xml:space="preserve">Component 2  </w:t>
            </w:r>
          </w:p>
          <w:p w14:paraId="77219CE0" w14:textId="05329D92" w:rsidR="00A20244" w:rsidRPr="002271A2" w:rsidRDefault="00A20244" w:rsidP="00A20244">
            <w:pPr>
              <w:spacing w:after="160"/>
              <w:contextualSpacing/>
              <w:rPr>
                <w:sz w:val="22"/>
                <w:szCs w:val="22"/>
              </w:rPr>
            </w:pPr>
            <w:r w:rsidRPr="002271A2">
              <w:rPr>
                <w:sz w:val="22"/>
                <w:szCs w:val="22"/>
              </w:rPr>
              <w:t>metabolomics</w:t>
            </w:r>
          </w:p>
        </w:tc>
        <w:tc>
          <w:tcPr>
            <w:tcW w:w="1937" w:type="dxa"/>
            <w:noWrap/>
            <w:hideMark/>
          </w:tcPr>
          <w:p w14:paraId="5F8C230D" w14:textId="77777777" w:rsidR="00A20244" w:rsidRPr="002271A2" w:rsidRDefault="00A20244" w:rsidP="00A20244">
            <w:pPr>
              <w:spacing w:after="160"/>
              <w:contextualSpacing/>
              <w:jc w:val="center"/>
              <w:rPr>
                <w:sz w:val="22"/>
                <w:szCs w:val="22"/>
              </w:rPr>
            </w:pPr>
            <w:r w:rsidRPr="002271A2">
              <w:rPr>
                <w:sz w:val="22"/>
                <w:szCs w:val="22"/>
              </w:rPr>
              <w:t>-0.59</w:t>
            </w:r>
          </w:p>
        </w:tc>
        <w:tc>
          <w:tcPr>
            <w:tcW w:w="1842" w:type="dxa"/>
            <w:noWrap/>
            <w:hideMark/>
          </w:tcPr>
          <w:p w14:paraId="1E29964C" w14:textId="77777777" w:rsidR="00A20244" w:rsidRPr="002271A2" w:rsidRDefault="00A20244" w:rsidP="00A20244">
            <w:pPr>
              <w:spacing w:after="160"/>
              <w:contextualSpacing/>
              <w:jc w:val="center"/>
              <w:rPr>
                <w:sz w:val="22"/>
                <w:szCs w:val="22"/>
              </w:rPr>
            </w:pPr>
            <w:r w:rsidRPr="002271A2">
              <w:rPr>
                <w:sz w:val="22"/>
                <w:szCs w:val="22"/>
              </w:rPr>
              <w:t>0.55</w:t>
            </w:r>
          </w:p>
        </w:tc>
        <w:tc>
          <w:tcPr>
            <w:tcW w:w="1985" w:type="dxa"/>
            <w:noWrap/>
            <w:hideMark/>
          </w:tcPr>
          <w:p w14:paraId="3C779CA7" w14:textId="77777777" w:rsidR="00A20244" w:rsidRPr="002271A2" w:rsidRDefault="00A20244" w:rsidP="00A20244">
            <w:pPr>
              <w:spacing w:after="160"/>
              <w:contextualSpacing/>
              <w:jc w:val="center"/>
              <w:rPr>
                <w:sz w:val="22"/>
                <w:szCs w:val="22"/>
              </w:rPr>
            </w:pPr>
            <w:r w:rsidRPr="002271A2">
              <w:rPr>
                <w:sz w:val="22"/>
                <w:szCs w:val="22"/>
              </w:rPr>
              <w:t>0.25</w:t>
            </w:r>
          </w:p>
        </w:tc>
        <w:tc>
          <w:tcPr>
            <w:tcW w:w="1984" w:type="dxa"/>
            <w:noWrap/>
            <w:hideMark/>
          </w:tcPr>
          <w:p w14:paraId="53C1919A" w14:textId="77777777" w:rsidR="00A20244" w:rsidRPr="002271A2" w:rsidRDefault="00A20244" w:rsidP="00A20244">
            <w:pPr>
              <w:spacing w:after="160"/>
              <w:contextualSpacing/>
              <w:jc w:val="center"/>
              <w:rPr>
                <w:sz w:val="22"/>
                <w:szCs w:val="22"/>
              </w:rPr>
            </w:pPr>
            <w:r w:rsidRPr="002271A2">
              <w:rPr>
                <w:sz w:val="22"/>
                <w:szCs w:val="22"/>
              </w:rPr>
              <w:t>0.37</w:t>
            </w:r>
          </w:p>
        </w:tc>
        <w:tc>
          <w:tcPr>
            <w:tcW w:w="2322" w:type="dxa"/>
            <w:noWrap/>
            <w:hideMark/>
          </w:tcPr>
          <w:p w14:paraId="43FBA01B" w14:textId="77777777" w:rsidR="00A20244" w:rsidRPr="002271A2" w:rsidRDefault="00A20244" w:rsidP="00A20244">
            <w:pPr>
              <w:spacing w:after="160"/>
              <w:contextualSpacing/>
              <w:jc w:val="center"/>
              <w:rPr>
                <w:sz w:val="22"/>
                <w:szCs w:val="22"/>
              </w:rPr>
            </w:pPr>
            <w:r w:rsidRPr="002271A2">
              <w:rPr>
                <w:sz w:val="22"/>
                <w:szCs w:val="22"/>
              </w:rPr>
              <w:t>-0.13</w:t>
            </w:r>
          </w:p>
        </w:tc>
        <w:tc>
          <w:tcPr>
            <w:tcW w:w="2322" w:type="dxa"/>
            <w:noWrap/>
            <w:hideMark/>
          </w:tcPr>
          <w:p w14:paraId="2739F983" w14:textId="77777777" w:rsidR="00A20244" w:rsidRPr="002271A2" w:rsidRDefault="00A20244" w:rsidP="00A20244">
            <w:pPr>
              <w:spacing w:after="160"/>
              <w:contextualSpacing/>
              <w:jc w:val="center"/>
              <w:rPr>
                <w:sz w:val="22"/>
                <w:szCs w:val="22"/>
              </w:rPr>
            </w:pPr>
            <w:r w:rsidRPr="002271A2">
              <w:rPr>
                <w:sz w:val="22"/>
                <w:szCs w:val="22"/>
              </w:rPr>
              <w:t>0.50</w:t>
            </w:r>
          </w:p>
        </w:tc>
      </w:tr>
      <w:tr w:rsidR="00A20244" w:rsidRPr="002271A2" w14:paraId="036FE1BE" w14:textId="77777777" w:rsidTr="00A20244">
        <w:trPr>
          <w:trHeight w:val="300"/>
        </w:trPr>
        <w:tc>
          <w:tcPr>
            <w:tcW w:w="2263" w:type="dxa"/>
            <w:noWrap/>
            <w:hideMark/>
          </w:tcPr>
          <w:p w14:paraId="44D7A62B" w14:textId="77777777" w:rsidR="00A20244" w:rsidRPr="002271A2" w:rsidRDefault="00A20244" w:rsidP="00A20244">
            <w:pPr>
              <w:spacing w:after="160"/>
              <w:contextualSpacing/>
              <w:rPr>
                <w:sz w:val="22"/>
                <w:szCs w:val="22"/>
              </w:rPr>
            </w:pPr>
            <w:r w:rsidRPr="002271A2">
              <w:rPr>
                <w:sz w:val="22"/>
                <w:szCs w:val="22"/>
              </w:rPr>
              <w:t xml:space="preserve">Component 1  </w:t>
            </w:r>
          </w:p>
          <w:p w14:paraId="24D987ED" w14:textId="459874B2" w:rsidR="00A20244" w:rsidRPr="002271A2" w:rsidRDefault="00A20244" w:rsidP="00A20244">
            <w:pPr>
              <w:spacing w:after="160"/>
              <w:contextualSpacing/>
              <w:rPr>
                <w:sz w:val="22"/>
                <w:szCs w:val="22"/>
              </w:rPr>
            </w:pPr>
            <w:r w:rsidRPr="002271A2">
              <w:rPr>
                <w:sz w:val="22"/>
                <w:szCs w:val="22"/>
              </w:rPr>
              <w:t>Sperm Quality</w:t>
            </w:r>
          </w:p>
        </w:tc>
        <w:tc>
          <w:tcPr>
            <w:tcW w:w="1937" w:type="dxa"/>
            <w:noWrap/>
            <w:hideMark/>
          </w:tcPr>
          <w:p w14:paraId="48404712" w14:textId="77777777" w:rsidR="00A20244" w:rsidRPr="002271A2" w:rsidRDefault="00A20244" w:rsidP="00A20244">
            <w:pPr>
              <w:spacing w:after="160"/>
              <w:contextualSpacing/>
              <w:jc w:val="center"/>
              <w:rPr>
                <w:sz w:val="22"/>
                <w:szCs w:val="22"/>
              </w:rPr>
            </w:pPr>
            <w:r w:rsidRPr="002271A2">
              <w:rPr>
                <w:sz w:val="22"/>
                <w:szCs w:val="22"/>
              </w:rPr>
              <w:t>-</w:t>
            </w:r>
          </w:p>
        </w:tc>
        <w:tc>
          <w:tcPr>
            <w:tcW w:w="1842" w:type="dxa"/>
            <w:noWrap/>
            <w:hideMark/>
          </w:tcPr>
          <w:p w14:paraId="64F34B50" w14:textId="77777777" w:rsidR="00A20244" w:rsidRPr="002271A2" w:rsidRDefault="00A20244" w:rsidP="00A20244">
            <w:pPr>
              <w:spacing w:after="160"/>
              <w:contextualSpacing/>
              <w:jc w:val="center"/>
              <w:rPr>
                <w:sz w:val="22"/>
                <w:szCs w:val="22"/>
              </w:rPr>
            </w:pPr>
            <w:r w:rsidRPr="002271A2">
              <w:rPr>
                <w:sz w:val="22"/>
                <w:szCs w:val="22"/>
              </w:rPr>
              <w:t>-</w:t>
            </w:r>
          </w:p>
        </w:tc>
        <w:tc>
          <w:tcPr>
            <w:tcW w:w="1985" w:type="dxa"/>
            <w:noWrap/>
            <w:hideMark/>
          </w:tcPr>
          <w:p w14:paraId="649D2ABB" w14:textId="77777777" w:rsidR="00A20244" w:rsidRPr="002271A2" w:rsidRDefault="00A20244" w:rsidP="00A20244">
            <w:pPr>
              <w:spacing w:after="160"/>
              <w:contextualSpacing/>
              <w:jc w:val="center"/>
              <w:rPr>
                <w:sz w:val="22"/>
                <w:szCs w:val="22"/>
              </w:rPr>
            </w:pPr>
            <w:r w:rsidRPr="002271A2">
              <w:rPr>
                <w:sz w:val="22"/>
                <w:szCs w:val="22"/>
              </w:rPr>
              <w:t>0.00</w:t>
            </w:r>
          </w:p>
        </w:tc>
        <w:tc>
          <w:tcPr>
            <w:tcW w:w="1984" w:type="dxa"/>
            <w:noWrap/>
            <w:hideMark/>
          </w:tcPr>
          <w:p w14:paraId="7C7D2CA2" w14:textId="77777777" w:rsidR="00A20244" w:rsidRPr="002271A2" w:rsidRDefault="00A20244" w:rsidP="00A20244">
            <w:pPr>
              <w:spacing w:after="160"/>
              <w:contextualSpacing/>
              <w:jc w:val="center"/>
              <w:rPr>
                <w:sz w:val="22"/>
                <w:szCs w:val="22"/>
              </w:rPr>
            </w:pPr>
            <w:r w:rsidRPr="002271A2">
              <w:rPr>
                <w:sz w:val="22"/>
                <w:szCs w:val="22"/>
              </w:rPr>
              <w:t>-0.29</w:t>
            </w:r>
          </w:p>
        </w:tc>
        <w:tc>
          <w:tcPr>
            <w:tcW w:w="2322" w:type="dxa"/>
            <w:noWrap/>
            <w:hideMark/>
          </w:tcPr>
          <w:p w14:paraId="692647D9" w14:textId="77777777" w:rsidR="00A20244" w:rsidRPr="002271A2" w:rsidRDefault="00A20244" w:rsidP="00A20244">
            <w:pPr>
              <w:spacing w:after="160"/>
              <w:contextualSpacing/>
              <w:jc w:val="center"/>
              <w:rPr>
                <w:sz w:val="22"/>
                <w:szCs w:val="22"/>
              </w:rPr>
            </w:pPr>
            <w:r w:rsidRPr="002271A2">
              <w:rPr>
                <w:sz w:val="22"/>
                <w:szCs w:val="22"/>
              </w:rPr>
              <w:t>0.46</w:t>
            </w:r>
          </w:p>
        </w:tc>
        <w:tc>
          <w:tcPr>
            <w:tcW w:w="2322" w:type="dxa"/>
            <w:noWrap/>
            <w:hideMark/>
          </w:tcPr>
          <w:p w14:paraId="7C9F398D" w14:textId="77777777" w:rsidR="00A20244" w:rsidRPr="002271A2" w:rsidRDefault="00A20244" w:rsidP="00A20244">
            <w:pPr>
              <w:spacing w:after="160"/>
              <w:contextualSpacing/>
              <w:jc w:val="center"/>
              <w:rPr>
                <w:sz w:val="22"/>
                <w:szCs w:val="22"/>
              </w:rPr>
            </w:pPr>
            <w:r w:rsidRPr="002271A2">
              <w:rPr>
                <w:sz w:val="22"/>
                <w:szCs w:val="22"/>
              </w:rPr>
              <w:t>-0.16</w:t>
            </w:r>
          </w:p>
        </w:tc>
      </w:tr>
      <w:tr w:rsidR="00A20244" w:rsidRPr="002271A2" w14:paraId="3F81A283" w14:textId="77777777" w:rsidTr="00A20244">
        <w:trPr>
          <w:trHeight w:val="300"/>
        </w:trPr>
        <w:tc>
          <w:tcPr>
            <w:tcW w:w="2263" w:type="dxa"/>
            <w:noWrap/>
            <w:hideMark/>
          </w:tcPr>
          <w:p w14:paraId="5A6C64DD" w14:textId="77777777" w:rsidR="00A20244" w:rsidRPr="002271A2" w:rsidRDefault="00A20244" w:rsidP="00A20244">
            <w:pPr>
              <w:spacing w:after="160"/>
              <w:contextualSpacing/>
              <w:rPr>
                <w:sz w:val="22"/>
                <w:szCs w:val="22"/>
              </w:rPr>
            </w:pPr>
            <w:r w:rsidRPr="002271A2">
              <w:rPr>
                <w:sz w:val="22"/>
                <w:szCs w:val="22"/>
              </w:rPr>
              <w:t xml:space="preserve">Component 2  </w:t>
            </w:r>
          </w:p>
          <w:p w14:paraId="7633F1E3" w14:textId="48F50F8A" w:rsidR="00A20244" w:rsidRPr="002271A2" w:rsidRDefault="00A20244" w:rsidP="00A20244">
            <w:pPr>
              <w:spacing w:after="160"/>
              <w:contextualSpacing/>
              <w:rPr>
                <w:sz w:val="22"/>
                <w:szCs w:val="22"/>
              </w:rPr>
            </w:pPr>
            <w:r w:rsidRPr="002271A2">
              <w:rPr>
                <w:sz w:val="22"/>
                <w:szCs w:val="22"/>
              </w:rPr>
              <w:t>Sperm Quality</w:t>
            </w:r>
          </w:p>
        </w:tc>
        <w:tc>
          <w:tcPr>
            <w:tcW w:w="1937" w:type="dxa"/>
            <w:noWrap/>
            <w:hideMark/>
          </w:tcPr>
          <w:p w14:paraId="41D396B0" w14:textId="77777777" w:rsidR="00A20244" w:rsidRPr="002271A2" w:rsidRDefault="00A20244" w:rsidP="00A20244">
            <w:pPr>
              <w:spacing w:after="160"/>
              <w:contextualSpacing/>
              <w:jc w:val="center"/>
              <w:rPr>
                <w:sz w:val="22"/>
                <w:szCs w:val="22"/>
              </w:rPr>
            </w:pPr>
            <w:r w:rsidRPr="002271A2">
              <w:rPr>
                <w:sz w:val="22"/>
                <w:szCs w:val="22"/>
              </w:rPr>
              <w:t>-</w:t>
            </w:r>
          </w:p>
        </w:tc>
        <w:tc>
          <w:tcPr>
            <w:tcW w:w="1842" w:type="dxa"/>
            <w:noWrap/>
            <w:hideMark/>
          </w:tcPr>
          <w:p w14:paraId="6D48B647" w14:textId="77777777" w:rsidR="00A20244" w:rsidRPr="002271A2" w:rsidRDefault="00A20244" w:rsidP="00A20244">
            <w:pPr>
              <w:spacing w:after="160"/>
              <w:contextualSpacing/>
              <w:jc w:val="center"/>
              <w:rPr>
                <w:sz w:val="22"/>
                <w:szCs w:val="22"/>
              </w:rPr>
            </w:pPr>
            <w:r w:rsidRPr="002271A2">
              <w:rPr>
                <w:sz w:val="22"/>
                <w:szCs w:val="22"/>
              </w:rPr>
              <w:t>-</w:t>
            </w:r>
          </w:p>
        </w:tc>
        <w:tc>
          <w:tcPr>
            <w:tcW w:w="1985" w:type="dxa"/>
            <w:noWrap/>
            <w:hideMark/>
          </w:tcPr>
          <w:p w14:paraId="1985A18E" w14:textId="77777777" w:rsidR="00A20244" w:rsidRPr="002271A2" w:rsidRDefault="00A20244" w:rsidP="00A20244">
            <w:pPr>
              <w:spacing w:after="160"/>
              <w:contextualSpacing/>
              <w:jc w:val="center"/>
              <w:rPr>
                <w:sz w:val="22"/>
                <w:szCs w:val="22"/>
              </w:rPr>
            </w:pPr>
            <w:r w:rsidRPr="002271A2">
              <w:rPr>
                <w:sz w:val="22"/>
                <w:szCs w:val="22"/>
              </w:rPr>
              <w:t>0.18</w:t>
            </w:r>
          </w:p>
        </w:tc>
        <w:tc>
          <w:tcPr>
            <w:tcW w:w="1984" w:type="dxa"/>
            <w:noWrap/>
            <w:hideMark/>
          </w:tcPr>
          <w:p w14:paraId="36937D75" w14:textId="77777777" w:rsidR="00A20244" w:rsidRPr="002271A2" w:rsidRDefault="00A20244" w:rsidP="00A20244">
            <w:pPr>
              <w:spacing w:after="160"/>
              <w:contextualSpacing/>
              <w:jc w:val="center"/>
              <w:rPr>
                <w:sz w:val="22"/>
                <w:szCs w:val="22"/>
              </w:rPr>
            </w:pPr>
            <w:r w:rsidRPr="002271A2">
              <w:rPr>
                <w:sz w:val="22"/>
                <w:szCs w:val="22"/>
              </w:rPr>
              <w:t>0.38</w:t>
            </w:r>
          </w:p>
        </w:tc>
        <w:tc>
          <w:tcPr>
            <w:tcW w:w="2322" w:type="dxa"/>
            <w:noWrap/>
            <w:hideMark/>
          </w:tcPr>
          <w:p w14:paraId="5340C62C" w14:textId="77777777" w:rsidR="00A20244" w:rsidRPr="002271A2" w:rsidRDefault="00A20244" w:rsidP="00A20244">
            <w:pPr>
              <w:spacing w:after="160"/>
              <w:contextualSpacing/>
              <w:jc w:val="center"/>
              <w:rPr>
                <w:sz w:val="22"/>
                <w:szCs w:val="22"/>
              </w:rPr>
            </w:pPr>
            <w:r w:rsidRPr="002271A2">
              <w:rPr>
                <w:sz w:val="22"/>
                <w:szCs w:val="22"/>
              </w:rPr>
              <w:t>0.21</w:t>
            </w:r>
          </w:p>
        </w:tc>
        <w:tc>
          <w:tcPr>
            <w:tcW w:w="2322" w:type="dxa"/>
            <w:noWrap/>
            <w:hideMark/>
          </w:tcPr>
          <w:p w14:paraId="76FF6990" w14:textId="77777777" w:rsidR="00A20244" w:rsidRPr="002271A2" w:rsidRDefault="00A20244" w:rsidP="00A20244">
            <w:pPr>
              <w:spacing w:after="160"/>
              <w:contextualSpacing/>
              <w:jc w:val="center"/>
              <w:rPr>
                <w:sz w:val="22"/>
                <w:szCs w:val="22"/>
              </w:rPr>
            </w:pPr>
            <w:r w:rsidRPr="002271A2">
              <w:rPr>
                <w:sz w:val="22"/>
                <w:szCs w:val="22"/>
              </w:rPr>
              <w:t>0.63</w:t>
            </w:r>
          </w:p>
        </w:tc>
      </w:tr>
      <w:tr w:rsidR="00A20244" w:rsidRPr="002271A2" w14:paraId="2770C252" w14:textId="77777777" w:rsidTr="00A20244">
        <w:trPr>
          <w:trHeight w:val="300"/>
        </w:trPr>
        <w:tc>
          <w:tcPr>
            <w:tcW w:w="2263" w:type="dxa"/>
            <w:noWrap/>
            <w:hideMark/>
          </w:tcPr>
          <w:p w14:paraId="4C62F502" w14:textId="77777777" w:rsidR="00A20244" w:rsidRPr="002271A2" w:rsidRDefault="00A20244" w:rsidP="00A20244">
            <w:pPr>
              <w:spacing w:after="160"/>
              <w:contextualSpacing/>
              <w:rPr>
                <w:sz w:val="22"/>
                <w:szCs w:val="22"/>
              </w:rPr>
            </w:pPr>
            <w:r w:rsidRPr="002271A2">
              <w:rPr>
                <w:sz w:val="22"/>
                <w:szCs w:val="22"/>
              </w:rPr>
              <w:t xml:space="preserve">Component 1  </w:t>
            </w:r>
          </w:p>
          <w:p w14:paraId="6B445653" w14:textId="514961E4" w:rsidR="00A20244" w:rsidRPr="002271A2" w:rsidRDefault="00A20244" w:rsidP="00A20244">
            <w:pPr>
              <w:spacing w:after="160"/>
              <w:contextualSpacing/>
              <w:rPr>
                <w:sz w:val="22"/>
                <w:szCs w:val="22"/>
              </w:rPr>
            </w:pPr>
            <w:r w:rsidRPr="002271A2">
              <w:rPr>
                <w:sz w:val="22"/>
                <w:szCs w:val="22"/>
              </w:rPr>
              <w:t>Sperm Function</w:t>
            </w:r>
          </w:p>
        </w:tc>
        <w:tc>
          <w:tcPr>
            <w:tcW w:w="1937" w:type="dxa"/>
            <w:noWrap/>
            <w:hideMark/>
          </w:tcPr>
          <w:p w14:paraId="37B0AD15" w14:textId="77777777" w:rsidR="00A20244" w:rsidRPr="002271A2" w:rsidRDefault="00A20244" w:rsidP="00A20244">
            <w:pPr>
              <w:spacing w:after="160"/>
              <w:contextualSpacing/>
              <w:jc w:val="center"/>
              <w:rPr>
                <w:sz w:val="22"/>
                <w:szCs w:val="22"/>
              </w:rPr>
            </w:pPr>
            <w:r w:rsidRPr="002271A2">
              <w:rPr>
                <w:sz w:val="22"/>
                <w:szCs w:val="22"/>
              </w:rPr>
              <w:t>-</w:t>
            </w:r>
          </w:p>
        </w:tc>
        <w:tc>
          <w:tcPr>
            <w:tcW w:w="1842" w:type="dxa"/>
            <w:noWrap/>
            <w:hideMark/>
          </w:tcPr>
          <w:p w14:paraId="0FECCD15" w14:textId="77777777" w:rsidR="00A20244" w:rsidRPr="002271A2" w:rsidRDefault="00A20244" w:rsidP="00A20244">
            <w:pPr>
              <w:spacing w:after="160"/>
              <w:contextualSpacing/>
              <w:jc w:val="center"/>
              <w:rPr>
                <w:sz w:val="22"/>
                <w:szCs w:val="22"/>
              </w:rPr>
            </w:pPr>
            <w:r w:rsidRPr="002271A2">
              <w:rPr>
                <w:sz w:val="22"/>
                <w:szCs w:val="22"/>
              </w:rPr>
              <w:t>-</w:t>
            </w:r>
          </w:p>
        </w:tc>
        <w:tc>
          <w:tcPr>
            <w:tcW w:w="1985" w:type="dxa"/>
            <w:noWrap/>
            <w:hideMark/>
          </w:tcPr>
          <w:p w14:paraId="0A8458ED" w14:textId="77777777" w:rsidR="00A20244" w:rsidRPr="002271A2" w:rsidRDefault="00A20244" w:rsidP="00A20244">
            <w:pPr>
              <w:spacing w:after="160"/>
              <w:contextualSpacing/>
              <w:jc w:val="center"/>
              <w:rPr>
                <w:sz w:val="22"/>
                <w:szCs w:val="22"/>
              </w:rPr>
            </w:pPr>
            <w:r w:rsidRPr="002271A2">
              <w:rPr>
                <w:sz w:val="22"/>
                <w:szCs w:val="22"/>
              </w:rPr>
              <w:t>-</w:t>
            </w:r>
          </w:p>
        </w:tc>
        <w:tc>
          <w:tcPr>
            <w:tcW w:w="1984" w:type="dxa"/>
            <w:noWrap/>
            <w:hideMark/>
          </w:tcPr>
          <w:p w14:paraId="12543BB7" w14:textId="77777777" w:rsidR="00A20244" w:rsidRPr="002271A2" w:rsidRDefault="00A20244" w:rsidP="00A20244">
            <w:pPr>
              <w:spacing w:after="160"/>
              <w:contextualSpacing/>
              <w:jc w:val="center"/>
              <w:rPr>
                <w:sz w:val="22"/>
                <w:szCs w:val="22"/>
              </w:rPr>
            </w:pPr>
            <w:r w:rsidRPr="002271A2">
              <w:rPr>
                <w:sz w:val="22"/>
                <w:szCs w:val="22"/>
              </w:rPr>
              <w:t>-</w:t>
            </w:r>
          </w:p>
        </w:tc>
        <w:tc>
          <w:tcPr>
            <w:tcW w:w="2322" w:type="dxa"/>
            <w:noWrap/>
            <w:hideMark/>
          </w:tcPr>
          <w:p w14:paraId="44839720" w14:textId="77777777" w:rsidR="00A20244" w:rsidRPr="002271A2" w:rsidRDefault="00A20244" w:rsidP="00A20244">
            <w:pPr>
              <w:spacing w:after="160"/>
              <w:contextualSpacing/>
              <w:jc w:val="center"/>
              <w:rPr>
                <w:sz w:val="22"/>
                <w:szCs w:val="22"/>
              </w:rPr>
            </w:pPr>
            <w:r w:rsidRPr="002271A2">
              <w:rPr>
                <w:sz w:val="22"/>
                <w:szCs w:val="22"/>
              </w:rPr>
              <w:t>0.55</w:t>
            </w:r>
          </w:p>
        </w:tc>
        <w:tc>
          <w:tcPr>
            <w:tcW w:w="2322" w:type="dxa"/>
            <w:noWrap/>
            <w:hideMark/>
          </w:tcPr>
          <w:p w14:paraId="07497095" w14:textId="77777777" w:rsidR="00A20244" w:rsidRPr="002271A2" w:rsidRDefault="00A20244" w:rsidP="00A20244">
            <w:pPr>
              <w:spacing w:after="160"/>
              <w:contextualSpacing/>
              <w:jc w:val="center"/>
              <w:rPr>
                <w:sz w:val="22"/>
                <w:szCs w:val="22"/>
              </w:rPr>
            </w:pPr>
            <w:r w:rsidRPr="002271A2">
              <w:rPr>
                <w:sz w:val="22"/>
                <w:szCs w:val="22"/>
              </w:rPr>
              <w:t>0.21</w:t>
            </w:r>
          </w:p>
        </w:tc>
      </w:tr>
      <w:tr w:rsidR="00A20244" w:rsidRPr="002271A2" w14:paraId="0CA061FF" w14:textId="77777777" w:rsidTr="00A20244">
        <w:trPr>
          <w:trHeight w:val="300"/>
        </w:trPr>
        <w:tc>
          <w:tcPr>
            <w:tcW w:w="2263" w:type="dxa"/>
            <w:noWrap/>
            <w:hideMark/>
          </w:tcPr>
          <w:p w14:paraId="12E4EAB9" w14:textId="77777777" w:rsidR="00A20244" w:rsidRPr="002271A2" w:rsidRDefault="00A20244" w:rsidP="00A20244">
            <w:pPr>
              <w:spacing w:after="160"/>
              <w:contextualSpacing/>
              <w:rPr>
                <w:sz w:val="22"/>
                <w:szCs w:val="22"/>
              </w:rPr>
            </w:pPr>
            <w:r w:rsidRPr="002271A2">
              <w:rPr>
                <w:sz w:val="22"/>
                <w:szCs w:val="22"/>
              </w:rPr>
              <w:t xml:space="preserve">Component 2  </w:t>
            </w:r>
          </w:p>
          <w:p w14:paraId="2BDB947D" w14:textId="5FA29E26" w:rsidR="00A20244" w:rsidRPr="002271A2" w:rsidRDefault="00A20244" w:rsidP="00A20244">
            <w:pPr>
              <w:spacing w:after="160"/>
              <w:contextualSpacing/>
              <w:rPr>
                <w:sz w:val="22"/>
                <w:szCs w:val="22"/>
              </w:rPr>
            </w:pPr>
            <w:r w:rsidRPr="002271A2">
              <w:rPr>
                <w:sz w:val="22"/>
                <w:szCs w:val="22"/>
              </w:rPr>
              <w:t>Sperm Function</w:t>
            </w:r>
          </w:p>
        </w:tc>
        <w:tc>
          <w:tcPr>
            <w:tcW w:w="1937" w:type="dxa"/>
            <w:noWrap/>
            <w:hideMark/>
          </w:tcPr>
          <w:p w14:paraId="21DC4AF1" w14:textId="77777777" w:rsidR="00A20244" w:rsidRPr="002271A2" w:rsidRDefault="00A20244" w:rsidP="00A20244">
            <w:pPr>
              <w:spacing w:after="160"/>
              <w:contextualSpacing/>
              <w:jc w:val="center"/>
              <w:rPr>
                <w:sz w:val="22"/>
                <w:szCs w:val="22"/>
              </w:rPr>
            </w:pPr>
            <w:r w:rsidRPr="002271A2">
              <w:rPr>
                <w:sz w:val="22"/>
                <w:szCs w:val="22"/>
              </w:rPr>
              <w:t>-</w:t>
            </w:r>
          </w:p>
        </w:tc>
        <w:tc>
          <w:tcPr>
            <w:tcW w:w="1842" w:type="dxa"/>
            <w:noWrap/>
            <w:hideMark/>
          </w:tcPr>
          <w:p w14:paraId="1B33B6A0" w14:textId="77777777" w:rsidR="00A20244" w:rsidRPr="002271A2" w:rsidRDefault="00A20244" w:rsidP="00A20244">
            <w:pPr>
              <w:spacing w:after="160"/>
              <w:contextualSpacing/>
              <w:jc w:val="center"/>
              <w:rPr>
                <w:sz w:val="22"/>
                <w:szCs w:val="22"/>
              </w:rPr>
            </w:pPr>
            <w:r w:rsidRPr="002271A2">
              <w:rPr>
                <w:sz w:val="22"/>
                <w:szCs w:val="22"/>
              </w:rPr>
              <w:t>-</w:t>
            </w:r>
          </w:p>
        </w:tc>
        <w:tc>
          <w:tcPr>
            <w:tcW w:w="1985" w:type="dxa"/>
            <w:noWrap/>
            <w:hideMark/>
          </w:tcPr>
          <w:p w14:paraId="29F1DF02" w14:textId="77777777" w:rsidR="00A20244" w:rsidRPr="002271A2" w:rsidRDefault="00A20244" w:rsidP="00A20244">
            <w:pPr>
              <w:spacing w:after="160"/>
              <w:contextualSpacing/>
              <w:jc w:val="center"/>
              <w:rPr>
                <w:sz w:val="22"/>
                <w:szCs w:val="22"/>
              </w:rPr>
            </w:pPr>
            <w:r w:rsidRPr="002271A2">
              <w:rPr>
                <w:sz w:val="22"/>
                <w:szCs w:val="22"/>
              </w:rPr>
              <w:t>-</w:t>
            </w:r>
          </w:p>
        </w:tc>
        <w:tc>
          <w:tcPr>
            <w:tcW w:w="1984" w:type="dxa"/>
            <w:noWrap/>
            <w:hideMark/>
          </w:tcPr>
          <w:p w14:paraId="3F05231F" w14:textId="77777777" w:rsidR="00A20244" w:rsidRPr="002271A2" w:rsidRDefault="00A20244" w:rsidP="00A20244">
            <w:pPr>
              <w:spacing w:after="160"/>
              <w:contextualSpacing/>
              <w:jc w:val="center"/>
              <w:rPr>
                <w:sz w:val="22"/>
                <w:szCs w:val="22"/>
              </w:rPr>
            </w:pPr>
            <w:r w:rsidRPr="002271A2">
              <w:rPr>
                <w:sz w:val="22"/>
                <w:szCs w:val="22"/>
              </w:rPr>
              <w:t>-</w:t>
            </w:r>
          </w:p>
        </w:tc>
        <w:tc>
          <w:tcPr>
            <w:tcW w:w="2322" w:type="dxa"/>
            <w:noWrap/>
            <w:hideMark/>
          </w:tcPr>
          <w:p w14:paraId="43213C78" w14:textId="77777777" w:rsidR="00A20244" w:rsidRPr="002271A2" w:rsidRDefault="00A20244" w:rsidP="00A20244">
            <w:pPr>
              <w:spacing w:after="160"/>
              <w:contextualSpacing/>
              <w:jc w:val="center"/>
              <w:rPr>
                <w:sz w:val="22"/>
                <w:szCs w:val="22"/>
              </w:rPr>
            </w:pPr>
            <w:r w:rsidRPr="002271A2">
              <w:rPr>
                <w:sz w:val="22"/>
                <w:szCs w:val="22"/>
              </w:rPr>
              <w:t>0.03</w:t>
            </w:r>
          </w:p>
        </w:tc>
        <w:tc>
          <w:tcPr>
            <w:tcW w:w="2322" w:type="dxa"/>
            <w:noWrap/>
            <w:hideMark/>
          </w:tcPr>
          <w:p w14:paraId="6D19AA1F" w14:textId="77777777" w:rsidR="00A20244" w:rsidRPr="002271A2" w:rsidRDefault="00A20244" w:rsidP="00A20244">
            <w:pPr>
              <w:spacing w:after="160"/>
              <w:contextualSpacing/>
              <w:jc w:val="center"/>
              <w:rPr>
                <w:sz w:val="22"/>
                <w:szCs w:val="22"/>
              </w:rPr>
            </w:pPr>
            <w:r w:rsidRPr="002271A2">
              <w:rPr>
                <w:sz w:val="22"/>
                <w:szCs w:val="22"/>
              </w:rPr>
              <w:t>0.45</w:t>
            </w:r>
          </w:p>
        </w:tc>
      </w:tr>
    </w:tbl>
    <w:p w14:paraId="650364BA" w14:textId="21FA6E9B" w:rsidR="005E5479" w:rsidRPr="002F74F9" w:rsidRDefault="00A20244">
      <w:pPr>
        <w:spacing w:after="160" w:line="259" w:lineRule="auto"/>
        <w:rPr>
          <w:lang w:val="en-GB"/>
        </w:rPr>
      </w:pPr>
      <w:r w:rsidRPr="002F74F9">
        <w:rPr>
          <w:lang w:val="en-GB"/>
        </w:rPr>
        <w:t xml:space="preserve"> </w:t>
      </w:r>
      <w:r w:rsidR="005B5466">
        <w:rPr>
          <w:lang w:val="en-GB"/>
        </w:rPr>
        <w:t>*</w:t>
      </w:r>
      <w:r w:rsidR="002F74F9">
        <w:rPr>
          <w:lang w:val="en-GB"/>
        </w:rPr>
        <w:t>C</w:t>
      </w:r>
      <w:r w:rsidR="002F74F9" w:rsidRPr="002F74F9">
        <w:rPr>
          <w:lang w:val="en-GB"/>
        </w:rPr>
        <w:t xml:space="preserve">orrelated latent components from the projection to latent structures method </w:t>
      </w:r>
      <w:r w:rsidR="002F74F9">
        <w:rPr>
          <w:lang w:val="en-GB"/>
        </w:rPr>
        <w:t>utilized</w:t>
      </w:r>
      <w:r w:rsidR="002F74F9" w:rsidRPr="002F74F9">
        <w:rPr>
          <w:lang w:val="en-GB"/>
        </w:rPr>
        <w:t xml:space="preserve"> the </w:t>
      </w:r>
      <w:r w:rsidR="008B1AB5" w:rsidRPr="009B5F92">
        <w:rPr>
          <w:i/>
          <w:iCs/>
          <w:lang w:val="en-GB"/>
        </w:rPr>
        <w:t>in vitro</w:t>
      </w:r>
      <w:r w:rsidR="008B1AB5">
        <w:rPr>
          <w:lang w:val="en-GB"/>
        </w:rPr>
        <w:t xml:space="preserve"> </w:t>
      </w:r>
      <w:r w:rsidR="00911413">
        <w:rPr>
          <w:lang w:val="en-GB"/>
        </w:rPr>
        <w:t>fertilisation</w:t>
      </w:r>
      <w:r w:rsidR="009B5F92">
        <w:rPr>
          <w:lang w:val="en-GB"/>
        </w:rPr>
        <w:t xml:space="preserve"> (IVF)</w:t>
      </w:r>
      <w:r w:rsidR="008B1AB5">
        <w:rPr>
          <w:lang w:val="en-GB"/>
        </w:rPr>
        <w:t xml:space="preserve"> outcomes</w:t>
      </w:r>
      <w:r w:rsidR="002F74F9" w:rsidRPr="002F74F9">
        <w:rPr>
          <w:lang w:val="en-GB"/>
        </w:rPr>
        <w:t xml:space="preserve"> as reference</w:t>
      </w:r>
      <w:r w:rsidR="002F74F9">
        <w:rPr>
          <w:lang w:val="en-GB"/>
        </w:rPr>
        <w:t xml:space="preserve"> dataset</w:t>
      </w:r>
      <w:r w:rsidR="002F74F9" w:rsidRPr="002F74F9">
        <w:rPr>
          <w:lang w:val="en-GB"/>
        </w:rPr>
        <w:t>.</w:t>
      </w:r>
      <w:r w:rsidR="005E5479" w:rsidRPr="002F74F9">
        <w:rPr>
          <w:lang w:val="en-GB"/>
        </w:rPr>
        <w:br w:type="page"/>
      </w:r>
    </w:p>
    <w:p w14:paraId="39FCA65B" w14:textId="77777777" w:rsidR="00A20244" w:rsidRDefault="00A20244" w:rsidP="002D6453">
      <w:pPr>
        <w:spacing w:line="360" w:lineRule="auto"/>
        <w:contextualSpacing/>
        <w:jc w:val="both"/>
        <w:rPr>
          <w:b/>
          <w:bCs/>
          <w:lang w:val="en-GB"/>
        </w:rPr>
        <w:sectPr w:rsidR="00A20244" w:rsidSect="00723B73">
          <w:pgSz w:w="16838" w:h="11906" w:orient="landscape"/>
          <w:pgMar w:top="1440" w:right="1670" w:bottom="1440" w:left="1440" w:header="709" w:footer="709" w:gutter="0"/>
          <w:cols w:space="708"/>
          <w:docGrid w:linePitch="360"/>
        </w:sectPr>
      </w:pPr>
    </w:p>
    <w:p w14:paraId="2F828FE4" w14:textId="56675484" w:rsidR="00285526" w:rsidRPr="005E5479" w:rsidRDefault="00EB2328" w:rsidP="002D6453">
      <w:pPr>
        <w:spacing w:line="360" w:lineRule="auto"/>
        <w:contextualSpacing/>
        <w:jc w:val="both"/>
        <w:rPr>
          <w:b/>
          <w:bCs/>
          <w:lang w:val="en-GB"/>
        </w:rPr>
      </w:pPr>
      <w:r w:rsidRPr="005E5479">
        <w:rPr>
          <w:b/>
          <w:bCs/>
          <w:lang w:val="en-GB"/>
        </w:rPr>
        <w:lastRenderedPageBreak/>
        <w:t xml:space="preserve">Supplementary Table </w:t>
      </w:r>
      <w:r w:rsidR="005E5479" w:rsidRPr="005E5479">
        <w:rPr>
          <w:b/>
          <w:bCs/>
          <w:lang w:val="en-GB"/>
        </w:rPr>
        <w:t>3</w:t>
      </w:r>
      <w:r w:rsidRPr="005E5479">
        <w:rPr>
          <w:b/>
          <w:bCs/>
          <w:lang w:val="en-GB"/>
        </w:rPr>
        <w:t xml:space="preserve">. </w:t>
      </w:r>
      <w:r w:rsidR="005E5479" w:rsidRPr="005E5479">
        <w:rPr>
          <w:lang w:val="en-GB"/>
        </w:rPr>
        <w:t xml:space="preserve">Unfolded </w:t>
      </w:r>
      <w:r w:rsidR="005E5479">
        <w:rPr>
          <w:lang w:val="en-GB"/>
        </w:rPr>
        <w:t>p</w:t>
      </w:r>
      <w:r w:rsidR="005E5479" w:rsidRPr="005E5479">
        <w:rPr>
          <w:lang w:val="en-GB"/>
        </w:rPr>
        <w:t xml:space="preserve">air-wise similarity </w:t>
      </w:r>
      <w:r w:rsidR="003A6A38">
        <w:rPr>
          <w:lang w:val="en-GB"/>
        </w:rPr>
        <w:t>scores from m</w:t>
      </w:r>
      <w:r w:rsidR="003A6A38" w:rsidRPr="003A6A38">
        <w:rPr>
          <w:lang w:val="en-GB"/>
        </w:rPr>
        <w:t>ulti-block data integration</w:t>
      </w:r>
      <w:r w:rsidR="003A6A38">
        <w:rPr>
          <w:lang w:val="en-GB"/>
        </w:rPr>
        <w:t>.</w:t>
      </w:r>
    </w:p>
    <w:tbl>
      <w:tblPr>
        <w:tblStyle w:val="Tablaconcuadrcula"/>
        <w:tblW w:w="97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4332"/>
        <w:gridCol w:w="1775"/>
      </w:tblGrid>
      <w:tr w:rsidR="005E5479" w:rsidRPr="005E5479" w14:paraId="70BD65BA" w14:textId="77777777" w:rsidTr="005E5479">
        <w:trPr>
          <w:trHeight w:hRule="exact" w:val="284"/>
        </w:trPr>
        <w:tc>
          <w:tcPr>
            <w:tcW w:w="3669" w:type="dxa"/>
            <w:tcBorders>
              <w:top w:val="single" w:sz="4" w:space="0" w:color="auto"/>
              <w:bottom w:val="single" w:sz="4" w:space="0" w:color="auto"/>
            </w:tcBorders>
            <w:noWrap/>
            <w:vAlign w:val="center"/>
            <w:hideMark/>
          </w:tcPr>
          <w:p w14:paraId="2E86756B" w14:textId="4CC42A6D" w:rsidR="005E5479" w:rsidRPr="005E5479" w:rsidRDefault="005E5479" w:rsidP="005E5479">
            <w:pPr>
              <w:spacing w:line="360" w:lineRule="auto"/>
              <w:contextualSpacing/>
              <w:rPr>
                <w:sz w:val="22"/>
                <w:szCs w:val="22"/>
                <w:lang w:val="en-GB"/>
              </w:rPr>
            </w:pPr>
            <w:r w:rsidRPr="005E5479">
              <w:rPr>
                <w:sz w:val="22"/>
                <w:szCs w:val="22"/>
                <w:lang w:val="en-GB"/>
              </w:rPr>
              <w:t>Feature block X</w:t>
            </w:r>
          </w:p>
        </w:tc>
        <w:tc>
          <w:tcPr>
            <w:tcW w:w="4332" w:type="dxa"/>
            <w:tcBorders>
              <w:top w:val="single" w:sz="4" w:space="0" w:color="auto"/>
              <w:bottom w:val="single" w:sz="4" w:space="0" w:color="auto"/>
            </w:tcBorders>
            <w:noWrap/>
            <w:vAlign w:val="center"/>
            <w:hideMark/>
          </w:tcPr>
          <w:p w14:paraId="77534A62" w14:textId="3911C3A7" w:rsidR="005E5479" w:rsidRPr="005E5479" w:rsidRDefault="005E5479" w:rsidP="005E5479">
            <w:pPr>
              <w:spacing w:line="360" w:lineRule="auto"/>
              <w:contextualSpacing/>
              <w:rPr>
                <w:sz w:val="22"/>
                <w:szCs w:val="22"/>
                <w:lang w:val="en-GB"/>
              </w:rPr>
            </w:pPr>
            <w:r w:rsidRPr="005E5479">
              <w:rPr>
                <w:sz w:val="22"/>
                <w:szCs w:val="22"/>
                <w:lang w:val="en-GB"/>
              </w:rPr>
              <w:t>Feature block Y</w:t>
            </w:r>
          </w:p>
        </w:tc>
        <w:tc>
          <w:tcPr>
            <w:tcW w:w="1775" w:type="dxa"/>
            <w:tcBorders>
              <w:top w:val="single" w:sz="4" w:space="0" w:color="auto"/>
              <w:bottom w:val="single" w:sz="4" w:space="0" w:color="auto"/>
            </w:tcBorders>
            <w:noWrap/>
            <w:vAlign w:val="center"/>
            <w:hideMark/>
          </w:tcPr>
          <w:p w14:paraId="51597A80" w14:textId="7C550656" w:rsidR="005E5479" w:rsidRPr="005E5479" w:rsidRDefault="005E5479" w:rsidP="005E5479">
            <w:pPr>
              <w:spacing w:line="360" w:lineRule="auto"/>
              <w:contextualSpacing/>
              <w:jc w:val="center"/>
              <w:rPr>
                <w:sz w:val="22"/>
                <w:szCs w:val="22"/>
                <w:lang w:val="en-GB"/>
              </w:rPr>
            </w:pPr>
            <w:r w:rsidRPr="005E5479">
              <w:rPr>
                <w:sz w:val="22"/>
                <w:szCs w:val="22"/>
                <w:lang w:val="en-GB"/>
              </w:rPr>
              <w:t>Similarity Score</w:t>
            </w:r>
          </w:p>
        </w:tc>
      </w:tr>
      <w:tr w:rsidR="005E5479" w:rsidRPr="005E5479" w14:paraId="44B0C498" w14:textId="77777777" w:rsidTr="005E5479">
        <w:trPr>
          <w:trHeight w:hRule="exact" w:val="284"/>
        </w:trPr>
        <w:tc>
          <w:tcPr>
            <w:tcW w:w="3669" w:type="dxa"/>
            <w:tcBorders>
              <w:top w:val="single" w:sz="4" w:space="0" w:color="auto"/>
            </w:tcBorders>
            <w:noWrap/>
            <w:vAlign w:val="center"/>
            <w:hideMark/>
          </w:tcPr>
          <w:p w14:paraId="2CF4799F"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tcBorders>
              <w:top w:val="single" w:sz="4" w:space="0" w:color="auto"/>
            </w:tcBorders>
            <w:noWrap/>
            <w:vAlign w:val="center"/>
            <w:hideMark/>
          </w:tcPr>
          <w:p w14:paraId="39EA95B7"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tcBorders>
              <w:top w:val="single" w:sz="4" w:space="0" w:color="auto"/>
            </w:tcBorders>
            <w:noWrap/>
            <w:vAlign w:val="center"/>
            <w:hideMark/>
          </w:tcPr>
          <w:p w14:paraId="777E55D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-0.89</w:t>
            </w:r>
          </w:p>
        </w:tc>
      </w:tr>
      <w:tr w:rsidR="005E5479" w:rsidRPr="005E5479" w14:paraId="7B373EFE" w14:textId="77777777" w:rsidTr="005E5479">
        <w:trPr>
          <w:trHeight w:hRule="exact" w:val="284"/>
        </w:trPr>
        <w:tc>
          <w:tcPr>
            <w:tcW w:w="3669" w:type="dxa"/>
            <w:noWrap/>
            <w:vAlign w:val="center"/>
            <w:hideMark/>
          </w:tcPr>
          <w:p w14:paraId="4C72D5CE"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6C8130D3"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333B0B8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-0.88</w:t>
            </w:r>
          </w:p>
        </w:tc>
      </w:tr>
      <w:tr w:rsidR="005E5479" w:rsidRPr="005E5479" w14:paraId="4F65B504" w14:textId="77777777" w:rsidTr="005E5479">
        <w:trPr>
          <w:trHeight w:hRule="exact" w:val="284"/>
        </w:trPr>
        <w:tc>
          <w:tcPr>
            <w:tcW w:w="3669" w:type="dxa"/>
            <w:noWrap/>
            <w:vAlign w:val="center"/>
            <w:hideMark/>
          </w:tcPr>
          <w:p w14:paraId="11789282"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59993EFF"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6712983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-0.87</w:t>
            </w:r>
          </w:p>
        </w:tc>
      </w:tr>
      <w:tr w:rsidR="005E5479" w:rsidRPr="005E5479" w14:paraId="322EDECD" w14:textId="77777777" w:rsidTr="005E5479">
        <w:trPr>
          <w:trHeight w:hRule="exact" w:val="284"/>
        </w:trPr>
        <w:tc>
          <w:tcPr>
            <w:tcW w:w="3669" w:type="dxa"/>
            <w:noWrap/>
            <w:vAlign w:val="center"/>
            <w:hideMark/>
          </w:tcPr>
          <w:p w14:paraId="0BDE4827"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6982B0A5"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55BF97C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-0.87</w:t>
            </w:r>
          </w:p>
        </w:tc>
      </w:tr>
      <w:tr w:rsidR="005E5479" w:rsidRPr="005E5479" w14:paraId="41079D2E" w14:textId="77777777" w:rsidTr="005E5479">
        <w:trPr>
          <w:trHeight w:hRule="exact" w:val="284"/>
        </w:trPr>
        <w:tc>
          <w:tcPr>
            <w:tcW w:w="3669" w:type="dxa"/>
            <w:noWrap/>
            <w:vAlign w:val="center"/>
            <w:hideMark/>
          </w:tcPr>
          <w:p w14:paraId="4B261DB6" w14:textId="26963448"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104EB4A6"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3674FC8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-0.86</w:t>
            </w:r>
          </w:p>
        </w:tc>
      </w:tr>
      <w:tr w:rsidR="005E5479" w:rsidRPr="005E5479" w14:paraId="30B6B045" w14:textId="77777777" w:rsidTr="005E5479">
        <w:trPr>
          <w:trHeight w:hRule="exact" w:val="284"/>
        </w:trPr>
        <w:tc>
          <w:tcPr>
            <w:tcW w:w="3669" w:type="dxa"/>
            <w:noWrap/>
            <w:vAlign w:val="center"/>
            <w:hideMark/>
          </w:tcPr>
          <w:p w14:paraId="5C25D004"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31AA0F48"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6419113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-0.85</w:t>
            </w:r>
          </w:p>
        </w:tc>
      </w:tr>
      <w:tr w:rsidR="005E5479" w:rsidRPr="005E5479" w14:paraId="0F0C4328" w14:textId="77777777" w:rsidTr="005E5479">
        <w:trPr>
          <w:trHeight w:hRule="exact" w:val="284"/>
        </w:trPr>
        <w:tc>
          <w:tcPr>
            <w:tcW w:w="3669" w:type="dxa"/>
            <w:noWrap/>
            <w:vAlign w:val="center"/>
            <w:hideMark/>
          </w:tcPr>
          <w:p w14:paraId="6B950481" w14:textId="3B849E6B"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4EDAC6F8"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3A0FE68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-0.84</w:t>
            </w:r>
          </w:p>
        </w:tc>
      </w:tr>
      <w:tr w:rsidR="005E5479" w:rsidRPr="005E5479" w14:paraId="7684B97C" w14:textId="77777777" w:rsidTr="005E5479">
        <w:trPr>
          <w:trHeight w:hRule="exact" w:val="284"/>
        </w:trPr>
        <w:tc>
          <w:tcPr>
            <w:tcW w:w="3669" w:type="dxa"/>
            <w:noWrap/>
            <w:vAlign w:val="center"/>
            <w:hideMark/>
          </w:tcPr>
          <w:p w14:paraId="64791525" w14:textId="63F63B33"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142D0E73"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1F901BB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-0.84</w:t>
            </w:r>
          </w:p>
        </w:tc>
      </w:tr>
      <w:tr w:rsidR="005E5479" w:rsidRPr="005E5479" w14:paraId="32D76001" w14:textId="77777777" w:rsidTr="005E5479">
        <w:trPr>
          <w:trHeight w:hRule="exact" w:val="284"/>
        </w:trPr>
        <w:tc>
          <w:tcPr>
            <w:tcW w:w="3669" w:type="dxa"/>
            <w:noWrap/>
            <w:vAlign w:val="center"/>
            <w:hideMark/>
          </w:tcPr>
          <w:p w14:paraId="5CCCC11B"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36191AC7"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7C25025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-0.83</w:t>
            </w:r>
          </w:p>
        </w:tc>
      </w:tr>
      <w:tr w:rsidR="005E5479" w:rsidRPr="005E5479" w14:paraId="420F2C65" w14:textId="77777777" w:rsidTr="005E5479">
        <w:trPr>
          <w:trHeight w:hRule="exact" w:val="284"/>
        </w:trPr>
        <w:tc>
          <w:tcPr>
            <w:tcW w:w="3669" w:type="dxa"/>
            <w:noWrap/>
            <w:vAlign w:val="center"/>
            <w:hideMark/>
          </w:tcPr>
          <w:p w14:paraId="0B8ADA36"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68E206E8"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422FE27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-0.81</w:t>
            </w:r>
          </w:p>
        </w:tc>
      </w:tr>
      <w:tr w:rsidR="005E5479" w:rsidRPr="005E5479" w14:paraId="209E93D4" w14:textId="77777777" w:rsidTr="005E5479">
        <w:trPr>
          <w:trHeight w:hRule="exact" w:val="284"/>
        </w:trPr>
        <w:tc>
          <w:tcPr>
            <w:tcW w:w="3669" w:type="dxa"/>
            <w:noWrap/>
            <w:vAlign w:val="center"/>
            <w:hideMark/>
          </w:tcPr>
          <w:p w14:paraId="5B26F7A1"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00F6CCA2"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171520F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-0.77</w:t>
            </w:r>
          </w:p>
        </w:tc>
      </w:tr>
      <w:tr w:rsidR="005E5479" w:rsidRPr="005E5479" w14:paraId="1C5BF49F" w14:textId="77777777" w:rsidTr="005E5479">
        <w:trPr>
          <w:trHeight w:hRule="exact" w:val="284"/>
        </w:trPr>
        <w:tc>
          <w:tcPr>
            <w:tcW w:w="3669" w:type="dxa"/>
            <w:noWrap/>
            <w:vAlign w:val="center"/>
            <w:hideMark/>
          </w:tcPr>
          <w:p w14:paraId="7E99E0CD" w14:textId="31F7BAB2"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7052042E"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157749E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-0.76</w:t>
            </w:r>
          </w:p>
        </w:tc>
      </w:tr>
      <w:tr w:rsidR="005E5479" w:rsidRPr="005E5479" w14:paraId="31EDAFB8" w14:textId="77777777" w:rsidTr="005E5479">
        <w:trPr>
          <w:trHeight w:hRule="exact" w:val="284"/>
        </w:trPr>
        <w:tc>
          <w:tcPr>
            <w:tcW w:w="3669" w:type="dxa"/>
            <w:noWrap/>
            <w:vAlign w:val="center"/>
            <w:hideMark/>
          </w:tcPr>
          <w:p w14:paraId="0EC44457"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1A7E8983"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036E1A2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-0.74</w:t>
            </w:r>
          </w:p>
        </w:tc>
      </w:tr>
      <w:tr w:rsidR="005E5479" w:rsidRPr="005E5479" w14:paraId="3662D5A6" w14:textId="77777777" w:rsidTr="005E5479">
        <w:trPr>
          <w:trHeight w:hRule="exact" w:val="284"/>
        </w:trPr>
        <w:tc>
          <w:tcPr>
            <w:tcW w:w="3669" w:type="dxa"/>
            <w:noWrap/>
            <w:vAlign w:val="center"/>
            <w:hideMark/>
          </w:tcPr>
          <w:p w14:paraId="067AFB1E" w14:textId="0C522D9D"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37005623"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22F544F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-0.74</w:t>
            </w:r>
          </w:p>
        </w:tc>
      </w:tr>
      <w:tr w:rsidR="005E5479" w:rsidRPr="005E5479" w14:paraId="52B1F374" w14:textId="77777777" w:rsidTr="005E5479">
        <w:trPr>
          <w:trHeight w:hRule="exact" w:val="284"/>
        </w:trPr>
        <w:tc>
          <w:tcPr>
            <w:tcW w:w="3669" w:type="dxa"/>
            <w:noWrap/>
            <w:vAlign w:val="center"/>
            <w:hideMark/>
          </w:tcPr>
          <w:p w14:paraId="08AB2410" w14:textId="0A3CF980"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28933CBA"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338D66E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-0.74</w:t>
            </w:r>
          </w:p>
        </w:tc>
      </w:tr>
      <w:tr w:rsidR="005E5479" w:rsidRPr="005E5479" w14:paraId="4123344A" w14:textId="77777777" w:rsidTr="005E5479">
        <w:trPr>
          <w:trHeight w:hRule="exact" w:val="284"/>
        </w:trPr>
        <w:tc>
          <w:tcPr>
            <w:tcW w:w="3669" w:type="dxa"/>
            <w:noWrap/>
            <w:vAlign w:val="center"/>
            <w:hideMark/>
          </w:tcPr>
          <w:p w14:paraId="0FD577D2" w14:textId="54AFADA6"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0B625C21"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5775113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-0.74</w:t>
            </w:r>
          </w:p>
        </w:tc>
      </w:tr>
      <w:tr w:rsidR="005E5479" w:rsidRPr="005E5479" w14:paraId="0A429B67" w14:textId="77777777" w:rsidTr="005E5479">
        <w:trPr>
          <w:trHeight w:hRule="exact" w:val="284"/>
        </w:trPr>
        <w:tc>
          <w:tcPr>
            <w:tcW w:w="3669" w:type="dxa"/>
            <w:noWrap/>
            <w:vAlign w:val="center"/>
            <w:hideMark/>
          </w:tcPr>
          <w:p w14:paraId="7E99E0A2" w14:textId="603C6669"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704B9A50"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1F6BEBD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-0.73</w:t>
            </w:r>
          </w:p>
        </w:tc>
      </w:tr>
      <w:tr w:rsidR="005E5479" w:rsidRPr="005E5479" w14:paraId="207738A3" w14:textId="77777777" w:rsidTr="005E5479">
        <w:trPr>
          <w:trHeight w:hRule="exact" w:val="284"/>
        </w:trPr>
        <w:tc>
          <w:tcPr>
            <w:tcW w:w="3669" w:type="dxa"/>
            <w:noWrap/>
            <w:vAlign w:val="center"/>
            <w:hideMark/>
          </w:tcPr>
          <w:p w14:paraId="3850762A"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01D2087F"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719C9E7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-0.72</w:t>
            </w:r>
          </w:p>
        </w:tc>
      </w:tr>
      <w:tr w:rsidR="005E5479" w:rsidRPr="005E5479" w14:paraId="1630DF0F" w14:textId="77777777" w:rsidTr="005E5479">
        <w:trPr>
          <w:trHeight w:hRule="exact" w:val="284"/>
        </w:trPr>
        <w:tc>
          <w:tcPr>
            <w:tcW w:w="3669" w:type="dxa"/>
            <w:noWrap/>
            <w:vAlign w:val="center"/>
            <w:hideMark/>
          </w:tcPr>
          <w:p w14:paraId="18C478B1" w14:textId="3B8DF4E1"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4456EFF9"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5640FCD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-0.71</w:t>
            </w:r>
          </w:p>
        </w:tc>
      </w:tr>
      <w:tr w:rsidR="005E5479" w:rsidRPr="005E5479" w14:paraId="34D272AB" w14:textId="77777777" w:rsidTr="005E5479">
        <w:trPr>
          <w:trHeight w:hRule="exact" w:val="284"/>
        </w:trPr>
        <w:tc>
          <w:tcPr>
            <w:tcW w:w="3669" w:type="dxa"/>
            <w:noWrap/>
            <w:vAlign w:val="center"/>
            <w:hideMark/>
          </w:tcPr>
          <w:p w14:paraId="6BEA0E33" w14:textId="63432C2A"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0D2FACDF"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7907A1A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-0.70</w:t>
            </w:r>
          </w:p>
        </w:tc>
      </w:tr>
      <w:tr w:rsidR="005E5479" w:rsidRPr="005E5479" w14:paraId="69C17E26" w14:textId="77777777" w:rsidTr="005E5479">
        <w:trPr>
          <w:trHeight w:hRule="exact" w:val="284"/>
        </w:trPr>
        <w:tc>
          <w:tcPr>
            <w:tcW w:w="3669" w:type="dxa"/>
            <w:noWrap/>
            <w:vAlign w:val="center"/>
            <w:hideMark/>
          </w:tcPr>
          <w:p w14:paraId="0885D7AD" w14:textId="0831ABDB"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11AFBB40"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1DAF50F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-0.69</w:t>
            </w:r>
          </w:p>
        </w:tc>
      </w:tr>
      <w:tr w:rsidR="005E5479" w:rsidRPr="005E5479" w14:paraId="293A0333" w14:textId="77777777" w:rsidTr="005E5479">
        <w:trPr>
          <w:trHeight w:hRule="exact" w:val="284"/>
        </w:trPr>
        <w:tc>
          <w:tcPr>
            <w:tcW w:w="3669" w:type="dxa"/>
            <w:noWrap/>
            <w:vAlign w:val="center"/>
            <w:hideMark/>
          </w:tcPr>
          <w:p w14:paraId="3F116C05"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1A69CB18"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67A111F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-0.69</w:t>
            </w:r>
          </w:p>
        </w:tc>
      </w:tr>
      <w:tr w:rsidR="005E5479" w:rsidRPr="005E5479" w14:paraId="539B8FDF" w14:textId="77777777" w:rsidTr="005E5479">
        <w:trPr>
          <w:trHeight w:hRule="exact" w:val="284"/>
        </w:trPr>
        <w:tc>
          <w:tcPr>
            <w:tcW w:w="3669" w:type="dxa"/>
            <w:noWrap/>
            <w:vAlign w:val="center"/>
            <w:hideMark/>
          </w:tcPr>
          <w:p w14:paraId="31997B4B"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681BB5D3"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0A1B47B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-0.68</w:t>
            </w:r>
          </w:p>
        </w:tc>
      </w:tr>
      <w:tr w:rsidR="005E5479" w:rsidRPr="005E5479" w14:paraId="04525EE1" w14:textId="77777777" w:rsidTr="005E5479">
        <w:trPr>
          <w:trHeight w:hRule="exact" w:val="284"/>
        </w:trPr>
        <w:tc>
          <w:tcPr>
            <w:tcW w:w="3669" w:type="dxa"/>
            <w:noWrap/>
            <w:vAlign w:val="center"/>
            <w:hideMark/>
          </w:tcPr>
          <w:p w14:paraId="11EB4E08"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0B1D5197"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7ECFC8A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-0.68</w:t>
            </w:r>
          </w:p>
        </w:tc>
      </w:tr>
      <w:tr w:rsidR="005E5479" w:rsidRPr="005E5479" w14:paraId="0997F988" w14:textId="77777777" w:rsidTr="005E5479">
        <w:trPr>
          <w:trHeight w:hRule="exact" w:val="284"/>
        </w:trPr>
        <w:tc>
          <w:tcPr>
            <w:tcW w:w="3669" w:type="dxa"/>
            <w:noWrap/>
            <w:vAlign w:val="center"/>
            <w:hideMark/>
          </w:tcPr>
          <w:p w14:paraId="670EA2E5" w14:textId="54686884"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378C1E22" w14:textId="40B0E58D"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156CCA4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-0.66</w:t>
            </w:r>
          </w:p>
        </w:tc>
      </w:tr>
      <w:tr w:rsidR="005E5479" w:rsidRPr="005E5479" w14:paraId="69E579C5" w14:textId="77777777" w:rsidTr="005E5479">
        <w:trPr>
          <w:trHeight w:hRule="exact" w:val="284"/>
        </w:trPr>
        <w:tc>
          <w:tcPr>
            <w:tcW w:w="3669" w:type="dxa"/>
            <w:noWrap/>
            <w:vAlign w:val="center"/>
            <w:hideMark/>
          </w:tcPr>
          <w:p w14:paraId="264C88AF" w14:textId="66C9C78E"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612476D7"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4EF00B1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-0.66</w:t>
            </w:r>
          </w:p>
        </w:tc>
      </w:tr>
      <w:tr w:rsidR="005E5479" w:rsidRPr="005E5479" w14:paraId="0EC96C2E" w14:textId="77777777" w:rsidTr="005E5479">
        <w:trPr>
          <w:trHeight w:hRule="exact" w:val="284"/>
        </w:trPr>
        <w:tc>
          <w:tcPr>
            <w:tcW w:w="3669" w:type="dxa"/>
            <w:noWrap/>
            <w:vAlign w:val="center"/>
            <w:hideMark/>
          </w:tcPr>
          <w:p w14:paraId="237D584E" w14:textId="749A9EA3"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1AB164BB" w14:textId="42A95BF2"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22721CD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-0.65</w:t>
            </w:r>
          </w:p>
        </w:tc>
      </w:tr>
      <w:tr w:rsidR="005E5479" w:rsidRPr="005E5479" w14:paraId="0B7351F1" w14:textId="77777777" w:rsidTr="005E5479">
        <w:trPr>
          <w:trHeight w:hRule="exact" w:val="284"/>
        </w:trPr>
        <w:tc>
          <w:tcPr>
            <w:tcW w:w="3669" w:type="dxa"/>
            <w:noWrap/>
            <w:vAlign w:val="center"/>
            <w:hideMark/>
          </w:tcPr>
          <w:p w14:paraId="6047CECA" w14:textId="6AC4C840"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3DD5106C"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31E3CE6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-0.65</w:t>
            </w:r>
          </w:p>
        </w:tc>
      </w:tr>
      <w:tr w:rsidR="005E5479" w:rsidRPr="005E5479" w14:paraId="15E6C2E2" w14:textId="77777777" w:rsidTr="005E5479">
        <w:trPr>
          <w:trHeight w:hRule="exact" w:val="284"/>
        </w:trPr>
        <w:tc>
          <w:tcPr>
            <w:tcW w:w="3669" w:type="dxa"/>
            <w:noWrap/>
            <w:vAlign w:val="center"/>
            <w:hideMark/>
          </w:tcPr>
          <w:p w14:paraId="621B4751" w14:textId="0CFA9CD2"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4B8BD42E"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4E57B5D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-0.62</w:t>
            </w:r>
          </w:p>
        </w:tc>
      </w:tr>
      <w:tr w:rsidR="005E5479" w:rsidRPr="005E5479" w14:paraId="4C682F72" w14:textId="77777777" w:rsidTr="005E5479">
        <w:trPr>
          <w:trHeight w:hRule="exact" w:val="284"/>
        </w:trPr>
        <w:tc>
          <w:tcPr>
            <w:tcW w:w="3669" w:type="dxa"/>
            <w:noWrap/>
            <w:vAlign w:val="center"/>
            <w:hideMark/>
          </w:tcPr>
          <w:p w14:paraId="50CF152B" w14:textId="2220D088"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4332" w:type="dxa"/>
            <w:noWrap/>
            <w:vAlign w:val="center"/>
            <w:hideMark/>
          </w:tcPr>
          <w:p w14:paraId="336BEDE3"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4E91DA1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-0.61</w:t>
            </w:r>
          </w:p>
        </w:tc>
      </w:tr>
      <w:tr w:rsidR="005E5479" w:rsidRPr="005E5479" w14:paraId="655542B4" w14:textId="77777777" w:rsidTr="005E5479">
        <w:trPr>
          <w:trHeight w:hRule="exact" w:val="284"/>
        </w:trPr>
        <w:tc>
          <w:tcPr>
            <w:tcW w:w="3669" w:type="dxa"/>
            <w:noWrap/>
            <w:vAlign w:val="center"/>
            <w:hideMark/>
          </w:tcPr>
          <w:p w14:paraId="53F0FDC2"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5F43D10B" w14:textId="19694B22"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47B77D7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-0.60</w:t>
            </w:r>
          </w:p>
        </w:tc>
      </w:tr>
      <w:tr w:rsidR="005E5479" w:rsidRPr="005E5479" w14:paraId="0E3AE45B" w14:textId="77777777" w:rsidTr="005E5479">
        <w:trPr>
          <w:trHeight w:hRule="exact" w:val="284"/>
        </w:trPr>
        <w:tc>
          <w:tcPr>
            <w:tcW w:w="3669" w:type="dxa"/>
            <w:noWrap/>
            <w:vAlign w:val="center"/>
            <w:hideMark/>
          </w:tcPr>
          <w:p w14:paraId="12ECD2A1"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225918CC"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4F19075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-0.59</w:t>
            </w:r>
          </w:p>
        </w:tc>
      </w:tr>
      <w:tr w:rsidR="005E5479" w:rsidRPr="005E5479" w14:paraId="279ADAB6" w14:textId="77777777" w:rsidTr="005E5479">
        <w:trPr>
          <w:trHeight w:hRule="exact" w:val="284"/>
        </w:trPr>
        <w:tc>
          <w:tcPr>
            <w:tcW w:w="3669" w:type="dxa"/>
            <w:noWrap/>
            <w:vAlign w:val="center"/>
            <w:hideMark/>
          </w:tcPr>
          <w:p w14:paraId="04572B70"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1F2A19E4"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2D300E2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5578CC89" w14:textId="77777777" w:rsidTr="005E5479">
        <w:trPr>
          <w:trHeight w:hRule="exact" w:val="284"/>
        </w:trPr>
        <w:tc>
          <w:tcPr>
            <w:tcW w:w="3669" w:type="dxa"/>
            <w:noWrap/>
            <w:vAlign w:val="center"/>
            <w:hideMark/>
          </w:tcPr>
          <w:p w14:paraId="7AC53FF8"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7C3414B6"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750B81A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43F2116B" w14:textId="77777777" w:rsidTr="005E5479">
        <w:trPr>
          <w:trHeight w:hRule="exact" w:val="284"/>
        </w:trPr>
        <w:tc>
          <w:tcPr>
            <w:tcW w:w="3669" w:type="dxa"/>
            <w:noWrap/>
            <w:vAlign w:val="center"/>
            <w:hideMark/>
          </w:tcPr>
          <w:p w14:paraId="164B95E3"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6CC1F171" w14:textId="39743CD4"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67585CE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4A5C51CF" w14:textId="77777777" w:rsidTr="005E5479">
        <w:trPr>
          <w:trHeight w:hRule="exact" w:val="284"/>
        </w:trPr>
        <w:tc>
          <w:tcPr>
            <w:tcW w:w="3669" w:type="dxa"/>
            <w:noWrap/>
            <w:vAlign w:val="center"/>
            <w:hideMark/>
          </w:tcPr>
          <w:p w14:paraId="3893127C"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7D38E600" w14:textId="471ECAFE"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0ADC8EB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-0.57</w:t>
            </w:r>
          </w:p>
        </w:tc>
      </w:tr>
      <w:tr w:rsidR="005E5479" w:rsidRPr="005E5479" w14:paraId="475F4E3A" w14:textId="77777777" w:rsidTr="005E5479">
        <w:trPr>
          <w:trHeight w:hRule="exact" w:val="284"/>
        </w:trPr>
        <w:tc>
          <w:tcPr>
            <w:tcW w:w="3669" w:type="dxa"/>
            <w:noWrap/>
            <w:vAlign w:val="center"/>
            <w:hideMark/>
          </w:tcPr>
          <w:p w14:paraId="52BB3CAD" w14:textId="55A5EEAB"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7413A7D0" w14:textId="02A36513"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3119D72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-0.56</w:t>
            </w:r>
          </w:p>
        </w:tc>
      </w:tr>
      <w:tr w:rsidR="005E5479" w:rsidRPr="005E5479" w14:paraId="733706FD" w14:textId="77777777" w:rsidTr="005E5479">
        <w:trPr>
          <w:trHeight w:hRule="exact" w:val="284"/>
        </w:trPr>
        <w:tc>
          <w:tcPr>
            <w:tcW w:w="3669" w:type="dxa"/>
            <w:noWrap/>
            <w:vAlign w:val="center"/>
            <w:hideMark/>
          </w:tcPr>
          <w:p w14:paraId="2E48F238" w14:textId="1A4334F7"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3F811E71" w14:textId="4CF748D4"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5779B58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-0.56</w:t>
            </w:r>
          </w:p>
        </w:tc>
      </w:tr>
      <w:tr w:rsidR="005E5479" w:rsidRPr="005E5479" w14:paraId="0084648B" w14:textId="77777777" w:rsidTr="005E5479">
        <w:trPr>
          <w:trHeight w:hRule="exact" w:val="284"/>
        </w:trPr>
        <w:tc>
          <w:tcPr>
            <w:tcW w:w="3669" w:type="dxa"/>
            <w:noWrap/>
            <w:vAlign w:val="center"/>
            <w:hideMark/>
          </w:tcPr>
          <w:p w14:paraId="21140229"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17A3A841" w14:textId="4E40C716"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7C7A726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-0.54</w:t>
            </w:r>
          </w:p>
        </w:tc>
      </w:tr>
      <w:tr w:rsidR="005E5479" w:rsidRPr="005E5479" w14:paraId="09C6ACEA" w14:textId="77777777" w:rsidTr="005E5479">
        <w:trPr>
          <w:trHeight w:hRule="exact" w:val="284"/>
        </w:trPr>
        <w:tc>
          <w:tcPr>
            <w:tcW w:w="3669" w:type="dxa"/>
            <w:noWrap/>
            <w:vAlign w:val="center"/>
            <w:hideMark/>
          </w:tcPr>
          <w:p w14:paraId="7211CABC"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2F9B8EE0" w14:textId="1321439D"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7DC5011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-0.54</w:t>
            </w:r>
          </w:p>
        </w:tc>
      </w:tr>
      <w:tr w:rsidR="005E5479" w:rsidRPr="005E5479" w14:paraId="3337F31C" w14:textId="77777777" w:rsidTr="005E5479">
        <w:trPr>
          <w:trHeight w:hRule="exact" w:val="284"/>
        </w:trPr>
        <w:tc>
          <w:tcPr>
            <w:tcW w:w="3669" w:type="dxa"/>
            <w:noWrap/>
            <w:vAlign w:val="center"/>
            <w:hideMark/>
          </w:tcPr>
          <w:p w14:paraId="25E44847"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41B59945"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6EC5BED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-0.54</w:t>
            </w:r>
          </w:p>
        </w:tc>
      </w:tr>
      <w:tr w:rsidR="005E5479" w:rsidRPr="005E5479" w14:paraId="7DEDFB94" w14:textId="77777777" w:rsidTr="005E5479">
        <w:trPr>
          <w:trHeight w:hRule="exact" w:val="284"/>
        </w:trPr>
        <w:tc>
          <w:tcPr>
            <w:tcW w:w="3669" w:type="dxa"/>
            <w:noWrap/>
            <w:vAlign w:val="center"/>
            <w:hideMark/>
          </w:tcPr>
          <w:p w14:paraId="04765650" w14:textId="1F53A8FF"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4AD9E612"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245C246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-0.53</w:t>
            </w:r>
          </w:p>
        </w:tc>
      </w:tr>
      <w:tr w:rsidR="005E5479" w:rsidRPr="005E5479" w14:paraId="0CBB0C2A" w14:textId="77777777" w:rsidTr="005E5479">
        <w:trPr>
          <w:trHeight w:hRule="exact" w:val="284"/>
        </w:trPr>
        <w:tc>
          <w:tcPr>
            <w:tcW w:w="3669" w:type="dxa"/>
            <w:noWrap/>
            <w:vAlign w:val="center"/>
            <w:hideMark/>
          </w:tcPr>
          <w:p w14:paraId="2DD94D62" w14:textId="5F2FC337"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047A82BF" w14:textId="6951B68F"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6AF67A3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-0.52</w:t>
            </w:r>
          </w:p>
        </w:tc>
      </w:tr>
      <w:tr w:rsidR="005E5479" w:rsidRPr="005E5479" w14:paraId="6619E619" w14:textId="77777777" w:rsidTr="005E5479">
        <w:trPr>
          <w:trHeight w:hRule="exact" w:val="284"/>
        </w:trPr>
        <w:tc>
          <w:tcPr>
            <w:tcW w:w="3669" w:type="dxa"/>
            <w:noWrap/>
            <w:vAlign w:val="center"/>
            <w:hideMark/>
          </w:tcPr>
          <w:p w14:paraId="7ECE50B1"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4BFA814C"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643F292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-0.51</w:t>
            </w:r>
          </w:p>
        </w:tc>
      </w:tr>
      <w:tr w:rsidR="005E5479" w:rsidRPr="005E5479" w14:paraId="1EA91F22" w14:textId="77777777" w:rsidTr="005E5479">
        <w:trPr>
          <w:trHeight w:hRule="exact" w:val="284"/>
        </w:trPr>
        <w:tc>
          <w:tcPr>
            <w:tcW w:w="3669" w:type="dxa"/>
            <w:noWrap/>
            <w:vAlign w:val="center"/>
            <w:hideMark/>
          </w:tcPr>
          <w:p w14:paraId="0A9D4ABE"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4F48FF96" w14:textId="610CCA3C"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3E820FE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-0.50</w:t>
            </w:r>
          </w:p>
        </w:tc>
      </w:tr>
      <w:tr w:rsidR="005E5479" w:rsidRPr="005E5479" w14:paraId="211C1403" w14:textId="77777777" w:rsidTr="005E5479">
        <w:trPr>
          <w:trHeight w:hRule="exact" w:val="284"/>
        </w:trPr>
        <w:tc>
          <w:tcPr>
            <w:tcW w:w="3669" w:type="dxa"/>
            <w:noWrap/>
            <w:vAlign w:val="center"/>
            <w:hideMark/>
          </w:tcPr>
          <w:p w14:paraId="591C2BC0" w14:textId="0DD9C979" w:rsidR="005E5479" w:rsidRPr="005E5479" w:rsidRDefault="005E5479" w:rsidP="005E5479">
            <w:pPr>
              <w:spacing w:line="360" w:lineRule="auto"/>
              <w:contextualSpacing/>
              <w:rPr>
                <w:sz w:val="22"/>
                <w:szCs w:val="22"/>
                <w:lang w:val="en-GB"/>
              </w:rPr>
            </w:pPr>
            <w:r w:rsidRPr="005E5479">
              <w:rPr>
                <w:sz w:val="22"/>
                <w:szCs w:val="22"/>
                <w:lang w:val="en-GB"/>
              </w:rPr>
              <w:lastRenderedPageBreak/>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28C73AC5"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7E265F1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-0.50</w:t>
            </w:r>
          </w:p>
        </w:tc>
      </w:tr>
      <w:tr w:rsidR="005E5479" w:rsidRPr="005E5479" w14:paraId="640C2D85" w14:textId="77777777" w:rsidTr="005E5479">
        <w:trPr>
          <w:trHeight w:hRule="exact" w:val="284"/>
        </w:trPr>
        <w:tc>
          <w:tcPr>
            <w:tcW w:w="3669" w:type="dxa"/>
            <w:noWrap/>
            <w:vAlign w:val="center"/>
            <w:hideMark/>
          </w:tcPr>
          <w:p w14:paraId="4D38725C" w14:textId="131F4D0A"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098800E7"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41974A5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-0.48</w:t>
            </w:r>
          </w:p>
        </w:tc>
      </w:tr>
      <w:tr w:rsidR="005E5479" w:rsidRPr="005E5479" w14:paraId="1851EA61" w14:textId="77777777" w:rsidTr="005E5479">
        <w:trPr>
          <w:trHeight w:hRule="exact" w:val="284"/>
        </w:trPr>
        <w:tc>
          <w:tcPr>
            <w:tcW w:w="3669" w:type="dxa"/>
            <w:noWrap/>
            <w:vAlign w:val="center"/>
            <w:hideMark/>
          </w:tcPr>
          <w:p w14:paraId="423B2474"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71F24783" w14:textId="27E8764B"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76AE507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-0.48</w:t>
            </w:r>
          </w:p>
        </w:tc>
      </w:tr>
      <w:tr w:rsidR="005E5479" w:rsidRPr="005E5479" w14:paraId="74A41DDF" w14:textId="77777777" w:rsidTr="005E5479">
        <w:trPr>
          <w:trHeight w:hRule="exact" w:val="284"/>
        </w:trPr>
        <w:tc>
          <w:tcPr>
            <w:tcW w:w="3669" w:type="dxa"/>
            <w:noWrap/>
            <w:vAlign w:val="center"/>
            <w:hideMark/>
          </w:tcPr>
          <w:p w14:paraId="19995C8A"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2B7FD0AF"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6175860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-0.48</w:t>
            </w:r>
          </w:p>
        </w:tc>
      </w:tr>
      <w:tr w:rsidR="005E5479" w:rsidRPr="005E5479" w14:paraId="09020CB5" w14:textId="77777777" w:rsidTr="005E5479">
        <w:trPr>
          <w:trHeight w:hRule="exact" w:val="284"/>
        </w:trPr>
        <w:tc>
          <w:tcPr>
            <w:tcW w:w="3669" w:type="dxa"/>
            <w:noWrap/>
            <w:vAlign w:val="center"/>
            <w:hideMark/>
          </w:tcPr>
          <w:p w14:paraId="571AF7F6" w14:textId="77777777" w:rsidR="005E5479" w:rsidRPr="005E5479" w:rsidRDefault="005E5479" w:rsidP="005E5479">
            <w:pPr>
              <w:spacing w:line="360" w:lineRule="auto"/>
              <w:contextualSpacing/>
              <w:rPr>
                <w:sz w:val="22"/>
                <w:szCs w:val="22"/>
                <w:lang w:val="en-GB"/>
              </w:rPr>
            </w:pPr>
            <w:r w:rsidRPr="005E5479">
              <w:rPr>
                <w:sz w:val="22"/>
                <w:szCs w:val="22"/>
                <w:lang w:val="en-GB"/>
              </w:rPr>
              <w:t>Isocitrate/Citrate</w:t>
            </w:r>
          </w:p>
        </w:tc>
        <w:tc>
          <w:tcPr>
            <w:tcW w:w="4332" w:type="dxa"/>
            <w:noWrap/>
            <w:vAlign w:val="center"/>
            <w:hideMark/>
          </w:tcPr>
          <w:p w14:paraId="40A76D43"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7217757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-0.47</w:t>
            </w:r>
          </w:p>
        </w:tc>
      </w:tr>
      <w:tr w:rsidR="005E5479" w:rsidRPr="005E5479" w14:paraId="62740581" w14:textId="77777777" w:rsidTr="005E5479">
        <w:trPr>
          <w:trHeight w:hRule="exact" w:val="284"/>
        </w:trPr>
        <w:tc>
          <w:tcPr>
            <w:tcW w:w="3669" w:type="dxa"/>
            <w:noWrap/>
            <w:vAlign w:val="center"/>
            <w:hideMark/>
          </w:tcPr>
          <w:p w14:paraId="2EAE3154" w14:textId="43758D9B"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6BA7387B"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092EC62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-0.47</w:t>
            </w:r>
          </w:p>
        </w:tc>
      </w:tr>
      <w:tr w:rsidR="005E5479" w:rsidRPr="005E5479" w14:paraId="3BA5039D" w14:textId="77777777" w:rsidTr="005E5479">
        <w:trPr>
          <w:trHeight w:hRule="exact" w:val="284"/>
        </w:trPr>
        <w:tc>
          <w:tcPr>
            <w:tcW w:w="3669" w:type="dxa"/>
            <w:noWrap/>
            <w:vAlign w:val="center"/>
            <w:hideMark/>
          </w:tcPr>
          <w:p w14:paraId="18040912"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6DDCBDE5"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486DE98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-0.46</w:t>
            </w:r>
          </w:p>
        </w:tc>
      </w:tr>
      <w:tr w:rsidR="005E5479" w:rsidRPr="005E5479" w14:paraId="7015D14B" w14:textId="77777777" w:rsidTr="005E5479">
        <w:trPr>
          <w:trHeight w:hRule="exact" w:val="284"/>
        </w:trPr>
        <w:tc>
          <w:tcPr>
            <w:tcW w:w="3669" w:type="dxa"/>
            <w:noWrap/>
            <w:vAlign w:val="center"/>
            <w:hideMark/>
          </w:tcPr>
          <w:p w14:paraId="44886584" w14:textId="021FBE39"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3FAB5DBB"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2C37B48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-0.45</w:t>
            </w:r>
          </w:p>
        </w:tc>
      </w:tr>
      <w:tr w:rsidR="005E5479" w:rsidRPr="005E5479" w14:paraId="6CAC7866" w14:textId="77777777" w:rsidTr="005E5479">
        <w:trPr>
          <w:trHeight w:hRule="exact" w:val="284"/>
        </w:trPr>
        <w:tc>
          <w:tcPr>
            <w:tcW w:w="3669" w:type="dxa"/>
            <w:noWrap/>
            <w:vAlign w:val="center"/>
            <w:hideMark/>
          </w:tcPr>
          <w:p w14:paraId="100B2F2C"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181D6774"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3B16970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-0.45</w:t>
            </w:r>
          </w:p>
        </w:tc>
      </w:tr>
      <w:tr w:rsidR="005E5479" w:rsidRPr="005E5479" w14:paraId="3079344E" w14:textId="77777777" w:rsidTr="005E5479">
        <w:trPr>
          <w:trHeight w:hRule="exact" w:val="284"/>
        </w:trPr>
        <w:tc>
          <w:tcPr>
            <w:tcW w:w="3669" w:type="dxa"/>
            <w:noWrap/>
            <w:vAlign w:val="center"/>
            <w:hideMark/>
          </w:tcPr>
          <w:p w14:paraId="2F93DC3D" w14:textId="7E8F9FBE"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5674DB50"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5C0E6D0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717AC41E" w14:textId="77777777" w:rsidTr="005E5479">
        <w:trPr>
          <w:trHeight w:hRule="exact" w:val="284"/>
        </w:trPr>
        <w:tc>
          <w:tcPr>
            <w:tcW w:w="3669" w:type="dxa"/>
            <w:noWrap/>
            <w:vAlign w:val="center"/>
            <w:hideMark/>
          </w:tcPr>
          <w:p w14:paraId="34D865DC" w14:textId="77777777" w:rsidR="005E5479" w:rsidRPr="005E5479" w:rsidRDefault="005E5479" w:rsidP="005E5479">
            <w:pPr>
              <w:spacing w:line="360" w:lineRule="auto"/>
              <w:contextualSpacing/>
              <w:rPr>
                <w:sz w:val="22"/>
                <w:szCs w:val="22"/>
                <w:lang w:val="en-GB"/>
              </w:rPr>
            </w:pPr>
            <w:r w:rsidRPr="005E5479">
              <w:rPr>
                <w:sz w:val="22"/>
                <w:szCs w:val="22"/>
                <w:lang w:val="en-GB"/>
              </w:rPr>
              <w:t>Isocitrate/Citrate</w:t>
            </w:r>
          </w:p>
        </w:tc>
        <w:tc>
          <w:tcPr>
            <w:tcW w:w="4332" w:type="dxa"/>
            <w:noWrap/>
            <w:vAlign w:val="center"/>
            <w:hideMark/>
          </w:tcPr>
          <w:p w14:paraId="6CC8745F"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61255D5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2333A228" w14:textId="77777777" w:rsidTr="005E5479">
        <w:trPr>
          <w:trHeight w:hRule="exact" w:val="284"/>
        </w:trPr>
        <w:tc>
          <w:tcPr>
            <w:tcW w:w="3669" w:type="dxa"/>
            <w:noWrap/>
            <w:vAlign w:val="center"/>
            <w:hideMark/>
          </w:tcPr>
          <w:p w14:paraId="0DC2BA39" w14:textId="7656C38E"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026ED1FC"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707A69A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0CACBECC" w14:textId="77777777" w:rsidTr="005E5479">
        <w:trPr>
          <w:trHeight w:hRule="exact" w:val="284"/>
        </w:trPr>
        <w:tc>
          <w:tcPr>
            <w:tcW w:w="3669" w:type="dxa"/>
            <w:noWrap/>
            <w:vAlign w:val="center"/>
            <w:hideMark/>
          </w:tcPr>
          <w:p w14:paraId="0EE0A064"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5A75D738"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75CE76B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-0.42</w:t>
            </w:r>
          </w:p>
        </w:tc>
      </w:tr>
      <w:tr w:rsidR="005E5479" w:rsidRPr="005E5479" w14:paraId="713802A7" w14:textId="77777777" w:rsidTr="005E5479">
        <w:trPr>
          <w:trHeight w:hRule="exact" w:val="284"/>
        </w:trPr>
        <w:tc>
          <w:tcPr>
            <w:tcW w:w="3669" w:type="dxa"/>
            <w:noWrap/>
            <w:vAlign w:val="center"/>
            <w:hideMark/>
          </w:tcPr>
          <w:p w14:paraId="5A203EB2" w14:textId="001FB5A7"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22122169"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2C987E7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-0.42</w:t>
            </w:r>
          </w:p>
        </w:tc>
      </w:tr>
      <w:tr w:rsidR="005E5479" w:rsidRPr="005E5479" w14:paraId="06A7E5D5" w14:textId="77777777" w:rsidTr="005E5479">
        <w:trPr>
          <w:trHeight w:hRule="exact" w:val="284"/>
        </w:trPr>
        <w:tc>
          <w:tcPr>
            <w:tcW w:w="3669" w:type="dxa"/>
            <w:noWrap/>
            <w:vAlign w:val="center"/>
            <w:hideMark/>
          </w:tcPr>
          <w:p w14:paraId="0CCAAAB2" w14:textId="5933C632"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5603230A"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51640F3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-0.41</w:t>
            </w:r>
          </w:p>
        </w:tc>
      </w:tr>
      <w:tr w:rsidR="005E5479" w:rsidRPr="005E5479" w14:paraId="4F8E7F7C" w14:textId="77777777" w:rsidTr="005E5479">
        <w:trPr>
          <w:trHeight w:hRule="exact" w:val="284"/>
        </w:trPr>
        <w:tc>
          <w:tcPr>
            <w:tcW w:w="3669" w:type="dxa"/>
            <w:noWrap/>
            <w:vAlign w:val="center"/>
            <w:hideMark/>
          </w:tcPr>
          <w:p w14:paraId="7228C8BC"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21A9C285"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0898234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-0.41</w:t>
            </w:r>
          </w:p>
        </w:tc>
      </w:tr>
      <w:tr w:rsidR="005E5479" w:rsidRPr="005E5479" w14:paraId="3D82E695" w14:textId="77777777" w:rsidTr="005E5479">
        <w:trPr>
          <w:trHeight w:hRule="exact" w:val="284"/>
        </w:trPr>
        <w:tc>
          <w:tcPr>
            <w:tcW w:w="3669" w:type="dxa"/>
            <w:noWrap/>
            <w:vAlign w:val="center"/>
            <w:hideMark/>
          </w:tcPr>
          <w:p w14:paraId="28BD9B54" w14:textId="77777777" w:rsidR="005E5479" w:rsidRPr="005E5479" w:rsidRDefault="005E5479" w:rsidP="005E5479">
            <w:pPr>
              <w:spacing w:line="360" w:lineRule="auto"/>
              <w:contextualSpacing/>
              <w:rPr>
                <w:sz w:val="22"/>
                <w:szCs w:val="22"/>
                <w:lang w:val="en-GB"/>
              </w:rPr>
            </w:pPr>
            <w:r w:rsidRPr="005E5479">
              <w:rPr>
                <w:sz w:val="22"/>
                <w:szCs w:val="22"/>
                <w:lang w:val="en-GB"/>
              </w:rPr>
              <w:t>Malate/Succinate</w:t>
            </w:r>
          </w:p>
        </w:tc>
        <w:tc>
          <w:tcPr>
            <w:tcW w:w="4332" w:type="dxa"/>
            <w:noWrap/>
            <w:vAlign w:val="center"/>
            <w:hideMark/>
          </w:tcPr>
          <w:p w14:paraId="0CFCB2D8" w14:textId="1BEF22E1"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5565CD5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-0.41</w:t>
            </w:r>
          </w:p>
        </w:tc>
      </w:tr>
      <w:tr w:rsidR="005E5479" w:rsidRPr="005E5479" w14:paraId="6FB94E56" w14:textId="77777777" w:rsidTr="005E5479">
        <w:trPr>
          <w:trHeight w:hRule="exact" w:val="284"/>
        </w:trPr>
        <w:tc>
          <w:tcPr>
            <w:tcW w:w="3669" w:type="dxa"/>
            <w:noWrap/>
            <w:vAlign w:val="center"/>
            <w:hideMark/>
          </w:tcPr>
          <w:p w14:paraId="61D4BE84" w14:textId="393C4ECE"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4332" w:type="dxa"/>
            <w:noWrap/>
            <w:vAlign w:val="center"/>
            <w:hideMark/>
          </w:tcPr>
          <w:p w14:paraId="399DA65F"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70044AD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-0.41</w:t>
            </w:r>
          </w:p>
        </w:tc>
      </w:tr>
      <w:tr w:rsidR="005E5479" w:rsidRPr="005E5479" w14:paraId="2759226F" w14:textId="77777777" w:rsidTr="005E5479">
        <w:trPr>
          <w:trHeight w:hRule="exact" w:val="284"/>
        </w:trPr>
        <w:tc>
          <w:tcPr>
            <w:tcW w:w="3669" w:type="dxa"/>
            <w:noWrap/>
            <w:vAlign w:val="center"/>
            <w:hideMark/>
          </w:tcPr>
          <w:p w14:paraId="32FF26DD"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0182BC3D"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0F7C1C5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-0.40</w:t>
            </w:r>
          </w:p>
        </w:tc>
      </w:tr>
      <w:tr w:rsidR="005E5479" w:rsidRPr="005E5479" w14:paraId="44C16412" w14:textId="77777777" w:rsidTr="005E5479">
        <w:trPr>
          <w:trHeight w:hRule="exact" w:val="284"/>
        </w:trPr>
        <w:tc>
          <w:tcPr>
            <w:tcW w:w="3669" w:type="dxa"/>
            <w:noWrap/>
            <w:vAlign w:val="center"/>
            <w:hideMark/>
          </w:tcPr>
          <w:p w14:paraId="218ACAF7" w14:textId="5153F460"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64991E43"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612ADF3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-0.40</w:t>
            </w:r>
          </w:p>
        </w:tc>
      </w:tr>
      <w:tr w:rsidR="005E5479" w:rsidRPr="005E5479" w14:paraId="2872CD2A" w14:textId="77777777" w:rsidTr="005E5479">
        <w:trPr>
          <w:trHeight w:hRule="exact" w:val="284"/>
        </w:trPr>
        <w:tc>
          <w:tcPr>
            <w:tcW w:w="3669" w:type="dxa"/>
            <w:noWrap/>
            <w:vAlign w:val="center"/>
            <w:hideMark/>
          </w:tcPr>
          <w:p w14:paraId="4A28D763" w14:textId="454720E5"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1BDBCA6F"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59F1B32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-0.39</w:t>
            </w:r>
          </w:p>
        </w:tc>
      </w:tr>
      <w:tr w:rsidR="005E5479" w:rsidRPr="005E5479" w14:paraId="16AF7598" w14:textId="77777777" w:rsidTr="005E5479">
        <w:trPr>
          <w:trHeight w:hRule="exact" w:val="284"/>
        </w:trPr>
        <w:tc>
          <w:tcPr>
            <w:tcW w:w="3669" w:type="dxa"/>
            <w:noWrap/>
            <w:vAlign w:val="center"/>
            <w:hideMark/>
          </w:tcPr>
          <w:p w14:paraId="5735909C" w14:textId="5F61F8C2"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3CF98E08"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4CCAAF2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-0.39</w:t>
            </w:r>
          </w:p>
        </w:tc>
      </w:tr>
      <w:tr w:rsidR="005E5479" w:rsidRPr="005E5479" w14:paraId="539A464C" w14:textId="77777777" w:rsidTr="005E5479">
        <w:trPr>
          <w:trHeight w:hRule="exact" w:val="284"/>
        </w:trPr>
        <w:tc>
          <w:tcPr>
            <w:tcW w:w="3669" w:type="dxa"/>
            <w:noWrap/>
            <w:vAlign w:val="center"/>
            <w:hideMark/>
          </w:tcPr>
          <w:p w14:paraId="643F01B0" w14:textId="77777777" w:rsidR="005E5479" w:rsidRPr="005E5479" w:rsidRDefault="005E5479" w:rsidP="005E5479">
            <w:pPr>
              <w:spacing w:line="360" w:lineRule="auto"/>
              <w:contextualSpacing/>
              <w:rPr>
                <w:sz w:val="22"/>
                <w:szCs w:val="22"/>
                <w:lang w:val="en-GB"/>
              </w:rPr>
            </w:pPr>
            <w:r w:rsidRPr="005E5479">
              <w:rPr>
                <w:sz w:val="22"/>
                <w:szCs w:val="22"/>
                <w:lang w:val="en-GB"/>
              </w:rPr>
              <w:t>Fumarate/Succinate</w:t>
            </w:r>
          </w:p>
        </w:tc>
        <w:tc>
          <w:tcPr>
            <w:tcW w:w="4332" w:type="dxa"/>
            <w:noWrap/>
            <w:vAlign w:val="center"/>
            <w:hideMark/>
          </w:tcPr>
          <w:p w14:paraId="6030A2FD"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44E9ACE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-0.38</w:t>
            </w:r>
          </w:p>
        </w:tc>
      </w:tr>
      <w:tr w:rsidR="005E5479" w:rsidRPr="005E5479" w14:paraId="52ACCADB" w14:textId="77777777" w:rsidTr="005E5479">
        <w:trPr>
          <w:trHeight w:hRule="exact" w:val="284"/>
        </w:trPr>
        <w:tc>
          <w:tcPr>
            <w:tcW w:w="3669" w:type="dxa"/>
            <w:noWrap/>
            <w:vAlign w:val="center"/>
            <w:hideMark/>
          </w:tcPr>
          <w:p w14:paraId="6087B689" w14:textId="33A6AFF2"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5172994F" w14:textId="203949A9"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347048F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-0.38</w:t>
            </w:r>
          </w:p>
        </w:tc>
      </w:tr>
      <w:tr w:rsidR="005E5479" w:rsidRPr="005E5479" w14:paraId="2C89B389" w14:textId="77777777" w:rsidTr="005E5479">
        <w:trPr>
          <w:trHeight w:hRule="exact" w:val="284"/>
        </w:trPr>
        <w:tc>
          <w:tcPr>
            <w:tcW w:w="3669" w:type="dxa"/>
            <w:noWrap/>
            <w:vAlign w:val="center"/>
            <w:hideMark/>
          </w:tcPr>
          <w:p w14:paraId="49EF0F32" w14:textId="627AB083"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7326D09F"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331E4D56"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-0.37</w:t>
            </w:r>
          </w:p>
        </w:tc>
      </w:tr>
      <w:tr w:rsidR="005E5479" w:rsidRPr="005E5479" w14:paraId="48C7CE4C" w14:textId="77777777" w:rsidTr="005E5479">
        <w:trPr>
          <w:trHeight w:hRule="exact" w:val="284"/>
        </w:trPr>
        <w:tc>
          <w:tcPr>
            <w:tcW w:w="3669" w:type="dxa"/>
            <w:noWrap/>
            <w:vAlign w:val="center"/>
            <w:hideMark/>
          </w:tcPr>
          <w:p w14:paraId="39B959B3" w14:textId="2B8DFE03"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16B2F415"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6A4A8B1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-0.36</w:t>
            </w:r>
          </w:p>
        </w:tc>
      </w:tr>
      <w:tr w:rsidR="005E5479" w:rsidRPr="005E5479" w14:paraId="3E3E7A81" w14:textId="77777777" w:rsidTr="005E5479">
        <w:trPr>
          <w:trHeight w:hRule="exact" w:val="284"/>
        </w:trPr>
        <w:tc>
          <w:tcPr>
            <w:tcW w:w="3669" w:type="dxa"/>
            <w:noWrap/>
            <w:vAlign w:val="center"/>
            <w:hideMark/>
          </w:tcPr>
          <w:p w14:paraId="34420FA1" w14:textId="77777777" w:rsidR="005E5479" w:rsidRPr="005E5479" w:rsidRDefault="005E5479" w:rsidP="005E5479">
            <w:pPr>
              <w:spacing w:line="360" w:lineRule="auto"/>
              <w:contextualSpacing/>
              <w:rPr>
                <w:sz w:val="22"/>
                <w:szCs w:val="22"/>
                <w:lang w:val="en-GB"/>
              </w:rPr>
            </w:pPr>
            <w:r w:rsidRPr="005E5479">
              <w:rPr>
                <w:sz w:val="22"/>
                <w:szCs w:val="22"/>
                <w:lang w:val="en-GB"/>
              </w:rPr>
              <w:t>Isocitrate/Citrate</w:t>
            </w:r>
          </w:p>
        </w:tc>
        <w:tc>
          <w:tcPr>
            <w:tcW w:w="4332" w:type="dxa"/>
            <w:noWrap/>
            <w:vAlign w:val="center"/>
            <w:hideMark/>
          </w:tcPr>
          <w:p w14:paraId="655E5B0B"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6FD7A0B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-0.36</w:t>
            </w:r>
          </w:p>
        </w:tc>
      </w:tr>
      <w:tr w:rsidR="005E5479" w:rsidRPr="005E5479" w14:paraId="3B091FF7" w14:textId="77777777" w:rsidTr="005E5479">
        <w:trPr>
          <w:trHeight w:hRule="exact" w:val="284"/>
        </w:trPr>
        <w:tc>
          <w:tcPr>
            <w:tcW w:w="3669" w:type="dxa"/>
            <w:noWrap/>
            <w:vAlign w:val="center"/>
            <w:hideMark/>
          </w:tcPr>
          <w:p w14:paraId="7DEE8CD6"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4332" w:type="dxa"/>
            <w:noWrap/>
            <w:vAlign w:val="center"/>
            <w:hideMark/>
          </w:tcPr>
          <w:p w14:paraId="439DF61D"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1DF7807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-0.36</w:t>
            </w:r>
          </w:p>
        </w:tc>
      </w:tr>
      <w:tr w:rsidR="005E5479" w:rsidRPr="005E5479" w14:paraId="7623B5B6" w14:textId="77777777" w:rsidTr="005E5479">
        <w:trPr>
          <w:trHeight w:hRule="exact" w:val="284"/>
        </w:trPr>
        <w:tc>
          <w:tcPr>
            <w:tcW w:w="3669" w:type="dxa"/>
            <w:noWrap/>
            <w:vAlign w:val="center"/>
            <w:hideMark/>
          </w:tcPr>
          <w:p w14:paraId="681C176D" w14:textId="77777777" w:rsidR="005E5479" w:rsidRPr="005E5479" w:rsidRDefault="005E5479" w:rsidP="005E5479">
            <w:pPr>
              <w:spacing w:line="360" w:lineRule="auto"/>
              <w:contextualSpacing/>
              <w:rPr>
                <w:sz w:val="22"/>
                <w:szCs w:val="22"/>
                <w:lang w:val="en-GB"/>
              </w:rPr>
            </w:pPr>
            <w:r w:rsidRPr="005E5479">
              <w:rPr>
                <w:sz w:val="22"/>
                <w:szCs w:val="22"/>
                <w:lang w:val="en-GB"/>
              </w:rPr>
              <w:t>Fumarate/Succinate</w:t>
            </w:r>
          </w:p>
        </w:tc>
        <w:tc>
          <w:tcPr>
            <w:tcW w:w="4332" w:type="dxa"/>
            <w:noWrap/>
            <w:vAlign w:val="center"/>
            <w:hideMark/>
          </w:tcPr>
          <w:p w14:paraId="18BBA27E"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715572D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-0.36</w:t>
            </w:r>
          </w:p>
        </w:tc>
      </w:tr>
      <w:tr w:rsidR="005E5479" w:rsidRPr="005E5479" w14:paraId="6CB2890F" w14:textId="77777777" w:rsidTr="005E5479">
        <w:trPr>
          <w:trHeight w:hRule="exact" w:val="284"/>
        </w:trPr>
        <w:tc>
          <w:tcPr>
            <w:tcW w:w="3669" w:type="dxa"/>
            <w:noWrap/>
            <w:vAlign w:val="center"/>
            <w:hideMark/>
          </w:tcPr>
          <w:p w14:paraId="52FF0106"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1BD73167" w14:textId="70DC8B4E"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298EF75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-0.35</w:t>
            </w:r>
          </w:p>
        </w:tc>
      </w:tr>
      <w:tr w:rsidR="005E5479" w:rsidRPr="005E5479" w14:paraId="010E17C0" w14:textId="77777777" w:rsidTr="005E5479">
        <w:trPr>
          <w:trHeight w:hRule="exact" w:val="284"/>
        </w:trPr>
        <w:tc>
          <w:tcPr>
            <w:tcW w:w="3669" w:type="dxa"/>
            <w:noWrap/>
            <w:vAlign w:val="center"/>
            <w:hideMark/>
          </w:tcPr>
          <w:p w14:paraId="1840EBDA" w14:textId="77777777" w:rsidR="005E5479" w:rsidRPr="005E5479" w:rsidRDefault="005E5479" w:rsidP="005E5479">
            <w:pPr>
              <w:spacing w:line="360" w:lineRule="auto"/>
              <w:contextualSpacing/>
              <w:rPr>
                <w:sz w:val="22"/>
                <w:szCs w:val="22"/>
                <w:lang w:val="en-GB"/>
              </w:rPr>
            </w:pPr>
            <w:r w:rsidRPr="005E5479">
              <w:rPr>
                <w:sz w:val="22"/>
                <w:szCs w:val="22"/>
                <w:lang w:val="en-GB"/>
              </w:rPr>
              <w:t>Lactate</w:t>
            </w:r>
          </w:p>
        </w:tc>
        <w:tc>
          <w:tcPr>
            <w:tcW w:w="4332" w:type="dxa"/>
            <w:noWrap/>
            <w:vAlign w:val="center"/>
            <w:hideMark/>
          </w:tcPr>
          <w:p w14:paraId="0DA4D726"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07DE953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-0.33</w:t>
            </w:r>
          </w:p>
        </w:tc>
      </w:tr>
      <w:tr w:rsidR="005E5479" w:rsidRPr="005E5479" w14:paraId="6EA9BEB4" w14:textId="77777777" w:rsidTr="005E5479">
        <w:trPr>
          <w:trHeight w:hRule="exact" w:val="284"/>
        </w:trPr>
        <w:tc>
          <w:tcPr>
            <w:tcW w:w="3669" w:type="dxa"/>
            <w:noWrap/>
            <w:vAlign w:val="center"/>
            <w:hideMark/>
          </w:tcPr>
          <w:p w14:paraId="14B1D4E7" w14:textId="77777777" w:rsidR="005E5479" w:rsidRPr="005E5479" w:rsidRDefault="005E5479" w:rsidP="005E5479">
            <w:pPr>
              <w:spacing w:line="360" w:lineRule="auto"/>
              <w:contextualSpacing/>
              <w:rPr>
                <w:sz w:val="22"/>
                <w:szCs w:val="22"/>
                <w:lang w:val="en-GB"/>
              </w:rPr>
            </w:pPr>
            <w:r w:rsidRPr="005E5479">
              <w:rPr>
                <w:sz w:val="22"/>
                <w:szCs w:val="22"/>
                <w:lang w:val="en-GB"/>
              </w:rPr>
              <w:t>Fumarate/Succinate</w:t>
            </w:r>
          </w:p>
        </w:tc>
        <w:tc>
          <w:tcPr>
            <w:tcW w:w="4332" w:type="dxa"/>
            <w:noWrap/>
            <w:vAlign w:val="center"/>
            <w:hideMark/>
          </w:tcPr>
          <w:p w14:paraId="05416595"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38E2C4E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-0.32</w:t>
            </w:r>
          </w:p>
        </w:tc>
      </w:tr>
      <w:tr w:rsidR="005E5479" w:rsidRPr="005E5479" w14:paraId="7F15B5F4" w14:textId="77777777" w:rsidTr="005E5479">
        <w:trPr>
          <w:trHeight w:hRule="exact" w:val="284"/>
        </w:trPr>
        <w:tc>
          <w:tcPr>
            <w:tcW w:w="3669" w:type="dxa"/>
            <w:noWrap/>
            <w:vAlign w:val="center"/>
            <w:hideMark/>
          </w:tcPr>
          <w:p w14:paraId="0105F8A1" w14:textId="77777777" w:rsidR="005E5479" w:rsidRPr="005E5479" w:rsidRDefault="005E5479" w:rsidP="005E5479">
            <w:pPr>
              <w:spacing w:line="360" w:lineRule="auto"/>
              <w:contextualSpacing/>
              <w:rPr>
                <w:sz w:val="22"/>
                <w:szCs w:val="22"/>
                <w:lang w:val="en-GB"/>
              </w:rPr>
            </w:pPr>
            <w:r w:rsidRPr="005E5479">
              <w:rPr>
                <w:sz w:val="22"/>
                <w:szCs w:val="22"/>
                <w:lang w:val="en-GB"/>
              </w:rPr>
              <w:t>Fumarate/Succinate</w:t>
            </w:r>
          </w:p>
        </w:tc>
        <w:tc>
          <w:tcPr>
            <w:tcW w:w="4332" w:type="dxa"/>
            <w:noWrap/>
            <w:vAlign w:val="center"/>
            <w:hideMark/>
          </w:tcPr>
          <w:p w14:paraId="5D1FE811" w14:textId="3DE58DC1"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2C16BB2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-0.32</w:t>
            </w:r>
          </w:p>
        </w:tc>
      </w:tr>
      <w:tr w:rsidR="005E5479" w:rsidRPr="005E5479" w14:paraId="032FBC8E" w14:textId="77777777" w:rsidTr="005E5479">
        <w:trPr>
          <w:trHeight w:hRule="exact" w:val="284"/>
        </w:trPr>
        <w:tc>
          <w:tcPr>
            <w:tcW w:w="3669" w:type="dxa"/>
            <w:noWrap/>
            <w:vAlign w:val="center"/>
            <w:hideMark/>
          </w:tcPr>
          <w:p w14:paraId="7EF25117"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311DDE83"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61EE048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-0.32</w:t>
            </w:r>
          </w:p>
        </w:tc>
      </w:tr>
      <w:tr w:rsidR="005E5479" w:rsidRPr="005E5479" w14:paraId="67634640" w14:textId="77777777" w:rsidTr="005E5479">
        <w:trPr>
          <w:trHeight w:hRule="exact" w:val="284"/>
        </w:trPr>
        <w:tc>
          <w:tcPr>
            <w:tcW w:w="3669" w:type="dxa"/>
            <w:noWrap/>
            <w:vAlign w:val="center"/>
            <w:hideMark/>
          </w:tcPr>
          <w:p w14:paraId="59615872" w14:textId="6ED46C22"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4332" w:type="dxa"/>
            <w:noWrap/>
            <w:vAlign w:val="center"/>
            <w:hideMark/>
          </w:tcPr>
          <w:p w14:paraId="068AE47D"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196C361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-0.32</w:t>
            </w:r>
          </w:p>
        </w:tc>
      </w:tr>
      <w:tr w:rsidR="005E5479" w:rsidRPr="005E5479" w14:paraId="24AFE428" w14:textId="77777777" w:rsidTr="005E5479">
        <w:trPr>
          <w:trHeight w:hRule="exact" w:val="284"/>
        </w:trPr>
        <w:tc>
          <w:tcPr>
            <w:tcW w:w="3669" w:type="dxa"/>
            <w:noWrap/>
            <w:vAlign w:val="center"/>
            <w:hideMark/>
          </w:tcPr>
          <w:p w14:paraId="668AECCD"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7AAB4F5B"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191062E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-0.31</w:t>
            </w:r>
          </w:p>
        </w:tc>
      </w:tr>
      <w:tr w:rsidR="005E5479" w:rsidRPr="005E5479" w14:paraId="00E1303A" w14:textId="77777777" w:rsidTr="005E5479">
        <w:trPr>
          <w:trHeight w:hRule="exact" w:val="284"/>
        </w:trPr>
        <w:tc>
          <w:tcPr>
            <w:tcW w:w="3669" w:type="dxa"/>
            <w:noWrap/>
            <w:vAlign w:val="center"/>
            <w:hideMark/>
          </w:tcPr>
          <w:p w14:paraId="0AD0A601" w14:textId="77777777" w:rsidR="005E5479" w:rsidRPr="005E5479" w:rsidRDefault="005E5479" w:rsidP="005E5479">
            <w:pPr>
              <w:spacing w:line="360" w:lineRule="auto"/>
              <w:contextualSpacing/>
              <w:rPr>
                <w:sz w:val="22"/>
                <w:szCs w:val="22"/>
                <w:lang w:val="en-GB"/>
              </w:rPr>
            </w:pPr>
            <w:r w:rsidRPr="005E5479">
              <w:rPr>
                <w:sz w:val="22"/>
                <w:szCs w:val="22"/>
                <w:lang w:val="en-GB"/>
              </w:rPr>
              <w:t>Fumarate/Succinate</w:t>
            </w:r>
          </w:p>
        </w:tc>
        <w:tc>
          <w:tcPr>
            <w:tcW w:w="4332" w:type="dxa"/>
            <w:noWrap/>
            <w:vAlign w:val="center"/>
            <w:hideMark/>
          </w:tcPr>
          <w:p w14:paraId="017D352E"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3B6DDDC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-0.31</w:t>
            </w:r>
          </w:p>
        </w:tc>
      </w:tr>
      <w:tr w:rsidR="005E5479" w:rsidRPr="005E5479" w14:paraId="16DEF2F9" w14:textId="77777777" w:rsidTr="005E5479">
        <w:trPr>
          <w:trHeight w:hRule="exact" w:val="284"/>
        </w:trPr>
        <w:tc>
          <w:tcPr>
            <w:tcW w:w="3669" w:type="dxa"/>
            <w:noWrap/>
            <w:vAlign w:val="center"/>
            <w:hideMark/>
          </w:tcPr>
          <w:p w14:paraId="5A03CA5B" w14:textId="77777777" w:rsidR="005E5479" w:rsidRPr="005E5479" w:rsidRDefault="005E5479" w:rsidP="005E5479">
            <w:pPr>
              <w:spacing w:line="360" w:lineRule="auto"/>
              <w:contextualSpacing/>
              <w:rPr>
                <w:sz w:val="22"/>
                <w:szCs w:val="22"/>
                <w:lang w:val="en-GB"/>
              </w:rPr>
            </w:pPr>
            <w:r w:rsidRPr="005E5479">
              <w:rPr>
                <w:sz w:val="22"/>
                <w:szCs w:val="22"/>
                <w:lang w:val="en-GB"/>
              </w:rPr>
              <w:t>Malate/Succinate</w:t>
            </w:r>
          </w:p>
        </w:tc>
        <w:tc>
          <w:tcPr>
            <w:tcW w:w="4332" w:type="dxa"/>
            <w:noWrap/>
            <w:vAlign w:val="center"/>
            <w:hideMark/>
          </w:tcPr>
          <w:p w14:paraId="5E76E21F"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11CD952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-0.30</w:t>
            </w:r>
          </w:p>
        </w:tc>
      </w:tr>
      <w:tr w:rsidR="005E5479" w:rsidRPr="005E5479" w14:paraId="01A20708" w14:textId="77777777" w:rsidTr="005E5479">
        <w:trPr>
          <w:trHeight w:hRule="exact" w:val="284"/>
        </w:trPr>
        <w:tc>
          <w:tcPr>
            <w:tcW w:w="3669" w:type="dxa"/>
            <w:noWrap/>
            <w:vAlign w:val="center"/>
            <w:hideMark/>
          </w:tcPr>
          <w:p w14:paraId="021C0816" w14:textId="77777777" w:rsidR="005E5479" w:rsidRPr="005E5479" w:rsidRDefault="005E5479" w:rsidP="005E5479">
            <w:pPr>
              <w:spacing w:line="360" w:lineRule="auto"/>
              <w:contextualSpacing/>
              <w:rPr>
                <w:sz w:val="22"/>
                <w:szCs w:val="22"/>
                <w:lang w:val="en-GB"/>
              </w:rPr>
            </w:pPr>
            <w:r w:rsidRPr="005E5479">
              <w:rPr>
                <w:sz w:val="22"/>
                <w:szCs w:val="22"/>
                <w:lang w:val="en-GB"/>
              </w:rPr>
              <w:t>Malate</w:t>
            </w:r>
          </w:p>
        </w:tc>
        <w:tc>
          <w:tcPr>
            <w:tcW w:w="4332" w:type="dxa"/>
            <w:noWrap/>
            <w:vAlign w:val="center"/>
            <w:hideMark/>
          </w:tcPr>
          <w:p w14:paraId="086EEE5D"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22BB2C5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-0.30</w:t>
            </w:r>
          </w:p>
        </w:tc>
      </w:tr>
      <w:tr w:rsidR="005E5479" w:rsidRPr="005E5479" w14:paraId="1BB722B6" w14:textId="77777777" w:rsidTr="005E5479">
        <w:trPr>
          <w:trHeight w:hRule="exact" w:val="284"/>
        </w:trPr>
        <w:tc>
          <w:tcPr>
            <w:tcW w:w="3669" w:type="dxa"/>
            <w:noWrap/>
            <w:vAlign w:val="center"/>
            <w:hideMark/>
          </w:tcPr>
          <w:p w14:paraId="3FF46FEC"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1F7680CC"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2037E77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0.31</w:t>
            </w:r>
          </w:p>
        </w:tc>
      </w:tr>
      <w:tr w:rsidR="005E5479" w:rsidRPr="005E5479" w14:paraId="5C9A2A95" w14:textId="77777777" w:rsidTr="005E5479">
        <w:trPr>
          <w:trHeight w:hRule="exact" w:val="284"/>
        </w:trPr>
        <w:tc>
          <w:tcPr>
            <w:tcW w:w="3669" w:type="dxa"/>
            <w:noWrap/>
            <w:vAlign w:val="center"/>
            <w:hideMark/>
          </w:tcPr>
          <w:p w14:paraId="5BBB643A" w14:textId="77777777" w:rsidR="005E5479" w:rsidRPr="005E5479" w:rsidRDefault="005E5479" w:rsidP="005E5479">
            <w:pPr>
              <w:spacing w:line="360" w:lineRule="auto"/>
              <w:contextualSpacing/>
              <w:rPr>
                <w:sz w:val="22"/>
                <w:szCs w:val="22"/>
                <w:lang w:val="en-GB"/>
              </w:rPr>
            </w:pPr>
            <w:r w:rsidRPr="005E5479">
              <w:rPr>
                <w:sz w:val="22"/>
                <w:szCs w:val="22"/>
                <w:lang w:val="en-GB"/>
              </w:rPr>
              <w:t>Fumarate/Succinate</w:t>
            </w:r>
          </w:p>
        </w:tc>
        <w:tc>
          <w:tcPr>
            <w:tcW w:w="4332" w:type="dxa"/>
            <w:noWrap/>
            <w:vAlign w:val="center"/>
            <w:hideMark/>
          </w:tcPr>
          <w:p w14:paraId="3F00E32E"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20183AF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0.31</w:t>
            </w:r>
          </w:p>
        </w:tc>
      </w:tr>
      <w:tr w:rsidR="005E5479" w:rsidRPr="005E5479" w14:paraId="6AB1E5CD" w14:textId="77777777" w:rsidTr="005E5479">
        <w:trPr>
          <w:trHeight w:hRule="exact" w:val="284"/>
        </w:trPr>
        <w:tc>
          <w:tcPr>
            <w:tcW w:w="3669" w:type="dxa"/>
            <w:noWrap/>
            <w:vAlign w:val="center"/>
            <w:hideMark/>
          </w:tcPr>
          <w:p w14:paraId="216079B6" w14:textId="77777777" w:rsidR="005E5479" w:rsidRPr="005E5479" w:rsidRDefault="005E5479" w:rsidP="005E5479">
            <w:pPr>
              <w:spacing w:line="360" w:lineRule="auto"/>
              <w:contextualSpacing/>
              <w:rPr>
                <w:sz w:val="22"/>
                <w:szCs w:val="22"/>
                <w:lang w:val="en-GB"/>
              </w:rPr>
            </w:pPr>
            <w:r w:rsidRPr="005E5479">
              <w:rPr>
                <w:sz w:val="22"/>
                <w:szCs w:val="22"/>
                <w:lang w:val="en-GB"/>
              </w:rPr>
              <w:t>Malate</w:t>
            </w:r>
          </w:p>
        </w:tc>
        <w:tc>
          <w:tcPr>
            <w:tcW w:w="4332" w:type="dxa"/>
            <w:noWrap/>
            <w:vAlign w:val="center"/>
            <w:hideMark/>
          </w:tcPr>
          <w:p w14:paraId="0D29FDF5"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1F00546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0.33</w:t>
            </w:r>
          </w:p>
        </w:tc>
      </w:tr>
      <w:tr w:rsidR="005E5479" w:rsidRPr="005E5479" w14:paraId="2B5CB4D4" w14:textId="77777777" w:rsidTr="005E5479">
        <w:trPr>
          <w:trHeight w:hRule="exact" w:val="284"/>
        </w:trPr>
        <w:tc>
          <w:tcPr>
            <w:tcW w:w="3669" w:type="dxa"/>
            <w:noWrap/>
            <w:vAlign w:val="center"/>
            <w:hideMark/>
          </w:tcPr>
          <w:p w14:paraId="45C9DE23"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6C5BB76F"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15990B8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0.34</w:t>
            </w:r>
          </w:p>
        </w:tc>
      </w:tr>
      <w:tr w:rsidR="005E5479" w:rsidRPr="005E5479" w14:paraId="4D4F8CCF" w14:textId="77777777" w:rsidTr="005E5479">
        <w:trPr>
          <w:trHeight w:hRule="exact" w:val="284"/>
        </w:trPr>
        <w:tc>
          <w:tcPr>
            <w:tcW w:w="3669" w:type="dxa"/>
            <w:noWrap/>
            <w:vAlign w:val="center"/>
            <w:hideMark/>
          </w:tcPr>
          <w:p w14:paraId="1E9200FC" w14:textId="77777777" w:rsidR="005E5479" w:rsidRPr="005E5479" w:rsidRDefault="005E5479" w:rsidP="005E5479">
            <w:pPr>
              <w:spacing w:line="360" w:lineRule="auto"/>
              <w:contextualSpacing/>
              <w:rPr>
                <w:sz w:val="22"/>
                <w:szCs w:val="22"/>
                <w:lang w:val="en-GB"/>
              </w:rPr>
            </w:pPr>
            <w:r w:rsidRPr="005E5479">
              <w:rPr>
                <w:sz w:val="22"/>
                <w:szCs w:val="22"/>
                <w:lang w:val="en-GB"/>
              </w:rPr>
              <w:t>Malate</w:t>
            </w:r>
          </w:p>
        </w:tc>
        <w:tc>
          <w:tcPr>
            <w:tcW w:w="4332" w:type="dxa"/>
            <w:noWrap/>
            <w:vAlign w:val="center"/>
            <w:hideMark/>
          </w:tcPr>
          <w:p w14:paraId="623C8076"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4619228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0.34</w:t>
            </w:r>
          </w:p>
        </w:tc>
      </w:tr>
      <w:tr w:rsidR="005E5479" w:rsidRPr="005E5479" w14:paraId="16C6FB2B" w14:textId="77777777" w:rsidTr="005E5479">
        <w:trPr>
          <w:trHeight w:hRule="exact" w:val="284"/>
        </w:trPr>
        <w:tc>
          <w:tcPr>
            <w:tcW w:w="3669" w:type="dxa"/>
            <w:noWrap/>
            <w:vAlign w:val="center"/>
            <w:hideMark/>
          </w:tcPr>
          <w:p w14:paraId="7FD9B843"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5E7EE517" w14:textId="0B510E34"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45277BD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0.35</w:t>
            </w:r>
          </w:p>
        </w:tc>
      </w:tr>
      <w:tr w:rsidR="005E5479" w:rsidRPr="005E5479" w14:paraId="15A6DFFB" w14:textId="77777777" w:rsidTr="005E5479">
        <w:trPr>
          <w:trHeight w:hRule="exact" w:val="284"/>
        </w:trPr>
        <w:tc>
          <w:tcPr>
            <w:tcW w:w="3669" w:type="dxa"/>
            <w:noWrap/>
            <w:vAlign w:val="center"/>
            <w:hideMark/>
          </w:tcPr>
          <w:p w14:paraId="6A9E5119"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569A19ED" w14:textId="4A38EAC4" w:rsidR="005E5479" w:rsidRPr="005E5479" w:rsidRDefault="00911413" w:rsidP="005E5479">
            <w:pPr>
              <w:spacing w:line="360" w:lineRule="auto"/>
              <w:contextualSpacing/>
              <w:rPr>
                <w:sz w:val="22"/>
                <w:szCs w:val="22"/>
                <w:lang w:val="en-GB"/>
              </w:rPr>
            </w:pPr>
            <w:r>
              <w:rPr>
                <w:sz w:val="22"/>
                <w:szCs w:val="22"/>
                <w:lang w:val="en-GB"/>
              </w:rPr>
              <w:t>Fertilisation</w:t>
            </w:r>
            <w:r w:rsidR="005E5479" w:rsidRPr="005E5479">
              <w:rPr>
                <w:sz w:val="22"/>
                <w:szCs w:val="22"/>
                <w:lang w:val="en-GB"/>
              </w:rPr>
              <w:t xml:space="preserve"> Rate</w:t>
            </w:r>
          </w:p>
        </w:tc>
        <w:tc>
          <w:tcPr>
            <w:tcW w:w="1775" w:type="dxa"/>
            <w:noWrap/>
            <w:vAlign w:val="center"/>
            <w:hideMark/>
          </w:tcPr>
          <w:p w14:paraId="70E17DE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0.35</w:t>
            </w:r>
          </w:p>
        </w:tc>
      </w:tr>
      <w:tr w:rsidR="005E5479" w:rsidRPr="005E5479" w14:paraId="47EDC588" w14:textId="77777777" w:rsidTr="005E5479">
        <w:trPr>
          <w:trHeight w:hRule="exact" w:val="284"/>
        </w:trPr>
        <w:tc>
          <w:tcPr>
            <w:tcW w:w="3669" w:type="dxa"/>
            <w:noWrap/>
            <w:vAlign w:val="center"/>
            <w:hideMark/>
          </w:tcPr>
          <w:p w14:paraId="3DEB5F59"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09B5B7E5"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1B5C888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0.35</w:t>
            </w:r>
          </w:p>
        </w:tc>
      </w:tr>
      <w:tr w:rsidR="005E5479" w:rsidRPr="005E5479" w14:paraId="301C9146" w14:textId="77777777" w:rsidTr="005E5479">
        <w:trPr>
          <w:trHeight w:hRule="exact" w:val="284"/>
        </w:trPr>
        <w:tc>
          <w:tcPr>
            <w:tcW w:w="3669" w:type="dxa"/>
            <w:noWrap/>
            <w:vAlign w:val="center"/>
            <w:hideMark/>
          </w:tcPr>
          <w:p w14:paraId="07BFD83D" w14:textId="77777777" w:rsidR="005E5479" w:rsidRPr="005E5479" w:rsidRDefault="005E5479" w:rsidP="005E5479">
            <w:pPr>
              <w:spacing w:line="360" w:lineRule="auto"/>
              <w:contextualSpacing/>
              <w:rPr>
                <w:sz w:val="22"/>
                <w:szCs w:val="22"/>
                <w:lang w:val="en-GB"/>
              </w:rPr>
            </w:pPr>
            <w:r w:rsidRPr="005E5479">
              <w:rPr>
                <w:sz w:val="22"/>
                <w:szCs w:val="22"/>
                <w:lang w:val="en-GB"/>
              </w:rPr>
              <w:t>Malate</w:t>
            </w:r>
          </w:p>
        </w:tc>
        <w:tc>
          <w:tcPr>
            <w:tcW w:w="4332" w:type="dxa"/>
            <w:noWrap/>
            <w:vAlign w:val="center"/>
            <w:hideMark/>
          </w:tcPr>
          <w:p w14:paraId="65D749DD"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0F399BD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0.36</w:t>
            </w:r>
          </w:p>
        </w:tc>
      </w:tr>
      <w:tr w:rsidR="005E5479" w:rsidRPr="005E5479" w14:paraId="4CFF7358" w14:textId="77777777" w:rsidTr="005E5479">
        <w:trPr>
          <w:trHeight w:hRule="exact" w:val="284"/>
        </w:trPr>
        <w:tc>
          <w:tcPr>
            <w:tcW w:w="3669" w:type="dxa"/>
            <w:noWrap/>
            <w:vAlign w:val="center"/>
            <w:hideMark/>
          </w:tcPr>
          <w:p w14:paraId="52FE022B"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75A6205B"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0134431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0.37</w:t>
            </w:r>
          </w:p>
        </w:tc>
      </w:tr>
      <w:tr w:rsidR="005E5479" w:rsidRPr="005E5479" w14:paraId="749708DB" w14:textId="77777777" w:rsidTr="005E5479">
        <w:trPr>
          <w:trHeight w:hRule="exact" w:val="284"/>
        </w:trPr>
        <w:tc>
          <w:tcPr>
            <w:tcW w:w="3669" w:type="dxa"/>
            <w:noWrap/>
            <w:vAlign w:val="center"/>
            <w:hideMark/>
          </w:tcPr>
          <w:p w14:paraId="7EF8DF91" w14:textId="77777777" w:rsidR="005E5479" w:rsidRPr="005E5479" w:rsidRDefault="005E5479" w:rsidP="005E5479">
            <w:pPr>
              <w:spacing w:line="360" w:lineRule="auto"/>
              <w:contextualSpacing/>
              <w:rPr>
                <w:sz w:val="22"/>
                <w:szCs w:val="22"/>
                <w:lang w:val="en-GB"/>
              </w:rPr>
            </w:pPr>
            <w:r w:rsidRPr="005E5479">
              <w:rPr>
                <w:sz w:val="22"/>
                <w:szCs w:val="22"/>
                <w:lang w:val="en-GB"/>
              </w:rPr>
              <w:lastRenderedPageBreak/>
              <w:t>Lactate</w:t>
            </w:r>
          </w:p>
        </w:tc>
        <w:tc>
          <w:tcPr>
            <w:tcW w:w="4332" w:type="dxa"/>
            <w:noWrap/>
            <w:vAlign w:val="center"/>
            <w:hideMark/>
          </w:tcPr>
          <w:p w14:paraId="2CA5B8DC" w14:textId="2893C7D0"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6CB19B1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0.38</w:t>
            </w:r>
          </w:p>
        </w:tc>
      </w:tr>
      <w:tr w:rsidR="005E5479" w:rsidRPr="005E5479" w14:paraId="629F232A" w14:textId="77777777" w:rsidTr="005E5479">
        <w:trPr>
          <w:trHeight w:hRule="exact" w:val="284"/>
        </w:trPr>
        <w:tc>
          <w:tcPr>
            <w:tcW w:w="3669" w:type="dxa"/>
            <w:noWrap/>
            <w:vAlign w:val="center"/>
            <w:hideMark/>
          </w:tcPr>
          <w:p w14:paraId="613BBB8F" w14:textId="0AAFF3FE"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4B973C7B" w14:textId="6FD347B8"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03F82B3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0.38</w:t>
            </w:r>
          </w:p>
        </w:tc>
      </w:tr>
      <w:tr w:rsidR="005E5479" w:rsidRPr="005E5479" w14:paraId="63368DB6" w14:textId="77777777" w:rsidTr="005E5479">
        <w:trPr>
          <w:trHeight w:hRule="exact" w:val="284"/>
        </w:trPr>
        <w:tc>
          <w:tcPr>
            <w:tcW w:w="3669" w:type="dxa"/>
            <w:noWrap/>
            <w:vAlign w:val="center"/>
            <w:hideMark/>
          </w:tcPr>
          <w:p w14:paraId="0E14ECF6"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53D33FA8"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6A3DE2E6"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0.38</w:t>
            </w:r>
          </w:p>
        </w:tc>
      </w:tr>
      <w:tr w:rsidR="005E5479" w:rsidRPr="005E5479" w14:paraId="77D8EE27" w14:textId="77777777" w:rsidTr="005E5479">
        <w:trPr>
          <w:trHeight w:hRule="exact" w:val="284"/>
        </w:trPr>
        <w:tc>
          <w:tcPr>
            <w:tcW w:w="3669" w:type="dxa"/>
            <w:noWrap/>
            <w:vAlign w:val="center"/>
            <w:hideMark/>
          </w:tcPr>
          <w:p w14:paraId="3EE75822"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4C2CE219"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70EAB97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0.39</w:t>
            </w:r>
          </w:p>
        </w:tc>
      </w:tr>
      <w:tr w:rsidR="005E5479" w:rsidRPr="005E5479" w14:paraId="56C46071" w14:textId="77777777" w:rsidTr="005E5479">
        <w:trPr>
          <w:trHeight w:hRule="exact" w:val="284"/>
        </w:trPr>
        <w:tc>
          <w:tcPr>
            <w:tcW w:w="3669" w:type="dxa"/>
            <w:noWrap/>
            <w:vAlign w:val="center"/>
            <w:hideMark/>
          </w:tcPr>
          <w:p w14:paraId="583540BB" w14:textId="77777777" w:rsidR="005E5479" w:rsidRPr="005E5479" w:rsidRDefault="005E5479" w:rsidP="005E5479">
            <w:pPr>
              <w:spacing w:line="360" w:lineRule="auto"/>
              <w:contextualSpacing/>
              <w:rPr>
                <w:sz w:val="22"/>
                <w:szCs w:val="22"/>
                <w:lang w:val="en-GB"/>
              </w:rPr>
            </w:pPr>
            <w:r w:rsidRPr="005E5479">
              <w:rPr>
                <w:sz w:val="22"/>
                <w:szCs w:val="22"/>
                <w:lang w:val="en-GB"/>
              </w:rPr>
              <w:t>Isocitrate/Citrate</w:t>
            </w:r>
          </w:p>
        </w:tc>
        <w:tc>
          <w:tcPr>
            <w:tcW w:w="4332" w:type="dxa"/>
            <w:noWrap/>
            <w:vAlign w:val="center"/>
            <w:hideMark/>
          </w:tcPr>
          <w:p w14:paraId="0E013BCD" w14:textId="3EB27247"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605FD03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0.39</w:t>
            </w:r>
          </w:p>
        </w:tc>
      </w:tr>
      <w:tr w:rsidR="005E5479" w:rsidRPr="005E5479" w14:paraId="0DEEBC5A" w14:textId="77777777" w:rsidTr="005E5479">
        <w:trPr>
          <w:trHeight w:hRule="exact" w:val="284"/>
        </w:trPr>
        <w:tc>
          <w:tcPr>
            <w:tcW w:w="3669" w:type="dxa"/>
            <w:noWrap/>
            <w:vAlign w:val="center"/>
            <w:hideMark/>
          </w:tcPr>
          <w:p w14:paraId="46B4B64D" w14:textId="072C58DE"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1DC28D5A" w14:textId="75DA1F83" w:rsidR="005E5479" w:rsidRPr="005E5479" w:rsidRDefault="005E5479" w:rsidP="005E5479">
            <w:pPr>
              <w:spacing w:line="360" w:lineRule="auto"/>
              <w:contextualSpacing/>
              <w:rPr>
                <w:sz w:val="22"/>
                <w:szCs w:val="22"/>
                <w:lang w:val="en-GB"/>
              </w:rPr>
            </w:pPr>
            <w:r w:rsidRPr="005E5479">
              <w:rPr>
                <w:sz w:val="22"/>
                <w:szCs w:val="22"/>
                <w:lang w:val="en-GB"/>
              </w:rPr>
              <w:t xml:space="preserve">Viable sperm </w:t>
            </w:r>
            <w:r w:rsidR="006D330A">
              <w:rPr>
                <w:sz w:val="22"/>
                <w:szCs w:val="22"/>
                <w:lang w:val="en-GB"/>
              </w:rPr>
              <w:t>with</w:t>
            </w:r>
            <w:r w:rsidRPr="005E5479">
              <w:rPr>
                <w:sz w:val="22"/>
                <w:szCs w:val="22"/>
                <w:lang w:val="en-GB"/>
              </w:rPr>
              <w:t xml:space="preserve"> intact acrosome</w:t>
            </w:r>
          </w:p>
        </w:tc>
        <w:tc>
          <w:tcPr>
            <w:tcW w:w="1775" w:type="dxa"/>
            <w:noWrap/>
            <w:vAlign w:val="center"/>
            <w:hideMark/>
          </w:tcPr>
          <w:p w14:paraId="4BB5865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0.40</w:t>
            </w:r>
          </w:p>
        </w:tc>
      </w:tr>
      <w:tr w:rsidR="005E5479" w:rsidRPr="005E5479" w14:paraId="58D64D58" w14:textId="77777777" w:rsidTr="005E5479">
        <w:trPr>
          <w:trHeight w:hRule="exact" w:val="284"/>
        </w:trPr>
        <w:tc>
          <w:tcPr>
            <w:tcW w:w="3669" w:type="dxa"/>
            <w:noWrap/>
            <w:vAlign w:val="center"/>
            <w:hideMark/>
          </w:tcPr>
          <w:p w14:paraId="1ABC83E4"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4D1C8856"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5AA7222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0.41</w:t>
            </w:r>
          </w:p>
        </w:tc>
      </w:tr>
      <w:tr w:rsidR="005E5479" w:rsidRPr="005E5479" w14:paraId="0B068419" w14:textId="77777777" w:rsidTr="005E5479">
        <w:trPr>
          <w:trHeight w:hRule="exact" w:val="284"/>
        </w:trPr>
        <w:tc>
          <w:tcPr>
            <w:tcW w:w="3669" w:type="dxa"/>
            <w:noWrap/>
            <w:vAlign w:val="center"/>
            <w:hideMark/>
          </w:tcPr>
          <w:p w14:paraId="306209A1" w14:textId="5A44015C"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3C18251A"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0554387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0.42</w:t>
            </w:r>
          </w:p>
        </w:tc>
      </w:tr>
      <w:tr w:rsidR="005E5479" w:rsidRPr="005E5479" w14:paraId="4DEAC163" w14:textId="77777777" w:rsidTr="005E5479">
        <w:trPr>
          <w:trHeight w:hRule="exact" w:val="284"/>
        </w:trPr>
        <w:tc>
          <w:tcPr>
            <w:tcW w:w="3669" w:type="dxa"/>
            <w:noWrap/>
            <w:vAlign w:val="center"/>
            <w:hideMark/>
          </w:tcPr>
          <w:p w14:paraId="14067147"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56345B20"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3198CC8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0.43</w:t>
            </w:r>
          </w:p>
        </w:tc>
      </w:tr>
      <w:tr w:rsidR="005E5479" w:rsidRPr="005E5479" w14:paraId="145E5025" w14:textId="77777777" w:rsidTr="005E5479">
        <w:trPr>
          <w:trHeight w:hRule="exact" w:val="284"/>
        </w:trPr>
        <w:tc>
          <w:tcPr>
            <w:tcW w:w="3669" w:type="dxa"/>
            <w:noWrap/>
            <w:vAlign w:val="center"/>
            <w:hideMark/>
          </w:tcPr>
          <w:p w14:paraId="4209E036"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0FEB4B04"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50A9924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0.43</w:t>
            </w:r>
          </w:p>
        </w:tc>
      </w:tr>
      <w:tr w:rsidR="005E5479" w:rsidRPr="005E5479" w14:paraId="20CD8AEE" w14:textId="77777777" w:rsidTr="005E5479">
        <w:trPr>
          <w:trHeight w:hRule="exact" w:val="284"/>
        </w:trPr>
        <w:tc>
          <w:tcPr>
            <w:tcW w:w="3669" w:type="dxa"/>
            <w:noWrap/>
            <w:vAlign w:val="center"/>
            <w:hideMark/>
          </w:tcPr>
          <w:p w14:paraId="01354974" w14:textId="7DF4FBFD"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744F887B" w14:textId="7E1A080C"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2A33D05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0.43</w:t>
            </w:r>
          </w:p>
        </w:tc>
      </w:tr>
      <w:tr w:rsidR="005E5479" w:rsidRPr="005E5479" w14:paraId="14736B20" w14:textId="77777777" w:rsidTr="005E5479">
        <w:trPr>
          <w:trHeight w:hRule="exact" w:val="284"/>
        </w:trPr>
        <w:tc>
          <w:tcPr>
            <w:tcW w:w="3669" w:type="dxa"/>
            <w:noWrap/>
            <w:vAlign w:val="center"/>
            <w:hideMark/>
          </w:tcPr>
          <w:p w14:paraId="08578BB4" w14:textId="388C6202"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2197378F" w14:textId="52E9783B"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413B212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7A35C904" w14:textId="77777777" w:rsidTr="005E5479">
        <w:trPr>
          <w:trHeight w:hRule="exact" w:val="284"/>
        </w:trPr>
        <w:tc>
          <w:tcPr>
            <w:tcW w:w="3669" w:type="dxa"/>
            <w:noWrap/>
            <w:vAlign w:val="center"/>
            <w:hideMark/>
          </w:tcPr>
          <w:p w14:paraId="2AE16692" w14:textId="31D6F9E5"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w:t>
            </w:r>
            <w:r w:rsidR="006D330A">
              <w:rPr>
                <w:sz w:val="22"/>
                <w:szCs w:val="22"/>
                <w:lang w:val="en-GB"/>
              </w:rPr>
              <w:t>α-Ketoglutarate</w:t>
            </w:r>
          </w:p>
        </w:tc>
        <w:tc>
          <w:tcPr>
            <w:tcW w:w="4332" w:type="dxa"/>
            <w:noWrap/>
            <w:vAlign w:val="center"/>
            <w:hideMark/>
          </w:tcPr>
          <w:p w14:paraId="2428AE81"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47BB5EE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43651FB8" w14:textId="77777777" w:rsidTr="005E5479">
        <w:trPr>
          <w:trHeight w:hRule="exact" w:val="284"/>
        </w:trPr>
        <w:tc>
          <w:tcPr>
            <w:tcW w:w="3669" w:type="dxa"/>
            <w:noWrap/>
            <w:vAlign w:val="center"/>
            <w:hideMark/>
          </w:tcPr>
          <w:p w14:paraId="7C6DA89E"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15EAB381"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67F52A5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666F22DD" w14:textId="77777777" w:rsidTr="005E5479">
        <w:trPr>
          <w:trHeight w:hRule="exact" w:val="284"/>
        </w:trPr>
        <w:tc>
          <w:tcPr>
            <w:tcW w:w="3669" w:type="dxa"/>
            <w:noWrap/>
            <w:vAlign w:val="center"/>
            <w:hideMark/>
          </w:tcPr>
          <w:p w14:paraId="197EBBD3" w14:textId="297EF018"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2DF8494C"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2920B29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0.44</w:t>
            </w:r>
          </w:p>
        </w:tc>
      </w:tr>
      <w:tr w:rsidR="005E5479" w:rsidRPr="005E5479" w14:paraId="67F7054D" w14:textId="77777777" w:rsidTr="005E5479">
        <w:trPr>
          <w:trHeight w:hRule="exact" w:val="284"/>
        </w:trPr>
        <w:tc>
          <w:tcPr>
            <w:tcW w:w="3669" w:type="dxa"/>
            <w:noWrap/>
            <w:vAlign w:val="center"/>
            <w:hideMark/>
          </w:tcPr>
          <w:p w14:paraId="50996F58"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295174DD"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34FCF95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0.45</w:t>
            </w:r>
          </w:p>
        </w:tc>
      </w:tr>
      <w:tr w:rsidR="005E5479" w:rsidRPr="005E5479" w14:paraId="50BD3A0A" w14:textId="77777777" w:rsidTr="005E5479">
        <w:trPr>
          <w:trHeight w:hRule="exact" w:val="284"/>
        </w:trPr>
        <w:tc>
          <w:tcPr>
            <w:tcW w:w="3669" w:type="dxa"/>
            <w:noWrap/>
            <w:vAlign w:val="center"/>
            <w:hideMark/>
          </w:tcPr>
          <w:p w14:paraId="0A9354BC"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51266A24"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49C2C99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0.45</w:t>
            </w:r>
          </w:p>
        </w:tc>
      </w:tr>
      <w:tr w:rsidR="005E5479" w:rsidRPr="005E5479" w14:paraId="456573C9" w14:textId="77777777" w:rsidTr="005E5479">
        <w:trPr>
          <w:trHeight w:hRule="exact" w:val="284"/>
        </w:trPr>
        <w:tc>
          <w:tcPr>
            <w:tcW w:w="3669" w:type="dxa"/>
            <w:noWrap/>
            <w:vAlign w:val="center"/>
            <w:hideMark/>
          </w:tcPr>
          <w:p w14:paraId="06687FB5"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71F7EFB5"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4FB3F25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0.46</w:t>
            </w:r>
          </w:p>
        </w:tc>
      </w:tr>
      <w:tr w:rsidR="005E5479" w:rsidRPr="005E5479" w14:paraId="68548DF0" w14:textId="77777777" w:rsidTr="005E5479">
        <w:trPr>
          <w:trHeight w:hRule="exact" w:val="284"/>
        </w:trPr>
        <w:tc>
          <w:tcPr>
            <w:tcW w:w="3669" w:type="dxa"/>
            <w:noWrap/>
            <w:vAlign w:val="center"/>
            <w:hideMark/>
          </w:tcPr>
          <w:p w14:paraId="6017C0FB" w14:textId="0B066D84"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0A534AA8"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3863D0F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0.46</w:t>
            </w:r>
          </w:p>
        </w:tc>
      </w:tr>
      <w:tr w:rsidR="005E5479" w:rsidRPr="005E5479" w14:paraId="2002F04D" w14:textId="77777777" w:rsidTr="005E5479">
        <w:trPr>
          <w:trHeight w:hRule="exact" w:val="284"/>
        </w:trPr>
        <w:tc>
          <w:tcPr>
            <w:tcW w:w="3669" w:type="dxa"/>
            <w:noWrap/>
            <w:vAlign w:val="center"/>
            <w:hideMark/>
          </w:tcPr>
          <w:p w14:paraId="0ED613D8" w14:textId="77777777" w:rsidR="005E5479" w:rsidRPr="005E5479" w:rsidRDefault="005E5479" w:rsidP="005E5479">
            <w:pPr>
              <w:spacing w:line="360" w:lineRule="auto"/>
              <w:contextualSpacing/>
              <w:rPr>
                <w:sz w:val="22"/>
                <w:szCs w:val="22"/>
                <w:lang w:val="en-GB"/>
              </w:rPr>
            </w:pPr>
            <w:r w:rsidRPr="005E5479">
              <w:rPr>
                <w:sz w:val="22"/>
                <w:szCs w:val="22"/>
                <w:lang w:val="en-GB"/>
              </w:rPr>
              <w:t>Malate</w:t>
            </w:r>
          </w:p>
        </w:tc>
        <w:tc>
          <w:tcPr>
            <w:tcW w:w="4332" w:type="dxa"/>
            <w:noWrap/>
            <w:vAlign w:val="center"/>
            <w:hideMark/>
          </w:tcPr>
          <w:p w14:paraId="45C40F46" w14:textId="3AEB1041"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0D8AC70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0.48</w:t>
            </w:r>
          </w:p>
        </w:tc>
      </w:tr>
      <w:tr w:rsidR="005E5479" w:rsidRPr="005E5479" w14:paraId="2A1CA5E9" w14:textId="77777777" w:rsidTr="005E5479">
        <w:trPr>
          <w:trHeight w:hRule="exact" w:val="284"/>
        </w:trPr>
        <w:tc>
          <w:tcPr>
            <w:tcW w:w="3669" w:type="dxa"/>
            <w:noWrap/>
            <w:vAlign w:val="center"/>
            <w:hideMark/>
          </w:tcPr>
          <w:p w14:paraId="2BC984C1"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6CF69E3A"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4C21072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0.49</w:t>
            </w:r>
          </w:p>
        </w:tc>
      </w:tr>
      <w:tr w:rsidR="005E5479" w:rsidRPr="005E5479" w14:paraId="6EC7B7EC" w14:textId="77777777" w:rsidTr="005E5479">
        <w:trPr>
          <w:trHeight w:hRule="exact" w:val="284"/>
        </w:trPr>
        <w:tc>
          <w:tcPr>
            <w:tcW w:w="3669" w:type="dxa"/>
            <w:noWrap/>
            <w:vAlign w:val="center"/>
            <w:hideMark/>
          </w:tcPr>
          <w:p w14:paraId="28159258"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5E9C045F" w14:textId="1A97C405"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2260988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0.50</w:t>
            </w:r>
          </w:p>
        </w:tc>
      </w:tr>
      <w:tr w:rsidR="005E5479" w:rsidRPr="005E5479" w14:paraId="49913B4B" w14:textId="77777777" w:rsidTr="005E5479">
        <w:trPr>
          <w:trHeight w:hRule="exact" w:val="284"/>
        </w:trPr>
        <w:tc>
          <w:tcPr>
            <w:tcW w:w="3669" w:type="dxa"/>
            <w:noWrap/>
            <w:vAlign w:val="center"/>
            <w:hideMark/>
          </w:tcPr>
          <w:p w14:paraId="7EE7CCDF" w14:textId="242B96C1"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1DAB75D5"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55D438B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0.50</w:t>
            </w:r>
          </w:p>
        </w:tc>
      </w:tr>
      <w:tr w:rsidR="005E5479" w:rsidRPr="005E5479" w14:paraId="409B0BB0" w14:textId="77777777" w:rsidTr="005E5479">
        <w:trPr>
          <w:trHeight w:hRule="exact" w:val="284"/>
        </w:trPr>
        <w:tc>
          <w:tcPr>
            <w:tcW w:w="3669" w:type="dxa"/>
            <w:noWrap/>
            <w:vAlign w:val="center"/>
            <w:hideMark/>
          </w:tcPr>
          <w:p w14:paraId="639C9285"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08ADF633"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14CABC0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0.50</w:t>
            </w:r>
          </w:p>
        </w:tc>
      </w:tr>
      <w:tr w:rsidR="005E5479" w:rsidRPr="005E5479" w14:paraId="10521873" w14:textId="77777777" w:rsidTr="005E5479">
        <w:trPr>
          <w:trHeight w:hRule="exact" w:val="284"/>
        </w:trPr>
        <w:tc>
          <w:tcPr>
            <w:tcW w:w="3669" w:type="dxa"/>
            <w:noWrap/>
            <w:vAlign w:val="center"/>
            <w:hideMark/>
          </w:tcPr>
          <w:p w14:paraId="171C47EA" w14:textId="551AFD67"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32FFA1D8"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13F09A0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0.50</w:t>
            </w:r>
          </w:p>
        </w:tc>
      </w:tr>
      <w:tr w:rsidR="005E5479" w:rsidRPr="005E5479" w14:paraId="71A4B132" w14:textId="77777777" w:rsidTr="005E5479">
        <w:trPr>
          <w:trHeight w:hRule="exact" w:val="284"/>
        </w:trPr>
        <w:tc>
          <w:tcPr>
            <w:tcW w:w="3669" w:type="dxa"/>
            <w:noWrap/>
            <w:vAlign w:val="center"/>
            <w:hideMark/>
          </w:tcPr>
          <w:p w14:paraId="3880AAB3" w14:textId="37432F59"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3B217456"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0D78E2E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0.52</w:t>
            </w:r>
          </w:p>
        </w:tc>
      </w:tr>
      <w:tr w:rsidR="005E5479" w:rsidRPr="005E5479" w14:paraId="24B27118" w14:textId="77777777" w:rsidTr="005E5479">
        <w:trPr>
          <w:trHeight w:hRule="exact" w:val="284"/>
        </w:trPr>
        <w:tc>
          <w:tcPr>
            <w:tcW w:w="3669" w:type="dxa"/>
            <w:noWrap/>
            <w:vAlign w:val="center"/>
            <w:hideMark/>
          </w:tcPr>
          <w:p w14:paraId="562EB4BD"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58D88DF3"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06CA949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0.52</w:t>
            </w:r>
          </w:p>
        </w:tc>
      </w:tr>
      <w:tr w:rsidR="005E5479" w:rsidRPr="005E5479" w14:paraId="08227F5E" w14:textId="77777777" w:rsidTr="005E5479">
        <w:trPr>
          <w:trHeight w:hRule="exact" w:val="284"/>
        </w:trPr>
        <w:tc>
          <w:tcPr>
            <w:tcW w:w="3669" w:type="dxa"/>
            <w:noWrap/>
            <w:vAlign w:val="center"/>
            <w:hideMark/>
          </w:tcPr>
          <w:p w14:paraId="6CA96734"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39E92CA7"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4162D8C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0.52</w:t>
            </w:r>
          </w:p>
        </w:tc>
      </w:tr>
      <w:tr w:rsidR="005E5479" w:rsidRPr="005E5479" w14:paraId="3E348009" w14:textId="77777777" w:rsidTr="005E5479">
        <w:trPr>
          <w:trHeight w:hRule="exact" w:val="284"/>
        </w:trPr>
        <w:tc>
          <w:tcPr>
            <w:tcW w:w="3669" w:type="dxa"/>
            <w:noWrap/>
            <w:vAlign w:val="center"/>
            <w:hideMark/>
          </w:tcPr>
          <w:p w14:paraId="2E7CFA6A"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0B9F7001"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7E98926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0.52</w:t>
            </w:r>
          </w:p>
        </w:tc>
      </w:tr>
      <w:tr w:rsidR="005E5479" w:rsidRPr="005E5479" w14:paraId="1A7F0020" w14:textId="77777777" w:rsidTr="005E5479">
        <w:trPr>
          <w:trHeight w:hRule="exact" w:val="284"/>
        </w:trPr>
        <w:tc>
          <w:tcPr>
            <w:tcW w:w="3669" w:type="dxa"/>
            <w:noWrap/>
            <w:vAlign w:val="center"/>
            <w:hideMark/>
          </w:tcPr>
          <w:p w14:paraId="7F20A937" w14:textId="2B016A92"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4332" w:type="dxa"/>
            <w:noWrap/>
            <w:vAlign w:val="center"/>
            <w:hideMark/>
          </w:tcPr>
          <w:p w14:paraId="23089BEB"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1C52407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0.53</w:t>
            </w:r>
          </w:p>
        </w:tc>
      </w:tr>
      <w:tr w:rsidR="005E5479" w:rsidRPr="005E5479" w14:paraId="459BDEAA" w14:textId="77777777" w:rsidTr="005E5479">
        <w:trPr>
          <w:trHeight w:hRule="exact" w:val="284"/>
        </w:trPr>
        <w:tc>
          <w:tcPr>
            <w:tcW w:w="3669" w:type="dxa"/>
            <w:noWrap/>
            <w:vAlign w:val="center"/>
            <w:hideMark/>
          </w:tcPr>
          <w:p w14:paraId="153493A2" w14:textId="10964A92"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1D1076AF"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1BA5E05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0.53</w:t>
            </w:r>
          </w:p>
        </w:tc>
      </w:tr>
      <w:tr w:rsidR="005E5479" w:rsidRPr="005E5479" w14:paraId="583EB578" w14:textId="77777777" w:rsidTr="005E5479">
        <w:trPr>
          <w:trHeight w:hRule="exact" w:val="284"/>
        </w:trPr>
        <w:tc>
          <w:tcPr>
            <w:tcW w:w="3669" w:type="dxa"/>
            <w:noWrap/>
            <w:vAlign w:val="center"/>
            <w:hideMark/>
          </w:tcPr>
          <w:p w14:paraId="07BA0C08"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076C5472"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61F03C1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0.54</w:t>
            </w:r>
          </w:p>
        </w:tc>
      </w:tr>
      <w:tr w:rsidR="005E5479" w:rsidRPr="005E5479" w14:paraId="4EC8090A" w14:textId="77777777" w:rsidTr="005E5479">
        <w:trPr>
          <w:trHeight w:hRule="exact" w:val="284"/>
        </w:trPr>
        <w:tc>
          <w:tcPr>
            <w:tcW w:w="3669" w:type="dxa"/>
            <w:noWrap/>
            <w:vAlign w:val="center"/>
            <w:hideMark/>
          </w:tcPr>
          <w:p w14:paraId="78C49861"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2916AEA3" w14:textId="00C6D7F2"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66365E2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0.55</w:t>
            </w:r>
          </w:p>
        </w:tc>
      </w:tr>
      <w:tr w:rsidR="005E5479" w:rsidRPr="005E5479" w14:paraId="0A945584" w14:textId="77777777" w:rsidTr="005E5479">
        <w:trPr>
          <w:trHeight w:hRule="exact" w:val="284"/>
        </w:trPr>
        <w:tc>
          <w:tcPr>
            <w:tcW w:w="3669" w:type="dxa"/>
            <w:noWrap/>
            <w:vAlign w:val="center"/>
            <w:hideMark/>
          </w:tcPr>
          <w:p w14:paraId="6B0FA7E9" w14:textId="10866DBB"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4332" w:type="dxa"/>
            <w:noWrap/>
            <w:vAlign w:val="center"/>
            <w:hideMark/>
          </w:tcPr>
          <w:p w14:paraId="52A98955"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4D066D1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0.55</w:t>
            </w:r>
          </w:p>
        </w:tc>
      </w:tr>
      <w:tr w:rsidR="005E5479" w:rsidRPr="005E5479" w14:paraId="0356A0A6" w14:textId="77777777" w:rsidTr="005E5479">
        <w:trPr>
          <w:trHeight w:hRule="exact" w:val="284"/>
        </w:trPr>
        <w:tc>
          <w:tcPr>
            <w:tcW w:w="3669" w:type="dxa"/>
            <w:noWrap/>
            <w:vAlign w:val="center"/>
            <w:hideMark/>
          </w:tcPr>
          <w:p w14:paraId="77A15EF9" w14:textId="114DE1B4"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04C5753D"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262F658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0.56</w:t>
            </w:r>
          </w:p>
        </w:tc>
      </w:tr>
      <w:tr w:rsidR="005E5479" w:rsidRPr="005E5479" w14:paraId="42C7ABE4" w14:textId="77777777" w:rsidTr="005E5479">
        <w:trPr>
          <w:trHeight w:hRule="exact" w:val="284"/>
        </w:trPr>
        <w:tc>
          <w:tcPr>
            <w:tcW w:w="3669" w:type="dxa"/>
            <w:noWrap/>
            <w:vAlign w:val="center"/>
            <w:hideMark/>
          </w:tcPr>
          <w:p w14:paraId="2D5DA10D"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7BF831A8"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7B95F43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0.57</w:t>
            </w:r>
          </w:p>
        </w:tc>
      </w:tr>
      <w:tr w:rsidR="005E5479" w:rsidRPr="005E5479" w14:paraId="25B8F913" w14:textId="77777777" w:rsidTr="005E5479">
        <w:trPr>
          <w:trHeight w:hRule="exact" w:val="284"/>
        </w:trPr>
        <w:tc>
          <w:tcPr>
            <w:tcW w:w="3669" w:type="dxa"/>
            <w:noWrap/>
            <w:vAlign w:val="center"/>
            <w:hideMark/>
          </w:tcPr>
          <w:p w14:paraId="011A1AAE"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617E384F"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42432A4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0.57</w:t>
            </w:r>
          </w:p>
        </w:tc>
      </w:tr>
      <w:tr w:rsidR="005E5479" w:rsidRPr="005E5479" w14:paraId="015E881F" w14:textId="77777777" w:rsidTr="005E5479">
        <w:trPr>
          <w:trHeight w:hRule="exact" w:val="284"/>
        </w:trPr>
        <w:tc>
          <w:tcPr>
            <w:tcW w:w="3669" w:type="dxa"/>
            <w:noWrap/>
            <w:vAlign w:val="center"/>
            <w:hideMark/>
          </w:tcPr>
          <w:p w14:paraId="4438123D"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36207AD0"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1714507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6EF5712B" w14:textId="77777777" w:rsidTr="005E5479">
        <w:trPr>
          <w:trHeight w:hRule="exact" w:val="284"/>
        </w:trPr>
        <w:tc>
          <w:tcPr>
            <w:tcW w:w="3669" w:type="dxa"/>
            <w:noWrap/>
            <w:vAlign w:val="center"/>
            <w:hideMark/>
          </w:tcPr>
          <w:p w14:paraId="2298BFEA"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590745C1"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070BE8F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120CFE41" w14:textId="77777777" w:rsidTr="005E5479">
        <w:trPr>
          <w:trHeight w:hRule="exact" w:val="284"/>
        </w:trPr>
        <w:tc>
          <w:tcPr>
            <w:tcW w:w="3669" w:type="dxa"/>
            <w:noWrap/>
            <w:vAlign w:val="center"/>
            <w:hideMark/>
          </w:tcPr>
          <w:p w14:paraId="59038138" w14:textId="53F17253"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mitoc</w:t>
            </w:r>
            <w:r w:rsidR="006D330A">
              <w:rPr>
                <w:sz w:val="22"/>
                <w:szCs w:val="22"/>
                <w:lang w:val="en-GB"/>
              </w:rPr>
              <w:t>h</w:t>
            </w:r>
            <w:r w:rsidRPr="005E5479">
              <w:rPr>
                <w:sz w:val="22"/>
                <w:szCs w:val="22"/>
                <w:lang w:val="en-GB"/>
              </w:rPr>
              <w:t>ondrial potential</w:t>
            </w:r>
          </w:p>
        </w:tc>
        <w:tc>
          <w:tcPr>
            <w:tcW w:w="4332" w:type="dxa"/>
            <w:noWrap/>
            <w:vAlign w:val="center"/>
            <w:hideMark/>
          </w:tcPr>
          <w:p w14:paraId="76813242"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557203E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5A28BE25" w14:textId="77777777" w:rsidTr="005E5479">
        <w:trPr>
          <w:trHeight w:hRule="exact" w:val="284"/>
        </w:trPr>
        <w:tc>
          <w:tcPr>
            <w:tcW w:w="3669" w:type="dxa"/>
            <w:noWrap/>
            <w:vAlign w:val="center"/>
            <w:hideMark/>
          </w:tcPr>
          <w:p w14:paraId="1782B9B7"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0D1B5A81"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6D6BC31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0.58</w:t>
            </w:r>
          </w:p>
        </w:tc>
      </w:tr>
      <w:tr w:rsidR="005E5479" w:rsidRPr="005E5479" w14:paraId="1F1A3FCE" w14:textId="77777777" w:rsidTr="005E5479">
        <w:trPr>
          <w:trHeight w:hRule="exact" w:val="284"/>
        </w:trPr>
        <w:tc>
          <w:tcPr>
            <w:tcW w:w="3669" w:type="dxa"/>
            <w:noWrap/>
            <w:vAlign w:val="center"/>
            <w:hideMark/>
          </w:tcPr>
          <w:p w14:paraId="68137B76"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4E745EE5"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616948C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0.60</w:t>
            </w:r>
          </w:p>
        </w:tc>
      </w:tr>
      <w:tr w:rsidR="005E5479" w:rsidRPr="005E5479" w14:paraId="62DD19B3" w14:textId="77777777" w:rsidTr="005E5479">
        <w:trPr>
          <w:trHeight w:hRule="exact" w:val="284"/>
        </w:trPr>
        <w:tc>
          <w:tcPr>
            <w:tcW w:w="3669" w:type="dxa"/>
            <w:noWrap/>
            <w:vAlign w:val="center"/>
            <w:hideMark/>
          </w:tcPr>
          <w:p w14:paraId="4D0E942F"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43579A74"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12CD23A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0.60</w:t>
            </w:r>
          </w:p>
        </w:tc>
      </w:tr>
      <w:tr w:rsidR="005E5479" w:rsidRPr="005E5479" w14:paraId="678DC949" w14:textId="77777777" w:rsidTr="005E5479">
        <w:trPr>
          <w:trHeight w:hRule="exact" w:val="284"/>
        </w:trPr>
        <w:tc>
          <w:tcPr>
            <w:tcW w:w="3669" w:type="dxa"/>
            <w:noWrap/>
            <w:vAlign w:val="center"/>
            <w:hideMark/>
          </w:tcPr>
          <w:p w14:paraId="572FE109"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62D8FD85" w14:textId="6B98ED15"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mitoc</w:t>
            </w:r>
            <w:r w:rsidR="006D330A">
              <w:rPr>
                <w:sz w:val="22"/>
                <w:szCs w:val="22"/>
                <w:lang w:val="en-GB"/>
              </w:rPr>
              <w:t>h</w:t>
            </w:r>
            <w:r w:rsidRPr="005E5479">
              <w:rPr>
                <w:sz w:val="22"/>
                <w:szCs w:val="22"/>
                <w:lang w:val="en-GB"/>
              </w:rPr>
              <w:t>ondrial potential</w:t>
            </w:r>
          </w:p>
        </w:tc>
        <w:tc>
          <w:tcPr>
            <w:tcW w:w="1775" w:type="dxa"/>
            <w:noWrap/>
            <w:vAlign w:val="center"/>
            <w:hideMark/>
          </w:tcPr>
          <w:p w14:paraId="3982BCB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0.60</w:t>
            </w:r>
          </w:p>
        </w:tc>
      </w:tr>
      <w:tr w:rsidR="005E5479" w:rsidRPr="005E5479" w14:paraId="342796B4" w14:textId="77777777" w:rsidTr="005E5479">
        <w:trPr>
          <w:trHeight w:hRule="exact" w:val="284"/>
        </w:trPr>
        <w:tc>
          <w:tcPr>
            <w:tcW w:w="3669" w:type="dxa"/>
            <w:noWrap/>
            <w:vAlign w:val="center"/>
            <w:hideMark/>
          </w:tcPr>
          <w:p w14:paraId="456FE071"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7002309B"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1F0F972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0.60</w:t>
            </w:r>
          </w:p>
        </w:tc>
      </w:tr>
      <w:tr w:rsidR="005E5479" w:rsidRPr="005E5479" w14:paraId="57B34DBC" w14:textId="77777777" w:rsidTr="005E5479">
        <w:trPr>
          <w:trHeight w:hRule="exact" w:val="284"/>
        </w:trPr>
        <w:tc>
          <w:tcPr>
            <w:tcW w:w="3669" w:type="dxa"/>
            <w:noWrap/>
            <w:vAlign w:val="center"/>
            <w:hideMark/>
          </w:tcPr>
          <w:p w14:paraId="6DCD4CCE" w14:textId="47472FA7" w:rsidR="005E5479" w:rsidRPr="005E5479" w:rsidRDefault="006D330A" w:rsidP="005E5479">
            <w:pPr>
              <w:spacing w:line="360" w:lineRule="auto"/>
              <w:contextualSpacing/>
              <w:rPr>
                <w:sz w:val="22"/>
                <w:szCs w:val="22"/>
                <w:lang w:val="en-GB"/>
              </w:rPr>
            </w:pPr>
            <w:r>
              <w:rPr>
                <w:sz w:val="22"/>
                <w:szCs w:val="22"/>
                <w:lang w:val="en-GB"/>
              </w:rPr>
              <w:t>α-Ketoglutarate</w:t>
            </w:r>
          </w:p>
        </w:tc>
        <w:tc>
          <w:tcPr>
            <w:tcW w:w="4332" w:type="dxa"/>
            <w:noWrap/>
            <w:vAlign w:val="center"/>
            <w:hideMark/>
          </w:tcPr>
          <w:p w14:paraId="78087DBC"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78CC7BB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0.60</w:t>
            </w:r>
          </w:p>
        </w:tc>
      </w:tr>
      <w:tr w:rsidR="005E5479" w:rsidRPr="005E5479" w14:paraId="4E0F9C43" w14:textId="77777777" w:rsidTr="005E5479">
        <w:trPr>
          <w:trHeight w:hRule="exact" w:val="284"/>
        </w:trPr>
        <w:tc>
          <w:tcPr>
            <w:tcW w:w="3669" w:type="dxa"/>
            <w:noWrap/>
            <w:vAlign w:val="center"/>
            <w:hideMark/>
          </w:tcPr>
          <w:p w14:paraId="14BA03EF"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3F35AB1C"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08F22F5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0.61</w:t>
            </w:r>
          </w:p>
        </w:tc>
      </w:tr>
      <w:tr w:rsidR="005E5479" w:rsidRPr="005E5479" w14:paraId="6359235B" w14:textId="77777777" w:rsidTr="005E5479">
        <w:trPr>
          <w:trHeight w:hRule="exact" w:val="284"/>
        </w:trPr>
        <w:tc>
          <w:tcPr>
            <w:tcW w:w="3669" w:type="dxa"/>
            <w:noWrap/>
            <w:vAlign w:val="center"/>
            <w:hideMark/>
          </w:tcPr>
          <w:p w14:paraId="47EA86E3"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0B45966C"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07A86C8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0.62</w:t>
            </w:r>
          </w:p>
        </w:tc>
      </w:tr>
      <w:tr w:rsidR="005E5479" w:rsidRPr="005E5479" w14:paraId="3C1A3075" w14:textId="77777777" w:rsidTr="005E5479">
        <w:trPr>
          <w:trHeight w:hRule="exact" w:val="284"/>
        </w:trPr>
        <w:tc>
          <w:tcPr>
            <w:tcW w:w="3669" w:type="dxa"/>
            <w:noWrap/>
            <w:vAlign w:val="center"/>
            <w:hideMark/>
          </w:tcPr>
          <w:p w14:paraId="6DAE347F" w14:textId="074BE8E5"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4F20CF31"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38B969B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0.62</w:t>
            </w:r>
          </w:p>
        </w:tc>
      </w:tr>
      <w:tr w:rsidR="005E5479" w:rsidRPr="005E5479" w14:paraId="4D885678" w14:textId="77777777" w:rsidTr="005E5479">
        <w:trPr>
          <w:trHeight w:hRule="exact" w:val="284"/>
        </w:trPr>
        <w:tc>
          <w:tcPr>
            <w:tcW w:w="3669" w:type="dxa"/>
            <w:noWrap/>
            <w:vAlign w:val="center"/>
            <w:hideMark/>
          </w:tcPr>
          <w:p w14:paraId="53C1C634" w14:textId="77777777" w:rsidR="005E5479" w:rsidRPr="005E5479" w:rsidRDefault="005E5479" w:rsidP="005E5479">
            <w:pPr>
              <w:spacing w:line="360" w:lineRule="auto"/>
              <w:contextualSpacing/>
              <w:rPr>
                <w:sz w:val="22"/>
                <w:szCs w:val="22"/>
                <w:lang w:val="en-GB"/>
              </w:rPr>
            </w:pPr>
            <w:r w:rsidRPr="005E5479">
              <w:rPr>
                <w:sz w:val="22"/>
                <w:szCs w:val="22"/>
                <w:lang w:val="en-GB"/>
              </w:rPr>
              <w:lastRenderedPageBreak/>
              <w:t>Lactate</w:t>
            </w:r>
          </w:p>
        </w:tc>
        <w:tc>
          <w:tcPr>
            <w:tcW w:w="4332" w:type="dxa"/>
            <w:noWrap/>
            <w:vAlign w:val="center"/>
            <w:hideMark/>
          </w:tcPr>
          <w:p w14:paraId="4BDDA097" w14:textId="500ACC71"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1066A9A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0.62</w:t>
            </w:r>
          </w:p>
        </w:tc>
      </w:tr>
      <w:tr w:rsidR="005E5479" w:rsidRPr="005E5479" w14:paraId="4CD44016" w14:textId="77777777" w:rsidTr="005E5479">
        <w:trPr>
          <w:trHeight w:hRule="exact" w:val="284"/>
        </w:trPr>
        <w:tc>
          <w:tcPr>
            <w:tcW w:w="3669" w:type="dxa"/>
            <w:noWrap/>
            <w:vAlign w:val="center"/>
            <w:hideMark/>
          </w:tcPr>
          <w:p w14:paraId="026A26C5"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3D5DF9A1"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593E79D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0.63</w:t>
            </w:r>
          </w:p>
        </w:tc>
      </w:tr>
      <w:tr w:rsidR="005E5479" w:rsidRPr="005E5479" w14:paraId="5FD192F4" w14:textId="77777777" w:rsidTr="005E5479">
        <w:trPr>
          <w:trHeight w:hRule="exact" w:val="284"/>
        </w:trPr>
        <w:tc>
          <w:tcPr>
            <w:tcW w:w="3669" w:type="dxa"/>
            <w:noWrap/>
            <w:vAlign w:val="center"/>
            <w:hideMark/>
          </w:tcPr>
          <w:p w14:paraId="05AB5AD2"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19C7E110" w14:textId="685912E2"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2411F43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0.63</w:t>
            </w:r>
          </w:p>
        </w:tc>
      </w:tr>
      <w:tr w:rsidR="005E5479" w:rsidRPr="005E5479" w14:paraId="22EBF72F" w14:textId="77777777" w:rsidTr="005E5479">
        <w:trPr>
          <w:trHeight w:hRule="exact" w:val="284"/>
        </w:trPr>
        <w:tc>
          <w:tcPr>
            <w:tcW w:w="3669" w:type="dxa"/>
            <w:noWrap/>
            <w:vAlign w:val="center"/>
            <w:hideMark/>
          </w:tcPr>
          <w:p w14:paraId="05FF795B"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34DF3BF3"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730BB35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0.64</w:t>
            </w:r>
          </w:p>
        </w:tc>
      </w:tr>
      <w:tr w:rsidR="005E5479" w:rsidRPr="005E5479" w14:paraId="2F9DE8B4" w14:textId="77777777" w:rsidTr="005E5479">
        <w:trPr>
          <w:trHeight w:hRule="exact" w:val="284"/>
        </w:trPr>
        <w:tc>
          <w:tcPr>
            <w:tcW w:w="3669" w:type="dxa"/>
            <w:noWrap/>
            <w:vAlign w:val="center"/>
            <w:hideMark/>
          </w:tcPr>
          <w:p w14:paraId="5176932D"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4CF8FBAA"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06DB8C3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0.64</w:t>
            </w:r>
          </w:p>
        </w:tc>
      </w:tr>
      <w:tr w:rsidR="005E5479" w:rsidRPr="005E5479" w14:paraId="3A9BACC0" w14:textId="77777777" w:rsidTr="005E5479">
        <w:trPr>
          <w:trHeight w:hRule="exact" w:val="284"/>
        </w:trPr>
        <w:tc>
          <w:tcPr>
            <w:tcW w:w="3669" w:type="dxa"/>
            <w:noWrap/>
            <w:vAlign w:val="center"/>
            <w:hideMark/>
          </w:tcPr>
          <w:p w14:paraId="57F4FE02" w14:textId="77777777" w:rsidR="005E5479" w:rsidRPr="005E5479" w:rsidRDefault="005E5479" w:rsidP="005E5479">
            <w:pPr>
              <w:spacing w:line="360" w:lineRule="auto"/>
              <w:contextualSpacing/>
              <w:rPr>
                <w:sz w:val="22"/>
                <w:szCs w:val="22"/>
                <w:lang w:val="en-GB"/>
              </w:rPr>
            </w:pPr>
            <w:r w:rsidRPr="005E5479">
              <w:rPr>
                <w:sz w:val="22"/>
                <w:szCs w:val="22"/>
                <w:lang w:val="en-GB"/>
              </w:rPr>
              <w:t>Succinate</w:t>
            </w:r>
          </w:p>
        </w:tc>
        <w:tc>
          <w:tcPr>
            <w:tcW w:w="4332" w:type="dxa"/>
            <w:noWrap/>
            <w:vAlign w:val="center"/>
            <w:hideMark/>
          </w:tcPr>
          <w:p w14:paraId="6CC16A8A"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53212BD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0.64</w:t>
            </w:r>
          </w:p>
        </w:tc>
      </w:tr>
      <w:tr w:rsidR="005E5479" w:rsidRPr="005E5479" w14:paraId="71B21124" w14:textId="77777777" w:rsidTr="005E5479">
        <w:trPr>
          <w:trHeight w:hRule="exact" w:val="284"/>
        </w:trPr>
        <w:tc>
          <w:tcPr>
            <w:tcW w:w="3669" w:type="dxa"/>
            <w:noWrap/>
            <w:vAlign w:val="center"/>
            <w:hideMark/>
          </w:tcPr>
          <w:p w14:paraId="013F0CD5"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6ADBFB01"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143934F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0.65</w:t>
            </w:r>
          </w:p>
        </w:tc>
      </w:tr>
      <w:tr w:rsidR="005E5479" w:rsidRPr="005E5479" w14:paraId="21D286C5" w14:textId="77777777" w:rsidTr="005E5479">
        <w:trPr>
          <w:trHeight w:hRule="exact" w:val="284"/>
        </w:trPr>
        <w:tc>
          <w:tcPr>
            <w:tcW w:w="3669" w:type="dxa"/>
            <w:noWrap/>
            <w:vAlign w:val="center"/>
            <w:hideMark/>
          </w:tcPr>
          <w:p w14:paraId="5748865E"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14579A65"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7FCACAC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0.65</w:t>
            </w:r>
          </w:p>
        </w:tc>
      </w:tr>
      <w:tr w:rsidR="005E5479" w:rsidRPr="005E5479" w14:paraId="78984EBD" w14:textId="77777777" w:rsidTr="005E5479">
        <w:trPr>
          <w:trHeight w:hRule="exact" w:val="284"/>
        </w:trPr>
        <w:tc>
          <w:tcPr>
            <w:tcW w:w="3669" w:type="dxa"/>
            <w:noWrap/>
            <w:vAlign w:val="center"/>
            <w:hideMark/>
          </w:tcPr>
          <w:p w14:paraId="2488EFE3" w14:textId="0AC8927E"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34679369"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048EE29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0.66</w:t>
            </w:r>
          </w:p>
        </w:tc>
      </w:tr>
      <w:tr w:rsidR="005E5479" w:rsidRPr="005E5479" w14:paraId="6877A51F" w14:textId="77777777" w:rsidTr="005E5479">
        <w:trPr>
          <w:trHeight w:hRule="exact" w:val="284"/>
        </w:trPr>
        <w:tc>
          <w:tcPr>
            <w:tcW w:w="3669" w:type="dxa"/>
            <w:noWrap/>
            <w:vAlign w:val="center"/>
            <w:hideMark/>
          </w:tcPr>
          <w:p w14:paraId="0611A139"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6D62C539"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0134FA6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0.66</w:t>
            </w:r>
          </w:p>
        </w:tc>
      </w:tr>
      <w:tr w:rsidR="005E5479" w:rsidRPr="005E5479" w14:paraId="1AEA5DCF" w14:textId="77777777" w:rsidTr="005E5479">
        <w:trPr>
          <w:trHeight w:hRule="exact" w:val="284"/>
        </w:trPr>
        <w:tc>
          <w:tcPr>
            <w:tcW w:w="3669" w:type="dxa"/>
            <w:noWrap/>
            <w:vAlign w:val="center"/>
            <w:hideMark/>
          </w:tcPr>
          <w:p w14:paraId="510696B0"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04CFCFFB"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336A953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0.67</w:t>
            </w:r>
          </w:p>
        </w:tc>
      </w:tr>
      <w:tr w:rsidR="005E5479" w:rsidRPr="005E5479" w14:paraId="42FF1C92" w14:textId="77777777" w:rsidTr="005E5479">
        <w:trPr>
          <w:trHeight w:hRule="exact" w:val="284"/>
        </w:trPr>
        <w:tc>
          <w:tcPr>
            <w:tcW w:w="3669" w:type="dxa"/>
            <w:noWrap/>
            <w:vAlign w:val="center"/>
            <w:hideMark/>
          </w:tcPr>
          <w:p w14:paraId="2C1D7BFB"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022A255A"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25E7A70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0.68</w:t>
            </w:r>
          </w:p>
        </w:tc>
      </w:tr>
      <w:tr w:rsidR="005E5479" w:rsidRPr="005E5479" w14:paraId="4ABD0BB1" w14:textId="77777777" w:rsidTr="005E5479">
        <w:trPr>
          <w:trHeight w:hRule="exact" w:val="284"/>
        </w:trPr>
        <w:tc>
          <w:tcPr>
            <w:tcW w:w="3669" w:type="dxa"/>
            <w:noWrap/>
            <w:vAlign w:val="center"/>
            <w:hideMark/>
          </w:tcPr>
          <w:p w14:paraId="4FF7EEE5"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7594A992"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633A32D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0.68</w:t>
            </w:r>
          </w:p>
        </w:tc>
      </w:tr>
      <w:tr w:rsidR="005E5479" w:rsidRPr="005E5479" w14:paraId="4292D3A3" w14:textId="77777777" w:rsidTr="005E5479">
        <w:trPr>
          <w:trHeight w:hRule="exact" w:val="284"/>
        </w:trPr>
        <w:tc>
          <w:tcPr>
            <w:tcW w:w="3669" w:type="dxa"/>
            <w:noWrap/>
            <w:vAlign w:val="center"/>
            <w:hideMark/>
          </w:tcPr>
          <w:p w14:paraId="517657DF"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4415E64B" w14:textId="77777777" w:rsidR="005E5479" w:rsidRPr="005E5479" w:rsidRDefault="005E5479" w:rsidP="005E5479">
            <w:pPr>
              <w:spacing w:line="360" w:lineRule="auto"/>
              <w:contextualSpacing/>
              <w:rPr>
                <w:sz w:val="22"/>
                <w:szCs w:val="22"/>
                <w:lang w:val="en-GB"/>
              </w:rPr>
            </w:pPr>
            <w:r w:rsidRPr="005E5479">
              <w:rPr>
                <w:sz w:val="22"/>
                <w:szCs w:val="22"/>
                <w:lang w:val="en-GB"/>
              </w:rPr>
              <w:t>Hatching/Hatched blastocyst</w:t>
            </w:r>
          </w:p>
        </w:tc>
        <w:tc>
          <w:tcPr>
            <w:tcW w:w="1775" w:type="dxa"/>
            <w:noWrap/>
            <w:vAlign w:val="center"/>
            <w:hideMark/>
          </w:tcPr>
          <w:p w14:paraId="1730B4B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0.70</w:t>
            </w:r>
          </w:p>
        </w:tc>
      </w:tr>
      <w:tr w:rsidR="005E5479" w:rsidRPr="005E5479" w14:paraId="751191D1" w14:textId="77777777" w:rsidTr="005E5479">
        <w:trPr>
          <w:trHeight w:hRule="exact" w:val="284"/>
        </w:trPr>
        <w:tc>
          <w:tcPr>
            <w:tcW w:w="3669" w:type="dxa"/>
            <w:noWrap/>
            <w:vAlign w:val="center"/>
            <w:hideMark/>
          </w:tcPr>
          <w:p w14:paraId="15CDDC4C"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15891F69"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4886C3C7"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0.70</w:t>
            </w:r>
          </w:p>
        </w:tc>
      </w:tr>
      <w:tr w:rsidR="005E5479" w:rsidRPr="005E5479" w14:paraId="5454C38F" w14:textId="77777777" w:rsidTr="005E5479">
        <w:trPr>
          <w:trHeight w:hRule="exact" w:val="284"/>
        </w:trPr>
        <w:tc>
          <w:tcPr>
            <w:tcW w:w="3669" w:type="dxa"/>
            <w:noWrap/>
            <w:vAlign w:val="center"/>
            <w:hideMark/>
          </w:tcPr>
          <w:p w14:paraId="3E13E7AD"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1CABAF4B"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017082C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0.70</w:t>
            </w:r>
          </w:p>
        </w:tc>
      </w:tr>
      <w:tr w:rsidR="005E5479" w:rsidRPr="005E5479" w14:paraId="0EE3A6C4" w14:textId="77777777" w:rsidTr="005E5479">
        <w:trPr>
          <w:trHeight w:hRule="exact" w:val="284"/>
        </w:trPr>
        <w:tc>
          <w:tcPr>
            <w:tcW w:w="3669" w:type="dxa"/>
            <w:noWrap/>
            <w:vAlign w:val="center"/>
            <w:hideMark/>
          </w:tcPr>
          <w:p w14:paraId="52DF2D8D" w14:textId="1CB625A9"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56E34F0A"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695C2426"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0.71</w:t>
            </w:r>
          </w:p>
        </w:tc>
      </w:tr>
      <w:tr w:rsidR="005E5479" w:rsidRPr="005E5479" w14:paraId="1234F376" w14:textId="77777777" w:rsidTr="005E5479">
        <w:trPr>
          <w:trHeight w:hRule="exact" w:val="284"/>
        </w:trPr>
        <w:tc>
          <w:tcPr>
            <w:tcW w:w="3669" w:type="dxa"/>
            <w:noWrap/>
            <w:vAlign w:val="center"/>
            <w:hideMark/>
          </w:tcPr>
          <w:p w14:paraId="4E816254"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54A60209" w14:textId="3E4FFF80"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7FA9051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0.74</w:t>
            </w:r>
          </w:p>
        </w:tc>
      </w:tr>
      <w:tr w:rsidR="005E5479" w:rsidRPr="005E5479" w14:paraId="66544A64" w14:textId="77777777" w:rsidTr="005E5479">
        <w:trPr>
          <w:trHeight w:hRule="exact" w:val="284"/>
        </w:trPr>
        <w:tc>
          <w:tcPr>
            <w:tcW w:w="3669" w:type="dxa"/>
            <w:noWrap/>
            <w:vAlign w:val="center"/>
            <w:hideMark/>
          </w:tcPr>
          <w:p w14:paraId="146CC106"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2B35BDC6"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47BE306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0.75</w:t>
            </w:r>
          </w:p>
        </w:tc>
      </w:tr>
      <w:tr w:rsidR="005E5479" w:rsidRPr="005E5479" w14:paraId="7A75AD52" w14:textId="77777777" w:rsidTr="005E5479">
        <w:trPr>
          <w:trHeight w:hRule="exact" w:val="284"/>
        </w:trPr>
        <w:tc>
          <w:tcPr>
            <w:tcW w:w="3669" w:type="dxa"/>
            <w:noWrap/>
            <w:vAlign w:val="center"/>
            <w:hideMark/>
          </w:tcPr>
          <w:p w14:paraId="4AB6D025"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625BF1E8"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7C5C42A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0.76</w:t>
            </w:r>
          </w:p>
        </w:tc>
      </w:tr>
      <w:tr w:rsidR="005E5479" w:rsidRPr="005E5479" w14:paraId="18211F38" w14:textId="77777777" w:rsidTr="005E5479">
        <w:trPr>
          <w:trHeight w:hRule="exact" w:val="284"/>
        </w:trPr>
        <w:tc>
          <w:tcPr>
            <w:tcW w:w="3669" w:type="dxa"/>
            <w:noWrap/>
            <w:vAlign w:val="center"/>
            <w:hideMark/>
          </w:tcPr>
          <w:p w14:paraId="0F872CE3"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4FD1AAF3"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399805B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0.76</w:t>
            </w:r>
          </w:p>
        </w:tc>
      </w:tr>
      <w:tr w:rsidR="005E5479" w:rsidRPr="005E5479" w14:paraId="2FFC583F" w14:textId="77777777" w:rsidTr="005E5479">
        <w:trPr>
          <w:trHeight w:hRule="exact" w:val="284"/>
        </w:trPr>
        <w:tc>
          <w:tcPr>
            <w:tcW w:w="3669" w:type="dxa"/>
            <w:noWrap/>
            <w:vAlign w:val="center"/>
            <w:hideMark/>
          </w:tcPr>
          <w:p w14:paraId="49B76EFA"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1D29392D" w14:textId="77777777" w:rsidR="005E5479" w:rsidRPr="005E5479" w:rsidRDefault="005E5479" w:rsidP="005E5479">
            <w:pPr>
              <w:spacing w:line="360" w:lineRule="auto"/>
              <w:contextualSpacing/>
              <w:rPr>
                <w:sz w:val="22"/>
                <w:szCs w:val="22"/>
                <w:lang w:val="en-GB"/>
              </w:rPr>
            </w:pPr>
            <w:r w:rsidRPr="005E5479">
              <w:rPr>
                <w:sz w:val="22"/>
                <w:szCs w:val="22"/>
                <w:lang w:val="en-GB"/>
              </w:rPr>
              <w:t>Early blastocyst/blastocyst</w:t>
            </w:r>
          </w:p>
        </w:tc>
        <w:tc>
          <w:tcPr>
            <w:tcW w:w="1775" w:type="dxa"/>
            <w:noWrap/>
            <w:vAlign w:val="center"/>
            <w:hideMark/>
          </w:tcPr>
          <w:p w14:paraId="51832A58"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0.76</w:t>
            </w:r>
          </w:p>
        </w:tc>
      </w:tr>
      <w:tr w:rsidR="005E5479" w:rsidRPr="005E5479" w14:paraId="657D02D1" w14:textId="77777777" w:rsidTr="005E5479">
        <w:trPr>
          <w:trHeight w:hRule="exact" w:val="284"/>
        </w:trPr>
        <w:tc>
          <w:tcPr>
            <w:tcW w:w="3669" w:type="dxa"/>
            <w:noWrap/>
            <w:vAlign w:val="center"/>
            <w:hideMark/>
          </w:tcPr>
          <w:p w14:paraId="7ED24066"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62FD8F40" w14:textId="736C60DF"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346D7061"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0.77</w:t>
            </w:r>
          </w:p>
        </w:tc>
      </w:tr>
      <w:tr w:rsidR="005E5479" w:rsidRPr="005E5479" w14:paraId="7C475EF4" w14:textId="77777777" w:rsidTr="005E5479">
        <w:trPr>
          <w:trHeight w:hRule="exact" w:val="284"/>
        </w:trPr>
        <w:tc>
          <w:tcPr>
            <w:tcW w:w="3669" w:type="dxa"/>
            <w:noWrap/>
            <w:vAlign w:val="center"/>
            <w:hideMark/>
          </w:tcPr>
          <w:p w14:paraId="07E1F401"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025A894F"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competency fertilised oocyte</w:t>
            </w:r>
          </w:p>
        </w:tc>
        <w:tc>
          <w:tcPr>
            <w:tcW w:w="1775" w:type="dxa"/>
            <w:noWrap/>
            <w:vAlign w:val="center"/>
            <w:hideMark/>
          </w:tcPr>
          <w:p w14:paraId="66523EF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0.77</w:t>
            </w:r>
          </w:p>
        </w:tc>
      </w:tr>
      <w:tr w:rsidR="005E5479" w:rsidRPr="005E5479" w14:paraId="25860820" w14:textId="77777777" w:rsidTr="005E5479">
        <w:trPr>
          <w:trHeight w:hRule="exact" w:val="284"/>
        </w:trPr>
        <w:tc>
          <w:tcPr>
            <w:tcW w:w="3669" w:type="dxa"/>
            <w:noWrap/>
            <w:vAlign w:val="center"/>
            <w:hideMark/>
          </w:tcPr>
          <w:p w14:paraId="5912AED3"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3CC9BBFB"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223D522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0.77</w:t>
            </w:r>
          </w:p>
        </w:tc>
      </w:tr>
      <w:tr w:rsidR="005E5479" w:rsidRPr="005E5479" w14:paraId="13588E81" w14:textId="77777777" w:rsidTr="005E5479">
        <w:trPr>
          <w:trHeight w:hRule="exact" w:val="284"/>
        </w:trPr>
        <w:tc>
          <w:tcPr>
            <w:tcW w:w="3669" w:type="dxa"/>
            <w:noWrap/>
            <w:vAlign w:val="center"/>
            <w:hideMark/>
          </w:tcPr>
          <w:p w14:paraId="21F27890"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6E07E3FB"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3FC212D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0.77</w:t>
            </w:r>
          </w:p>
        </w:tc>
      </w:tr>
      <w:tr w:rsidR="005E5479" w:rsidRPr="005E5479" w14:paraId="0629BA5D" w14:textId="77777777" w:rsidTr="005E5479">
        <w:trPr>
          <w:trHeight w:hRule="exact" w:val="284"/>
        </w:trPr>
        <w:tc>
          <w:tcPr>
            <w:tcW w:w="3669" w:type="dxa"/>
            <w:noWrap/>
            <w:vAlign w:val="center"/>
            <w:hideMark/>
          </w:tcPr>
          <w:p w14:paraId="475FB5A4" w14:textId="77777777" w:rsidR="005E5479" w:rsidRPr="005E5479" w:rsidRDefault="005E5479" w:rsidP="005E5479">
            <w:pPr>
              <w:spacing w:line="360" w:lineRule="auto"/>
              <w:contextualSpacing/>
              <w:rPr>
                <w:sz w:val="22"/>
                <w:szCs w:val="22"/>
                <w:lang w:val="en-GB"/>
              </w:rPr>
            </w:pPr>
            <w:r w:rsidRPr="005E5479">
              <w:rPr>
                <w:sz w:val="22"/>
                <w:szCs w:val="22"/>
                <w:lang w:val="en-GB"/>
              </w:rPr>
              <w:t>Acetoacetate</w:t>
            </w:r>
          </w:p>
        </w:tc>
        <w:tc>
          <w:tcPr>
            <w:tcW w:w="4332" w:type="dxa"/>
            <w:noWrap/>
            <w:vAlign w:val="center"/>
            <w:hideMark/>
          </w:tcPr>
          <w:p w14:paraId="3DC8390F" w14:textId="1EBA921C"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4541BE2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0.77</w:t>
            </w:r>
          </w:p>
        </w:tc>
      </w:tr>
      <w:tr w:rsidR="005E5479" w:rsidRPr="005E5479" w14:paraId="013016A2" w14:textId="77777777" w:rsidTr="005E5479">
        <w:trPr>
          <w:trHeight w:hRule="exact" w:val="284"/>
        </w:trPr>
        <w:tc>
          <w:tcPr>
            <w:tcW w:w="3669" w:type="dxa"/>
            <w:noWrap/>
            <w:vAlign w:val="center"/>
            <w:hideMark/>
          </w:tcPr>
          <w:p w14:paraId="09DF387D"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5386B773"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72389EC6"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0.78</w:t>
            </w:r>
          </w:p>
        </w:tc>
      </w:tr>
      <w:tr w:rsidR="005E5479" w:rsidRPr="005E5479" w14:paraId="07D6D0FD" w14:textId="77777777" w:rsidTr="005E5479">
        <w:trPr>
          <w:trHeight w:hRule="exact" w:val="284"/>
        </w:trPr>
        <w:tc>
          <w:tcPr>
            <w:tcW w:w="3669" w:type="dxa"/>
            <w:noWrap/>
            <w:vAlign w:val="center"/>
            <w:hideMark/>
          </w:tcPr>
          <w:p w14:paraId="2CE0EC57" w14:textId="77777777" w:rsidR="005E5479" w:rsidRPr="005E5479" w:rsidRDefault="005E5479" w:rsidP="005E5479">
            <w:pPr>
              <w:spacing w:line="360" w:lineRule="auto"/>
              <w:contextualSpacing/>
              <w:rPr>
                <w:sz w:val="22"/>
                <w:szCs w:val="22"/>
                <w:lang w:val="en-GB"/>
              </w:rPr>
            </w:pPr>
            <w:r w:rsidRPr="005E5479">
              <w:rPr>
                <w:sz w:val="22"/>
                <w:szCs w:val="22"/>
                <w:lang w:val="en-GB"/>
              </w:rPr>
              <w:t>Citrate/Malate</w:t>
            </w:r>
          </w:p>
        </w:tc>
        <w:tc>
          <w:tcPr>
            <w:tcW w:w="4332" w:type="dxa"/>
            <w:noWrap/>
            <w:vAlign w:val="center"/>
            <w:hideMark/>
          </w:tcPr>
          <w:p w14:paraId="4BD794E1"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287767D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0.78</w:t>
            </w:r>
          </w:p>
        </w:tc>
      </w:tr>
      <w:tr w:rsidR="005E5479" w:rsidRPr="005E5479" w14:paraId="15DBEE80" w14:textId="77777777" w:rsidTr="005E5479">
        <w:trPr>
          <w:trHeight w:hRule="exact" w:val="284"/>
        </w:trPr>
        <w:tc>
          <w:tcPr>
            <w:tcW w:w="3669" w:type="dxa"/>
            <w:noWrap/>
            <w:vAlign w:val="center"/>
            <w:hideMark/>
          </w:tcPr>
          <w:p w14:paraId="571C2A63"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6E9305CF"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1952BAF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0.78</w:t>
            </w:r>
          </w:p>
        </w:tc>
      </w:tr>
      <w:tr w:rsidR="005E5479" w:rsidRPr="005E5479" w14:paraId="09EF45FA" w14:textId="77777777" w:rsidTr="005E5479">
        <w:trPr>
          <w:trHeight w:hRule="exact" w:val="284"/>
        </w:trPr>
        <w:tc>
          <w:tcPr>
            <w:tcW w:w="3669" w:type="dxa"/>
            <w:noWrap/>
            <w:vAlign w:val="center"/>
            <w:hideMark/>
          </w:tcPr>
          <w:p w14:paraId="31596AA2" w14:textId="78C74239" w:rsidR="005E5479" w:rsidRPr="005E5479" w:rsidRDefault="00571452" w:rsidP="005E5479">
            <w:pPr>
              <w:spacing w:line="360" w:lineRule="auto"/>
              <w:contextualSpacing/>
              <w:rPr>
                <w:sz w:val="22"/>
                <w:szCs w:val="22"/>
                <w:lang w:val="en-GB"/>
              </w:rPr>
            </w:pPr>
            <w:r w:rsidRPr="00571452">
              <w:rPr>
                <w:sz w:val="22"/>
                <w:szCs w:val="22"/>
                <w:lang w:val="en-GB"/>
              </w:rPr>
              <w:t>α-Hydroxyglutarate</w:t>
            </w:r>
            <w:r w:rsidR="005E5479" w:rsidRPr="005E5479">
              <w:rPr>
                <w:sz w:val="22"/>
                <w:szCs w:val="22"/>
                <w:lang w:val="en-GB"/>
              </w:rPr>
              <w:t>/Isocitrate</w:t>
            </w:r>
          </w:p>
        </w:tc>
        <w:tc>
          <w:tcPr>
            <w:tcW w:w="4332" w:type="dxa"/>
            <w:noWrap/>
            <w:vAlign w:val="center"/>
            <w:hideMark/>
          </w:tcPr>
          <w:p w14:paraId="4E5CA34A"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52F130F0"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0.78</w:t>
            </w:r>
          </w:p>
        </w:tc>
      </w:tr>
      <w:tr w:rsidR="005E5479" w:rsidRPr="005E5479" w14:paraId="01A9BCC5" w14:textId="77777777" w:rsidTr="005E5479">
        <w:trPr>
          <w:trHeight w:hRule="exact" w:val="284"/>
        </w:trPr>
        <w:tc>
          <w:tcPr>
            <w:tcW w:w="3669" w:type="dxa"/>
            <w:noWrap/>
            <w:vAlign w:val="center"/>
            <w:hideMark/>
          </w:tcPr>
          <w:p w14:paraId="3B5C32AE" w14:textId="55E66A61" w:rsidR="005E5479" w:rsidRPr="005E5479" w:rsidRDefault="006D330A" w:rsidP="005E5479">
            <w:pPr>
              <w:spacing w:line="360" w:lineRule="auto"/>
              <w:contextualSpacing/>
              <w:rPr>
                <w:sz w:val="22"/>
                <w:szCs w:val="22"/>
                <w:lang w:val="en-GB"/>
              </w:rPr>
            </w:pPr>
            <w:r>
              <w:rPr>
                <w:sz w:val="22"/>
                <w:szCs w:val="22"/>
                <w:lang w:val="en-GB"/>
              </w:rPr>
              <w:t>α-Ketoglutarate</w:t>
            </w:r>
            <w:r w:rsidR="005E5479" w:rsidRPr="005E5479">
              <w:rPr>
                <w:sz w:val="22"/>
                <w:szCs w:val="22"/>
                <w:lang w:val="en-GB"/>
              </w:rPr>
              <w:t>/citrate</w:t>
            </w:r>
          </w:p>
        </w:tc>
        <w:tc>
          <w:tcPr>
            <w:tcW w:w="4332" w:type="dxa"/>
            <w:noWrap/>
            <w:vAlign w:val="center"/>
            <w:hideMark/>
          </w:tcPr>
          <w:p w14:paraId="5B111327" w14:textId="77777777" w:rsidR="005E5479" w:rsidRPr="005E5479" w:rsidRDefault="005E5479" w:rsidP="005E5479">
            <w:pPr>
              <w:spacing w:line="360" w:lineRule="auto"/>
              <w:contextualSpacing/>
              <w:rPr>
                <w:sz w:val="22"/>
                <w:szCs w:val="22"/>
                <w:lang w:val="en-GB"/>
              </w:rPr>
            </w:pPr>
            <w:r w:rsidRPr="005E5479">
              <w:rPr>
                <w:sz w:val="22"/>
                <w:szCs w:val="22"/>
                <w:lang w:val="en-GB"/>
              </w:rPr>
              <w:t>Intracellular calcium levels</w:t>
            </w:r>
          </w:p>
        </w:tc>
        <w:tc>
          <w:tcPr>
            <w:tcW w:w="1775" w:type="dxa"/>
            <w:noWrap/>
            <w:vAlign w:val="center"/>
            <w:hideMark/>
          </w:tcPr>
          <w:p w14:paraId="3918A61F"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0.78</w:t>
            </w:r>
          </w:p>
        </w:tc>
      </w:tr>
      <w:tr w:rsidR="005E5479" w:rsidRPr="005E5479" w14:paraId="4A7A9CB2" w14:textId="77777777" w:rsidTr="005E5479">
        <w:trPr>
          <w:trHeight w:hRule="exact" w:val="284"/>
        </w:trPr>
        <w:tc>
          <w:tcPr>
            <w:tcW w:w="3669" w:type="dxa"/>
            <w:noWrap/>
            <w:vAlign w:val="center"/>
            <w:hideMark/>
          </w:tcPr>
          <w:p w14:paraId="67BB8C4F"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21029C20" w14:textId="4272F81A"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1775" w:type="dxa"/>
            <w:noWrap/>
            <w:vAlign w:val="center"/>
            <w:hideMark/>
          </w:tcPr>
          <w:p w14:paraId="7C2C4C5E"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0.78</w:t>
            </w:r>
          </w:p>
        </w:tc>
      </w:tr>
      <w:tr w:rsidR="005E5479" w:rsidRPr="005E5479" w14:paraId="3F879EF1" w14:textId="77777777" w:rsidTr="005E5479">
        <w:trPr>
          <w:trHeight w:hRule="exact" w:val="284"/>
        </w:trPr>
        <w:tc>
          <w:tcPr>
            <w:tcW w:w="3669" w:type="dxa"/>
            <w:noWrap/>
            <w:vAlign w:val="center"/>
            <w:hideMark/>
          </w:tcPr>
          <w:p w14:paraId="5CDA3DE4" w14:textId="77777777" w:rsidR="005E5479" w:rsidRPr="005E5479" w:rsidRDefault="005E5479" w:rsidP="005E5479">
            <w:pPr>
              <w:spacing w:line="360" w:lineRule="auto"/>
              <w:contextualSpacing/>
              <w:rPr>
                <w:sz w:val="22"/>
                <w:szCs w:val="22"/>
                <w:lang w:val="en-GB"/>
              </w:rPr>
            </w:pPr>
            <w:r w:rsidRPr="005E5479">
              <w:rPr>
                <w:sz w:val="22"/>
                <w:szCs w:val="22"/>
                <w:lang w:val="en-GB"/>
              </w:rPr>
              <w:t>Isocitrate</w:t>
            </w:r>
          </w:p>
        </w:tc>
        <w:tc>
          <w:tcPr>
            <w:tcW w:w="4332" w:type="dxa"/>
            <w:noWrap/>
            <w:vAlign w:val="center"/>
            <w:hideMark/>
          </w:tcPr>
          <w:p w14:paraId="3B853CE1"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017D508B"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0.79</w:t>
            </w:r>
          </w:p>
        </w:tc>
      </w:tr>
      <w:tr w:rsidR="005E5479" w:rsidRPr="005E5479" w14:paraId="30501693" w14:textId="77777777" w:rsidTr="005E5479">
        <w:trPr>
          <w:trHeight w:hRule="exact" w:val="284"/>
        </w:trPr>
        <w:tc>
          <w:tcPr>
            <w:tcW w:w="3669" w:type="dxa"/>
            <w:noWrap/>
            <w:vAlign w:val="center"/>
            <w:hideMark/>
          </w:tcPr>
          <w:p w14:paraId="50E9511A"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21D937AD"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1775" w:type="dxa"/>
            <w:noWrap/>
            <w:vAlign w:val="center"/>
            <w:hideMark/>
          </w:tcPr>
          <w:p w14:paraId="2539AA8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0.79</w:t>
            </w:r>
          </w:p>
        </w:tc>
      </w:tr>
      <w:tr w:rsidR="005E5479" w:rsidRPr="005E5479" w14:paraId="3042C2DA" w14:textId="77777777" w:rsidTr="005E5479">
        <w:trPr>
          <w:trHeight w:hRule="exact" w:val="284"/>
        </w:trPr>
        <w:tc>
          <w:tcPr>
            <w:tcW w:w="3669" w:type="dxa"/>
            <w:noWrap/>
            <w:vAlign w:val="center"/>
            <w:hideMark/>
          </w:tcPr>
          <w:p w14:paraId="0B7EBFDA" w14:textId="77777777" w:rsidR="005E5479" w:rsidRPr="005E5479" w:rsidRDefault="005E5479" w:rsidP="005E5479">
            <w:pPr>
              <w:spacing w:line="360" w:lineRule="auto"/>
              <w:contextualSpacing/>
              <w:rPr>
                <w:sz w:val="22"/>
                <w:szCs w:val="22"/>
                <w:lang w:val="en-GB"/>
              </w:rPr>
            </w:pPr>
            <w:r w:rsidRPr="005E5479">
              <w:rPr>
                <w:sz w:val="22"/>
                <w:szCs w:val="22"/>
                <w:lang w:val="en-GB"/>
              </w:rPr>
              <w:t>Fumarate</w:t>
            </w:r>
          </w:p>
        </w:tc>
        <w:tc>
          <w:tcPr>
            <w:tcW w:w="4332" w:type="dxa"/>
            <w:noWrap/>
            <w:vAlign w:val="center"/>
            <w:hideMark/>
          </w:tcPr>
          <w:p w14:paraId="1892B563" w14:textId="00403014"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high </w:t>
            </w:r>
            <w:r w:rsidR="006D330A">
              <w:rPr>
                <w:sz w:val="22"/>
                <w:szCs w:val="22"/>
                <w:lang w:val="en-GB"/>
              </w:rPr>
              <w:t>mitochondrial</w:t>
            </w:r>
            <w:r w:rsidRPr="005E5479">
              <w:rPr>
                <w:sz w:val="22"/>
                <w:szCs w:val="22"/>
                <w:lang w:val="en-GB"/>
              </w:rPr>
              <w:t xml:space="preserve"> potential</w:t>
            </w:r>
          </w:p>
        </w:tc>
        <w:tc>
          <w:tcPr>
            <w:tcW w:w="1775" w:type="dxa"/>
            <w:noWrap/>
            <w:vAlign w:val="center"/>
            <w:hideMark/>
          </w:tcPr>
          <w:p w14:paraId="4F454A5D"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0.80</w:t>
            </w:r>
          </w:p>
        </w:tc>
      </w:tr>
      <w:tr w:rsidR="005E5479" w:rsidRPr="005E5479" w14:paraId="249498B7" w14:textId="77777777" w:rsidTr="005E5479">
        <w:trPr>
          <w:trHeight w:hRule="exact" w:val="284"/>
        </w:trPr>
        <w:tc>
          <w:tcPr>
            <w:tcW w:w="3669" w:type="dxa"/>
            <w:noWrap/>
            <w:vAlign w:val="center"/>
            <w:hideMark/>
          </w:tcPr>
          <w:p w14:paraId="0C3A02B6"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2886A79B"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50D8B49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0.80</w:t>
            </w:r>
          </w:p>
        </w:tc>
      </w:tr>
      <w:tr w:rsidR="005E5479" w:rsidRPr="005E5479" w14:paraId="13E8D940" w14:textId="77777777" w:rsidTr="005E5479">
        <w:trPr>
          <w:trHeight w:hRule="exact" w:val="284"/>
        </w:trPr>
        <w:tc>
          <w:tcPr>
            <w:tcW w:w="3669" w:type="dxa"/>
            <w:noWrap/>
            <w:vAlign w:val="center"/>
            <w:hideMark/>
          </w:tcPr>
          <w:p w14:paraId="73B35D20"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43087AC1"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375A07C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0.80</w:t>
            </w:r>
          </w:p>
        </w:tc>
      </w:tr>
      <w:tr w:rsidR="005E5479" w:rsidRPr="005E5479" w14:paraId="6AEADE1A" w14:textId="77777777" w:rsidTr="005E5479">
        <w:trPr>
          <w:trHeight w:hRule="exact" w:val="284"/>
        </w:trPr>
        <w:tc>
          <w:tcPr>
            <w:tcW w:w="3669" w:type="dxa"/>
            <w:noWrap/>
            <w:vAlign w:val="center"/>
            <w:hideMark/>
          </w:tcPr>
          <w:p w14:paraId="66E32711"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335EA792" w14:textId="77777777" w:rsidR="005E5479" w:rsidRPr="005E5479" w:rsidRDefault="005E5479" w:rsidP="005E5479">
            <w:pPr>
              <w:spacing w:line="360" w:lineRule="auto"/>
              <w:contextualSpacing/>
              <w:rPr>
                <w:sz w:val="22"/>
                <w:szCs w:val="22"/>
                <w:lang w:val="en-GB"/>
              </w:rPr>
            </w:pPr>
            <w:r w:rsidRPr="005E5479">
              <w:rPr>
                <w:sz w:val="22"/>
                <w:szCs w:val="22"/>
                <w:lang w:val="en-GB"/>
              </w:rPr>
              <w:t>Morulae</w:t>
            </w:r>
          </w:p>
        </w:tc>
        <w:tc>
          <w:tcPr>
            <w:tcW w:w="1775" w:type="dxa"/>
            <w:noWrap/>
            <w:vAlign w:val="center"/>
            <w:hideMark/>
          </w:tcPr>
          <w:p w14:paraId="514F513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0.81</w:t>
            </w:r>
          </w:p>
        </w:tc>
      </w:tr>
      <w:tr w:rsidR="005E5479" w:rsidRPr="005E5479" w14:paraId="32A2CA05" w14:textId="77777777" w:rsidTr="005E5479">
        <w:trPr>
          <w:trHeight w:hRule="exact" w:val="284"/>
        </w:trPr>
        <w:tc>
          <w:tcPr>
            <w:tcW w:w="3669" w:type="dxa"/>
            <w:noWrap/>
            <w:vAlign w:val="center"/>
            <w:hideMark/>
          </w:tcPr>
          <w:p w14:paraId="4F577DB6"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6A7E891B"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1775" w:type="dxa"/>
            <w:noWrap/>
            <w:vAlign w:val="center"/>
            <w:hideMark/>
          </w:tcPr>
          <w:p w14:paraId="135EB06C"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0.81</w:t>
            </w:r>
          </w:p>
        </w:tc>
      </w:tr>
      <w:tr w:rsidR="005E5479" w:rsidRPr="005E5479" w14:paraId="3AE7F87B" w14:textId="77777777" w:rsidTr="005E5479">
        <w:trPr>
          <w:trHeight w:hRule="exact" w:val="284"/>
        </w:trPr>
        <w:tc>
          <w:tcPr>
            <w:tcW w:w="3669" w:type="dxa"/>
            <w:noWrap/>
            <w:vAlign w:val="center"/>
            <w:hideMark/>
          </w:tcPr>
          <w:p w14:paraId="2A2CF0CB"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4332" w:type="dxa"/>
            <w:noWrap/>
            <w:vAlign w:val="center"/>
            <w:hideMark/>
          </w:tcPr>
          <w:p w14:paraId="191E6075"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3D6731A2"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0.83</w:t>
            </w:r>
          </w:p>
        </w:tc>
      </w:tr>
      <w:tr w:rsidR="005E5479" w:rsidRPr="005E5479" w14:paraId="696B9835" w14:textId="77777777" w:rsidTr="005E5479">
        <w:trPr>
          <w:trHeight w:hRule="exact" w:val="284"/>
        </w:trPr>
        <w:tc>
          <w:tcPr>
            <w:tcW w:w="3669" w:type="dxa"/>
            <w:noWrap/>
            <w:vAlign w:val="center"/>
            <w:hideMark/>
          </w:tcPr>
          <w:p w14:paraId="70345E59" w14:textId="283BBA6D" w:rsidR="005E5479" w:rsidRPr="005E5479" w:rsidRDefault="005E5479" w:rsidP="005E5479">
            <w:pPr>
              <w:spacing w:line="360" w:lineRule="auto"/>
              <w:contextualSpacing/>
              <w:rPr>
                <w:sz w:val="22"/>
                <w:szCs w:val="22"/>
                <w:lang w:val="en-GB"/>
              </w:rPr>
            </w:pPr>
            <w:r w:rsidRPr="005E5479">
              <w:rPr>
                <w:sz w:val="22"/>
                <w:szCs w:val="22"/>
                <w:lang w:val="en-GB"/>
              </w:rPr>
              <w:t xml:space="preserve">Sperm </w:t>
            </w:r>
            <w:r w:rsidR="006D330A">
              <w:rPr>
                <w:sz w:val="22"/>
                <w:szCs w:val="22"/>
                <w:lang w:val="en-GB"/>
              </w:rPr>
              <w:t>with</w:t>
            </w:r>
            <w:r w:rsidRPr="005E5479">
              <w:rPr>
                <w:sz w:val="22"/>
                <w:szCs w:val="22"/>
                <w:lang w:val="en-GB"/>
              </w:rPr>
              <w:t xml:space="preserve"> normal morphology</w:t>
            </w:r>
          </w:p>
        </w:tc>
        <w:tc>
          <w:tcPr>
            <w:tcW w:w="4332" w:type="dxa"/>
            <w:noWrap/>
            <w:vAlign w:val="center"/>
            <w:hideMark/>
          </w:tcPr>
          <w:p w14:paraId="24146A1B"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3E374555"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0.83</w:t>
            </w:r>
          </w:p>
        </w:tc>
      </w:tr>
      <w:tr w:rsidR="005E5479" w:rsidRPr="005E5479" w14:paraId="38A51E89" w14:textId="77777777" w:rsidTr="005E5479">
        <w:trPr>
          <w:trHeight w:hRule="exact" w:val="284"/>
        </w:trPr>
        <w:tc>
          <w:tcPr>
            <w:tcW w:w="3669" w:type="dxa"/>
            <w:noWrap/>
            <w:vAlign w:val="center"/>
            <w:hideMark/>
          </w:tcPr>
          <w:p w14:paraId="5FBB0A49"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258674FA" w14:textId="77777777" w:rsidR="005E5479" w:rsidRPr="005E5479" w:rsidRDefault="005E5479" w:rsidP="005E5479">
            <w:pPr>
              <w:spacing w:line="360" w:lineRule="auto"/>
              <w:contextualSpacing/>
              <w:rPr>
                <w:sz w:val="22"/>
                <w:szCs w:val="22"/>
                <w:lang w:val="en-GB"/>
              </w:rPr>
            </w:pPr>
            <w:r w:rsidRPr="005E5479">
              <w:rPr>
                <w:sz w:val="22"/>
                <w:szCs w:val="22"/>
                <w:lang w:val="en-GB"/>
              </w:rPr>
              <w:t>Total Motility</w:t>
            </w:r>
          </w:p>
        </w:tc>
        <w:tc>
          <w:tcPr>
            <w:tcW w:w="1775" w:type="dxa"/>
            <w:noWrap/>
            <w:vAlign w:val="center"/>
            <w:hideMark/>
          </w:tcPr>
          <w:p w14:paraId="3242683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0.84</w:t>
            </w:r>
          </w:p>
        </w:tc>
      </w:tr>
      <w:tr w:rsidR="005E5479" w:rsidRPr="005E5479" w14:paraId="741CAEFD" w14:textId="77777777" w:rsidTr="005E5479">
        <w:trPr>
          <w:trHeight w:hRule="exact" w:val="284"/>
        </w:trPr>
        <w:tc>
          <w:tcPr>
            <w:tcW w:w="3669" w:type="dxa"/>
            <w:noWrap/>
            <w:vAlign w:val="center"/>
            <w:hideMark/>
          </w:tcPr>
          <w:p w14:paraId="319140B7" w14:textId="77777777" w:rsidR="005E5479" w:rsidRPr="005E5479" w:rsidRDefault="005E5479" w:rsidP="005E5479">
            <w:pPr>
              <w:spacing w:line="360" w:lineRule="auto"/>
              <w:contextualSpacing/>
              <w:rPr>
                <w:sz w:val="22"/>
                <w:szCs w:val="22"/>
                <w:lang w:val="en-GB"/>
              </w:rPr>
            </w:pPr>
            <w:r w:rsidRPr="005E5479">
              <w:rPr>
                <w:sz w:val="22"/>
                <w:szCs w:val="22"/>
                <w:lang w:val="en-GB"/>
              </w:rPr>
              <w:t>Viable sperm</w:t>
            </w:r>
          </w:p>
        </w:tc>
        <w:tc>
          <w:tcPr>
            <w:tcW w:w="4332" w:type="dxa"/>
            <w:noWrap/>
            <w:vAlign w:val="center"/>
            <w:hideMark/>
          </w:tcPr>
          <w:p w14:paraId="2C6C893E" w14:textId="77777777" w:rsidR="005E5479" w:rsidRPr="005E5479" w:rsidRDefault="005E5479" w:rsidP="005E5479">
            <w:pPr>
              <w:spacing w:line="360" w:lineRule="auto"/>
              <w:contextualSpacing/>
              <w:rPr>
                <w:sz w:val="22"/>
                <w:szCs w:val="22"/>
                <w:lang w:val="en-GB"/>
              </w:rPr>
            </w:pPr>
            <w:r w:rsidRPr="005E5479">
              <w:rPr>
                <w:sz w:val="22"/>
                <w:szCs w:val="22"/>
                <w:lang w:val="en-GB"/>
              </w:rPr>
              <w:t>Developmental ratio</w:t>
            </w:r>
          </w:p>
        </w:tc>
        <w:tc>
          <w:tcPr>
            <w:tcW w:w="1775" w:type="dxa"/>
            <w:noWrap/>
            <w:vAlign w:val="center"/>
            <w:hideMark/>
          </w:tcPr>
          <w:p w14:paraId="5AD9E46A"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0.85</w:t>
            </w:r>
          </w:p>
        </w:tc>
      </w:tr>
      <w:tr w:rsidR="005E5479" w:rsidRPr="005E5479" w14:paraId="7E98762A" w14:textId="77777777" w:rsidTr="005E5479">
        <w:trPr>
          <w:trHeight w:hRule="exact" w:val="284"/>
        </w:trPr>
        <w:tc>
          <w:tcPr>
            <w:tcW w:w="3669" w:type="dxa"/>
            <w:noWrap/>
            <w:vAlign w:val="center"/>
            <w:hideMark/>
          </w:tcPr>
          <w:p w14:paraId="0B72231D" w14:textId="77777777" w:rsidR="005E5479" w:rsidRPr="005E5479" w:rsidRDefault="005E5479" w:rsidP="005E5479">
            <w:pPr>
              <w:spacing w:line="360" w:lineRule="auto"/>
              <w:contextualSpacing/>
              <w:rPr>
                <w:sz w:val="22"/>
                <w:szCs w:val="22"/>
                <w:lang w:val="en-GB"/>
              </w:rPr>
            </w:pPr>
            <w:r w:rsidRPr="005E5479">
              <w:rPr>
                <w:sz w:val="22"/>
                <w:szCs w:val="22"/>
                <w:lang w:val="en-GB"/>
              </w:rPr>
              <w:t>Progressive Motility</w:t>
            </w:r>
          </w:p>
        </w:tc>
        <w:tc>
          <w:tcPr>
            <w:tcW w:w="4332" w:type="dxa"/>
            <w:noWrap/>
            <w:vAlign w:val="center"/>
            <w:hideMark/>
          </w:tcPr>
          <w:p w14:paraId="34B9C51C"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55CB9824"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0.86</w:t>
            </w:r>
          </w:p>
        </w:tc>
      </w:tr>
      <w:tr w:rsidR="005E5479" w:rsidRPr="005E5479" w14:paraId="6B3D87DC" w14:textId="77777777" w:rsidTr="005E5479">
        <w:trPr>
          <w:trHeight w:hRule="exact" w:val="284"/>
        </w:trPr>
        <w:tc>
          <w:tcPr>
            <w:tcW w:w="3669" w:type="dxa"/>
            <w:noWrap/>
            <w:vAlign w:val="center"/>
            <w:hideMark/>
          </w:tcPr>
          <w:p w14:paraId="39FA2856" w14:textId="77777777" w:rsidR="005E5479" w:rsidRPr="005E5479" w:rsidRDefault="005E5479" w:rsidP="005E5479">
            <w:pPr>
              <w:spacing w:line="360" w:lineRule="auto"/>
              <w:contextualSpacing/>
              <w:rPr>
                <w:sz w:val="22"/>
                <w:szCs w:val="22"/>
                <w:lang w:val="en-GB"/>
              </w:rPr>
            </w:pPr>
            <w:r w:rsidRPr="005E5479">
              <w:rPr>
                <w:sz w:val="22"/>
                <w:szCs w:val="22"/>
                <w:lang w:val="en-GB"/>
              </w:rPr>
              <w:t>Citrate/Lactate</w:t>
            </w:r>
          </w:p>
        </w:tc>
        <w:tc>
          <w:tcPr>
            <w:tcW w:w="4332" w:type="dxa"/>
            <w:noWrap/>
            <w:vAlign w:val="center"/>
            <w:hideMark/>
          </w:tcPr>
          <w:p w14:paraId="4CEA477A" w14:textId="77777777" w:rsidR="005E5479" w:rsidRPr="005E5479" w:rsidRDefault="005E5479" w:rsidP="005E5479">
            <w:pPr>
              <w:spacing w:line="360" w:lineRule="auto"/>
              <w:contextualSpacing/>
              <w:rPr>
                <w:sz w:val="22"/>
                <w:szCs w:val="22"/>
                <w:lang w:val="en-GB"/>
              </w:rPr>
            </w:pPr>
            <w:r w:rsidRPr="005E5479">
              <w:rPr>
                <w:sz w:val="22"/>
                <w:szCs w:val="22"/>
                <w:lang w:val="en-GB"/>
              </w:rPr>
              <w:t>Morulae and total blastocyst</w:t>
            </w:r>
          </w:p>
        </w:tc>
        <w:tc>
          <w:tcPr>
            <w:tcW w:w="1775" w:type="dxa"/>
            <w:noWrap/>
            <w:vAlign w:val="center"/>
            <w:hideMark/>
          </w:tcPr>
          <w:p w14:paraId="52C50429"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0.86</w:t>
            </w:r>
          </w:p>
        </w:tc>
      </w:tr>
      <w:tr w:rsidR="005E5479" w:rsidRPr="005E5479" w14:paraId="0955DC3E" w14:textId="77777777" w:rsidTr="005E5479">
        <w:trPr>
          <w:trHeight w:hRule="exact" w:val="284"/>
        </w:trPr>
        <w:tc>
          <w:tcPr>
            <w:tcW w:w="3669" w:type="dxa"/>
            <w:noWrap/>
            <w:vAlign w:val="center"/>
            <w:hideMark/>
          </w:tcPr>
          <w:p w14:paraId="32920380" w14:textId="77777777" w:rsidR="005E5479" w:rsidRPr="005E5479" w:rsidRDefault="005E5479" w:rsidP="005E5479">
            <w:pPr>
              <w:spacing w:line="360" w:lineRule="auto"/>
              <w:contextualSpacing/>
              <w:rPr>
                <w:sz w:val="22"/>
                <w:szCs w:val="22"/>
                <w:lang w:val="en-GB"/>
              </w:rPr>
            </w:pPr>
            <w:r w:rsidRPr="005E5479">
              <w:rPr>
                <w:sz w:val="22"/>
                <w:szCs w:val="22"/>
                <w:lang w:val="en-GB"/>
              </w:rPr>
              <w:t>Citrate</w:t>
            </w:r>
          </w:p>
        </w:tc>
        <w:tc>
          <w:tcPr>
            <w:tcW w:w="4332" w:type="dxa"/>
            <w:noWrap/>
            <w:vAlign w:val="center"/>
            <w:hideMark/>
          </w:tcPr>
          <w:p w14:paraId="269D13A7" w14:textId="77777777" w:rsidR="005E5479" w:rsidRPr="005E5479" w:rsidRDefault="005E5479" w:rsidP="005E5479">
            <w:pPr>
              <w:spacing w:line="360" w:lineRule="auto"/>
              <w:contextualSpacing/>
              <w:rPr>
                <w:sz w:val="22"/>
                <w:szCs w:val="22"/>
                <w:lang w:val="en-GB"/>
              </w:rPr>
            </w:pPr>
            <w:r w:rsidRPr="005E5479">
              <w:rPr>
                <w:sz w:val="22"/>
                <w:szCs w:val="22"/>
                <w:lang w:val="en-GB"/>
              </w:rPr>
              <w:t>Total embryos</w:t>
            </w:r>
          </w:p>
        </w:tc>
        <w:tc>
          <w:tcPr>
            <w:tcW w:w="1775" w:type="dxa"/>
            <w:noWrap/>
            <w:vAlign w:val="center"/>
            <w:hideMark/>
          </w:tcPr>
          <w:p w14:paraId="7307B273" w14:textId="77777777" w:rsidR="005E5479" w:rsidRPr="005E5479" w:rsidRDefault="005E5479" w:rsidP="005E5479">
            <w:pPr>
              <w:spacing w:line="360" w:lineRule="auto"/>
              <w:contextualSpacing/>
              <w:jc w:val="center"/>
              <w:rPr>
                <w:sz w:val="22"/>
                <w:szCs w:val="22"/>
                <w:lang w:val="en-GB"/>
              </w:rPr>
            </w:pPr>
            <w:r w:rsidRPr="005E5479">
              <w:rPr>
                <w:sz w:val="22"/>
                <w:szCs w:val="22"/>
                <w:lang w:val="en-GB"/>
              </w:rPr>
              <w:t>0.92</w:t>
            </w:r>
          </w:p>
        </w:tc>
      </w:tr>
    </w:tbl>
    <w:p w14:paraId="0A33E39E" w14:textId="4F4B7189" w:rsidR="00EB2328" w:rsidRDefault="002F74F9" w:rsidP="002D6453">
      <w:pPr>
        <w:spacing w:line="360" w:lineRule="auto"/>
        <w:contextualSpacing/>
        <w:jc w:val="both"/>
        <w:rPr>
          <w:lang w:val="en-GB"/>
        </w:rPr>
      </w:pPr>
      <w:r>
        <w:rPr>
          <w:lang w:val="en-GB"/>
        </w:rPr>
        <w:lastRenderedPageBreak/>
        <w:t>Unfolded p</w:t>
      </w:r>
      <w:r w:rsidRPr="002F74F9">
        <w:rPr>
          <w:lang w:val="en-GB"/>
        </w:rPr>
        <w:t>air-wise similarity matrix was obtained from the two correlated latent components from the projection to latent structures method</w:t>
      </w:r>
      <w:r w:rsidR="002A44A2">
        <w:rPr>
          <w:lang w:val="en-GB"/>
        </w:rPr>
        <w:t xml:space="preserve"> (see </w:t>
      </w:r>
      <w:r w:rsidR="002A44A2" w:rsidRPr="002A44A2">
        <w:rPr>
          <w:lang w:val="en-GB"/>
        </w:rPr>
        <w:t>Supplementary Table 2</w:t>
      </w:r>
      <w:r w:rsidR="002A44A2">
        <w:rPr>
          <w:lang w:val="en-GB"/>
        </w:rPr>
        <w:t>)</w:t>
      </w:r>
      <w:r w:rsidRPr="002F74F9">
        <w:rPr>
          <w:lang w:val="en-GB"/>
        </w:rPr>
        <w:t>.</w:t>
      </w:r>
    </w:p>
    <w:p w14:paraId="1C4F84CA" w14:textId="31A60211" w:rsidR="009254DC" w:rsidRDefault="009254DC" w:rsidP="002D6453">
      <w:pPr>
        <w:spacing w:line="360" w:lineRule="auto"/>
        <w:contextualSpacing/>
        <w:jc w:val="both"/>
        <w:rPr>
          <w:lang w:val="en-GB"/>
        </w:rPr>
      </w:pPr>
    </w:p>
    <w:p w14:paraId="07EFDF0B" w14:textId="36F1A33A" w:rsidR="00F30A4F" w:rsidRDefault="009254DC" w:rsidP="009254DC">
      <w:pPr>
        <w:spacing w:line="360" w:lineRule="auto"/>
        <w:contextualSpacing/>
        <w:jc w:val="both"/>
        <w:rPr>
          <w:lang w:val="en-GB"/>
        </w:rPr>
      </w:pPr>
      <w:r w:rsidRPr="005E5479">
        <w:rPr>
          <w:b/>
          <w:bCs/>
          <w:lang w:val="en-GB"/>
        </w:rPr>
        <w:t xml:space="preserve">Supplementary </w:t>
      </w:r>
      <w:r>
        <w:rPr>
          <w:b/>
          <w:bCs/>
          <w:lang w:val="en-GB"/>
        </w:rPr>
        <w:t>Figure</w:t>
      </w:r>
      <w:r w:rsidRPr="005E5479">
        <w:rPr>
          <w:b/>
          <w:bCs/>
          <w:lang w:val="en-GB"/>
        </w:rPr>
        <w:t xml:space="preserve"> 1. </w:t>
      </w:r>
      <w:r>
        <w:rPr>
          <w:lang w:val="en-GB"/>
        </w:rPr>
        <w:t>Gating strategy for viability (</w:t>
      </w:r>
      <w:r w:rsidRPr="007B3434">
        <w:rPr>
          <w:b/>
          <w:bCs/>
          <w:lang w:val="en-GB"/>
        </w:rPr>
        <w:t>A</w:t>
      </w:r>
      <w:r>
        <w:rPr>
          <w:lang w:val="en-GB"/>
        </w:rPr>
        <w:t>)</w:t>
      </w:r>
      <w:r w:rsidR="00F30A4F">
        <w:rPr>
          <w:lang w:val="en-GB"/>
        </w:rPr>
        <w:t>, acrosome integrity (</w:t>
      </w:r>
      <w:r w:rsidR="00F30A4F" w:rsidRPr="007B3434">
        <w:rPr>
          <w:b/>
          <w:bCs/>
          <w:lang w:val="en-GB"/>
        </w:rPr>
        <w:t>B</w:t>
      </w:r>
      <w:r w:rsidR="00F30A4F">
        <w:rPr>
          <w:lang w:val="en-GB"/>
        </w:rPr>
        <w:t>), mitochondrial potential (</w:t>
      </w:r>
      <w:r w:rsidR="00F30A4F" w:rsidRPr="007B3434">
        <w:rPr>
          <w:b/>
          <w:bCs/>
          <w:lang w:val="en-GB"/>
        </w:rPr>
        <w:t>C</w:t>
      </w:r>
      <w:r w:rsidR="00F30A4F">
        <w:rPr>
          <w:lang w:val="en-GB"/>
        </w:rPr>
        <w:t>) and calcium levels (</w:t>
      </w:r>
      <w:r w:rsidR="00F30A4F" w:rsidRPr="007B3434">
        <w:rPr>
          <w:b/>
          <w:bCs/>
          <w:lang w:val="en-GB"/>
        </w:rPr>
        <w:t>D</w:t>
      </w:r>
      <w:r w:rsidR="00F30A4F">
        <w:rPr>
          <w:lang w:val="en-GB"/>
        </w:rPr>
        <w:t>)</w:t>
      </w:r>
      <w:r w:rsidRPr="009B5F92">
        <w:rPr>
          <w:lang w:val="en-GB"/>
        </w:rPr>
        <w:t>.</w:t>
      </w:r>
    </w:p>
    <w:p w14:paraId="46A0C751" w14:textId="43FF2998" w:rsidR="00F30A4F" w:rsidRPr="005E5479" w:rsidRDefault="007B3434" w:rsidP="009254DC">
      <w:pPr>
        <w:spacing w:line="360" w:lineRule="auto"/>
        <w:contextualSpacing/>
        <w:jc w:val="both"/>
        <w:rPr>
          <w:b/>
          <w:bCs/>
          <w:lang w:val="en-GB"/>
        </w:rPr>
      </w:pPr>
      <w:r>
        <w:rPr>
          <w:noProof/>
        </w:rPr>
        <w:drawing>
          <wp:inline distT="0" distB="0" distL="0" distR="0" wp14:anchorId="7D98EFCA" wp14:editId="475D823E">
            <wp:extent cx="5731510" cy="6727190"/>
            <wp:effectExtent l="0" t="0" r="2540" b="0"/>
            <wp:docPr id="2" name="Imagen 2"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Dibujo de ingenierí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727190"/>
                    </a:xfrm>
                    <a:prstGeom prst="rect">
                      <a:avLst/>
                    </a:prstGeom>
                    <a:noFill/>
                    <a:ln>
                      <a:noFill/>
                    </a:ln>
                  </pic:spPr>
                </pic:pic>
              </a:graphicData>
            </a:graphic>
          </wp:inline>
        </w:drawing>
      </w:r>
    </w:p>
    <w:p w14:paraId="48AA00FF" w14:textId="344FBCE9" w:rsidR="009254DC" w:rsidRPr="005E5479" w:rsidRDefault="009254DC" w:rsidP="009254DC">
      <w:pPr>
        <w:spacing w:line="360" w:lineRule="auto"/>
        <w:contextualSpacing/>
        <w:jc w:val="both"/>
        <w:rPr>
          <w:lang w:val="en-GB"/>
        </w:rPr>
      </w:pPr>
    </w:p>
    <w:sectPr w:rsidR="009254DC" w:rsidRPr="005E5479" w:rsidSect="00723B7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D63F" w14:textId="77777777" w:rsidR="002F78BC" w:rsidRDefault="002F78BC" w:rsidP="000613A6">
      <w:r>
        <w:separator/>
      </w:r>
    </w:p>
  </w:endnote>
  <w:endnote w:type="continuationSeparator" w:id="0">
    <w:p w14:paraId="30BBACE7" w14:textId="77777777" w:rsidR="002F78BC" w:rsidRDefault="002F78BC" w:rsidP="0006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F488" w14:textId="77777777" w:rsidR="002F78BC" w:rsidRDefault="002F78BC" w:rsidP="000613A6">
      <w:r>
        <w:separator/>
      </w:r>
    </w:p>
  </w:footnote>
  <w:footnote w:type="continuationSeparator" w:id="0">
    <w:p w14:paraId="385FEA4A" w14:textId="77777777" w:rsidR="002F78BC" w:rsidRDefault="002F78BC" w:rsidP="00061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1C"/>
    <w:rsid w:val="00010C16"/>
    <w:rsid w:val="00011D73"/>
    <w:rsid w:val="0001552C"/>
    <w:rsid w:val="00027A2D"/>
    <w:rsid w:val="00027F22"/>
    <w:rsid w:val="0003229A"/>
    <w:rsid w:val="000339D4"/>
    <w:rsid w:val="00034107"/>
    <w:rsid w:val="00040014"/>
    <w:rsid w:val="000435BA"/>
    <w:rsid w:val="00055D3C"/>
    <w:rsid w:val="000613A6"/>
    <w:rsid w:val="000616E9"/>
    <w:rsid w:val="000617EA"/>
    <w:rsid w:val="00061E11"/>
    <w:rsid w:val="0006764D"/>
    <w:rsid w:val="00067818"/>
    <w:rsid w:val="00081C3D"/>
    <w:rsid w:val="00085831"/>
    <w:rsid w:val="000A4542"/>
    <w:rsid w:val="000A4A84"/>
    <w:rsid w:val="000A57AD"/>
    <w:rsid w:val="000A64E0"/>
    <w:rsid w:val="000A7B45"/>
    <w:rsid w:val="000B34AF"/>
    <w:rsid w:val="000B5802"/>
    <w:rsid w:val="000B778D"/>
    <w:rsid w:val="000C0317"/>
    <w:rsid w:val="000C1067"/>
    <w:rsid w:val="000D3EE0"/>
    <w:rsid w:val="000D67BA"/>
    <w:rsid w:val="000E0246"/>
    <w:rsid w:val="000E2948"/>
    <w:rsid w:val="000E49DE"/>
    <w:rsid w:val="000F0388"/>
    <w:rsid w:val="00102056"/>
    <w:rsid w:val="001032E3"/>
    <w:rsid w:val="001047B8"/>
    <w:rsid w:val="001108AA"/>
    <w:rsid w:val="00111EEC"/>
    <w:rsid w:val="00117196"/>
    <w:rsid w:val="001214B2"/>
    <w:rsid w:val="00122752"/>
    <w:rsid w:val="001263E2"/>
    <w:rsid w:val="00143893"/>
    <w:rsid w:val="00143FA6"/>
    <w:rsid w:val="00143FF5"/>
    <w:rsid w:val="00154CF2"/>
    <w:rsid w:val="00164873"/>
    <w:rsid w:val="001675ED"/>
    <w:rsid w:val="001832C2"/>
    <w:rsid w:val="00184E73"/>
    <w:rsid w:val="00193094"/>
    <w:rsid w:val="001A433D"/>
    <w:rsid w:val="001A5669"/>
    <w:rsid w:val="001A6E0F"/>
    <w:rsid w:val="001B1396"/>
    <w:rsid w:val="001B2126"/>
    <w:rsid w:val="001C18F3"/>
    <w:rsid w:val="001C2CE8"/>
    <w:rsid w:val="001D4052"/>
    <w:rsid w:val="001E5080"/>
    <w:rsid w:val="001E7CD2"/>
    <w:rsid w:val="001F5295"/>
    <w:rsid w:val="001F75BD"/>
    <w:rsid w:val="00202E03"/>
    <w:rsid w:val="002053DB"/>
    <w:rsid w:val="00205A0C"/>
    <w:rsid w:val="00212BCE"/>
    <w:rsid w:val="00215728"/>
    <w:rsid w:val="0022608B"/>
    <w:rsid w:val="002271A2"/>
    <w:rsid w:val="0023381B"/>
    <w:rsid w:val="00236CC4"/>
    <w:rsid w:val="002823FB"/>
    <w:rsid w:val="00285526"/>
    <w:rsid w:val="002863C4"/>
    <w:rsid w:val="00294E4C"/>
    <w:rsid w:val="002A44A2"/>
    <w:rsid w:val="002B1461"/>
    <w:rsid w:val="002B766C"/>
    <w:rsid w:val="002C7364"/>
    <w:rsid w:val="002D006F"/>
    <w:rsid w:val="002D0634"/>
    <w:rsid w:val="002D1FCB"/>
    <w:rsid w:val="002D5A33"/>
    <w:rsid w:val="002D6453"/>
    <w:rsid w:val="002E2BC4"/>
    <w:rsid w:val="002F27E5"/>
    <w:rsid w:val="002F5BC6"/>
    <w:rsid w:val="002F62F2"/>
    <w:rsid w:val="002F7275"/>
    <w:rsid w:val="002F74F9"/>
    <w:rsid w:val="002F78BC"/>
    <w:rsid w:val="00301C94"/>
    <w:rsid w:val="003120EA"/>
    <w:rsid w:val="003152F5"/>
    <w:rsid w:val="0032550C"/>
    <w:rsid w:val="0032575E"/>
    <w:rsid w:val="00330246"/>
    <w:rsid w:val="00330546"/>
    <w:rsid w:val="003331B6"/>
    <w:rsid w:val="00334F87"/>
    <w:rsid w:val="00340172"/>
    <w:rsid w:val="003447FF"/>
    <w:rsid w:val="00345166"/>
    <w:rsid w:val="0036167F"/>
    <w:rsid w:val="00383E3A"/>
    <w:rsid w:val="00386CCF"/>
    <w:rsid w:val="00387CA9"/>
    <w:rsid w:val="003A1B41"/>
    <w:rsid w:val="003A29AC"/>
    <w:rsid w:val="003A6A38"/>
    <w:rsid w:val="003B551C"/>
    <w:rsid w:val="003B6491"/>
    <w:rsid w:val="003C3620"/>
    <w:rsid w:val="003C3C79"/>
    <w:rsid w:val="003C4BD7"/>
    <w:rsid w:val="003C5E1D"/>
    <w:rsid w:val="003C7836"/>
    <w:rsid w:val="003D2336"/>
    <w:rsid w:val="003E19E7"/>
    <w:rsid w:val="003E4E19"/>
    <w:rsid w:val="004019E4"/>
    <w:rsid w:val="004071B9"/>
    <w:rsid w:val="00417238"/>
    <w:rsid w:val="0043217E"/>
    <w:rsid w:val="00440622"/>
    <w:rsid w:val="00443F63"/>
    <w:rsid w:val="00444A6A"/>
    <w:rsid w:val="00454C09"/>
    <w:rsid w:val="004558CF"/>
    <w:rsid w:val="00456DBA"/>
    <w:rsid w:val="00460F17"/>
    <w:rsid w:val="00465BF5"/>
    <w:rsid w:val="00473465"/>
    <w:rsid w:val="00475AE2"/>
    <w:rsid w:val="00484833"/>
    <w:rsid w:val="0049060F"/>
    <w:rsid w:val="004947F9"/>
    <w:rsid w:val="00495DD1"/>
    <w:rsid w:val="004A60CB"/>
    <w:rsid w:val="004B1FDC"/>
    <w:rsid w:val="004B56A1"/>
    <w:rsid w:val="004D12AE"/>
    <w:rsid w:val="004D70B3"/>
    <w:rsid w:val="004D7AAC"/>
    <w:rsid w:val="004E4B39"/>
    <w:rsid w:val="004E672C"/>
    <w:rsid w:val="004F47D4"/>
    <w:rsid w:val="005007E0"/>
    <w:rsid w:val="0050093E"/>
    <w:rsid w:val="00511392"/>
    <w:rsid w:val="00530F4B"/>
    <w:rsid w:val="0053331A"/>
    <w:rsid w:val="00536562"/>
    <w:rsid w:val="00537E3D"/>
    <w:rsid w:val="005409BA"/>
    <w:rsid w:val="0054287C"/>
    <w:rsid w:val="005512F6"/>
    <w:rsid w:val="00553C74"/>
    <w:rsid w:val="00560968"/>
    <w:rsid w:val="00561705"/>
    <w:rsid w:val="00571452"/>
    <w:rsid w:val="0058232E"/>
    <w:rsid w:val="00584624"/>
    <w:rsid w:val="00594337"/>
    <w:rsid w:val="005959DC"/>
    <w:rsid w:val="005A4287"/>
    <w:rsid w:val="005A639A"/>
    <w:rsid w:val="005A64FD"/>
    <w:rsid w:val="005B5466"/>
    <w:rsid w:val="005B5980"/>
    <w:rsid w:val="005D31E7"/>
    <w:rsid w:val="005D5675"/>
    <w:rsid w:val="005E021C"/>
    <w:rsid w:val="005E17C5"/>
    <w:rsid w:val="005E2ACD"/>
    <w:rsid w:val="005E4933"/>
    <w:rsid w:val="005E5479"/>
    <w:rsid w:val="005E5C5C"/>
    <w:rsid w:val="005F3217"/>
    <w:rsid w:val="005F631A"/>
    <w:rsid w:val="005F7FB0"/>
    <w:rsid w:val="00602AAC"/>
    <w:rsid w:val="00604D2B"/>
    <w:rsid w:val="00606591"/>
    <w:rsid w:val="006071F4"/>
    <w:rsid w:val="00612E4D"/>
    <w:rsid w:val="00616436"/>
    <w:rsid w:val="00623AB9"/>
    <w:rsid w:val="00626A82"/>
    <w:rsid w:val="00626EDF"/>
    <w:rsid w:val="00636722"/>
    <w:rsid w:val="00637723"/>
    <w:rsid w:val="00647471"/>
    <w:rsid w:val="00650AB8"/>
    <w:rsid w:val="00650C4B"/>
    <w:rsid w:val="00651C77"/>
    <w:rsid w:val="00663A80"/>
    <w:rsid w:val="006675C8"/>
    <w:rsid w:val="0067098C"/>
    <w:rsid w:val="00671A47"/>
    <w:rsid w:val="00671D27"/>
    <w:rsid w:val="00673D31"/>
    <w:rsid w:val="00681EBD"/>
    <w:rsid w:val="0069270F"/>
    <w:rsid w:val="0069673E"/>
    <w:rsid w:val="00696BB3"/>
    <w:rsid w:val="006A0199"/>
    <w:rsid w:val="006B1F68"/>
    <w:rsid w:val="006B540F"/>
    <w:rsid w:val="006B55D0"/>
    <w:rsid w:val="006C1EB2"/>
    <w:rsid w:val="006C20EB"/>
    <w:rsid w:val="006D0038"/>
    <w:rsid w:val="006D330A"/>
    <w:rsid w:val="006D6C2D"/>
    <w:rsid w:val="006E4665"/>
    <w:rsid w:val="006F3025"/>
    <w:rsid w:val="007016EF"/>
    <w:rsid w:val="007173D0"/>
    <w:rsid w:val="00720C38"/>
    <w:rsid w:val="00722305"/>
    <w:rsid w:val="00723B73"/>
    <w:rsid w:val="007267B2"/>
    <w:rsid w:val="007273C8"/>
    <w:rsid w:val="00727D18"/>
    <w:rsid w:val="0074498C"/>
    <w:rsid w:val="00751679"/>
    <w:rsid w:val="00752CB4"/>
    <w:rsid w:val="007608B5"/>
    <w:rsid w:val="00761337"/>
    <w:rsid w:val="00764D21"/>
    <w:rsid w:val="007715D8"/>
    <w:rsid w:val="007733B2"/>
    <w:rsid w:val="00775EFC"/>
    <w:rsid w:val="00785DBD"/>
    <w:rsid w:val="00792CF8"/>
    <w:rsid w:val="007A2D91"/>
    <w:rsid w:val="007A47AC"/>
    <w:rsid w:val="007A5643"/>
    <w:rsid w:val="007B3434"/>
    <w:rsid w:val="007B44B0"/>
    <w:rsid w:val="007B4C14"/>
    <w:rsid w:val="007B6E49"/>
    <w:rsid w:val="007C4092"/>
    <w:rsid w:val="007D35C1"/>
    <w:rsid w:val="007E136D"/>
    <w:rsid w:val="007E2C11"/>
    <w:rsid w:val="007F2917"/>
    <w:rsid w:val="007F60EF"/>
    <w:rsid w:val="00802D2F"/>
    <w:rsid w:val="0080552F"/>
    <w:rsid w:val="00814CE3"/>
    <w:rsid w:val="00821A33"/>
    <w:rsid w:val="00821B74"/>
    <w:rsid w:val="00822B22"/>
    <w:rsid w:val="008266A5"/>
    <w:rsid w:val="0082738C"/>
    <w:rsid w:val="0083527D"/>
    <w:rsid w:val="00835939"/>
    <w:rsid w:val="008368A6"/>
    <w:rsid w:val="0084102C"/>
    <w:rsid w:val="008457C3"/>
    <w:rsid w:val="0084781D"/>
    <w:rsid w:val="008532D4"/>
    <w:rsid w:val="00853D80"/>
    <w:rsid w:val="00855819"/>
    <w:rsid w:val="008606FD"/>
    <w:rsid w:val="008625C8"/>
    <w:rsid w:val="00863DE2"/>
    <w:rsid w:val="008654D1"/>
    <w:rsid w:val="00876D75"/>
    <w:rsid w:val="00876EDE"/>
    <w:rsid w:val="008778E8"/>
    <w:rsid w:val="008926AE"/>
    <w:rsid w:val="00894736"/>
    <w:rsid w:val="00897737"/>
    <w:rsid w:val="008A3408"/>
    <w:rsid w:val="008A3CA9"/>
    <w:rsid w:val="008B1AB5"/>
    <w:rsid w:val="008B495E"/>
    <w:rsid w:val="008C24C6"/>
    <w:rsid w:val="008D01C2"/>
    <w:rsid w:val="008D53B9"/>
    <w:rsid w:val="00906294"/>
    <w:rsid w:val="00910122"/>
    <w:rsid w:val="00911413"/>
    <w:rsid w:val="009149F9"/>
    <w:rsid w:val="00915A36"/>
    <w:rsid w:val="0092227E"/>
    <w:rsid w:val="00924958"/>
    <w:rsid w:val="009254DC"/>
    <w:rsid w:val="00933CFE"/>
    <w:rsid w:val="009400FE"/>
    <w:rsid w:val="00943B85"/>
    <w:rsid w:val="009455E8"/>
    <w:rsid w:val="00945E82"/>
    <w:rsid w:val="00947D2A"/>
    <w:rsid w:val="009530DA"/>
    <w:rsid w:val="0095424E"/>
    <w:rsid w:val="00956613"/>
    <w:rsid w:val="00970165"/>
    <w:rsid w:val="00972B88"/>
    <w:rsid w:val="0098612B"/>
    <w:rsid w:val="0099204A"/>
    <w:rsid w:val="0099533B"/>
    <w:rsid w:val="009A0CF7"/>
    <w:rsid w:val="009A763C"/>
    <w:rsid w:val="009B538B"/>
    <w:rsid w:val="009B5F92"/>
    <w:rsid w:val="009D08D2"/>
    <w:rsid w:val="009D3471"/>
    <w:rsid w:val="009D5F45"/>
    <w:rsid w:val="009E43D7"/>
    <w:rsid w:val="009F5E1B"/>
    <w:rsid w:val="00A0265A"/>
    <w:rsid w:val="00A10FE1"/>
    <w:rsid w:val="00A16E67"/>
    <w:rsid w:val="00A20244"/>
    <w:rsid w:val="00A26053"/>
    <w:rsid w:val="00A33BD4"/>
    <w:rsid w:val="00A348B3"/>
    <w:rsid w:val="00A50D54"/>
    <w:rsid w:val="00A5726D"/>
    <w:rsid w:val="00A6251A"/>
    <w:rsid w:val="00A65A58"/>
    <w:rsid w:val="00A7241A"/>
    <w:rsid w:val="00A84190"/>
    <w:rsid w:val="00A85179"/>
    <w:rsid w:val="00A861A5"/>
    <w:rsid w:val="00A927EF"/>
    <w:rsid w:val="00A935F0"/>
    <w:rsid w:val="00A94C19"/>
    <w:rsid w:val="00AA1D4F"/>
    <w:rsid w:val="00AA23CE"/>
    <w:rsid w:val="00AA3F62"/>
    <w:rsid w:val="00AC3D48"/>
    <w:rsid w:val="00AD2639"/>
    <w:rsid w:val="00AE2233"/>
    <w:rsid w:val="00AF328E"/>
    <w:rsid w:val="00AF398D"/>
    <w:rsid w:val="00B01521"/>
    <w:rsid w:val="00B01BF8"/>
    <w:rsid w:val="00B02233"/>
    <w:rsid w:val="00B022F0"/>
    <w:rsid w:val="00B11839"/>
    <w:rsid w:val="00B12392"/>
    <w:rsid w:val="00B1495C"/>
    <w:rsid w:val="00B254BB"/>
    <w:rsid w:val="00B523B2"/>
    <w:rsid w:val="00B53778"/>
    <w:rsid w:val="00B65A72"/>
    <w:rsid w:val="00B71413"/>
    <w:rsid w:val="00B76E6F"/>
    <w:rsid w:val="00B779C7"/>
    <w:rsid w:val="00B81225"/>
    <w:rsid w:val="00B827AD"/>
    <w:rsid w:val="00B86803"/>
    <w:rsid w:val="00BB0713"/>
    <w:rsid w:val="00BC2904"/>
    <w:rsid w:val="00BC3D4F"/>
    <w:rsid w:val="00BC5077"/>
    <w:rsid w:val="00BC56C8"/>
    <w:rsid w:val="00BC63ED"/>
    <w:rsid w:val="00BD1AF6"/>
    <w:rsid w:val="00BD27E3"/>
    <w:rsid w:val="00BD7B68"/>
    <w:rsid w:val="00BE0A2B"/>
    <w:rsid w:val="00BE15F9"/>
    <w:rsid w:val="00BF1B28"/>
    <w:rsid w:val="00C03092"/>
    <w:rsid w:val="00C03B05"/>
    <w:rsid w:val="00C1053D"/>
    <w:rsid w:val="00C231B3"/>
    <w:rsid w:val="00C26496"/>
    <w:rsid w:val="00C31E39"/>
    <w:rsid w:val="00C32BF9"/>
    <w:rsid w:val="00C36DFB"/>
    <w:rsid w:val="00C478BB"/>
    <w:rsid w:val="00C51309"/>
    <w:rsid w:val="00C5295E"/>
    <w:rsid w:val="00C548C6"/>
    <w:rsid w:val="00C54E43"/>
    <w:rsid w:val="00C5523B"/>
    <w:rsid w:val="00C753BF"/>
    <w:rsid w:val="00C82225"/>
    <w:rsid w:val="00C873CB"/>
    <w:rsid w:val="00C94EB9"/>
    <w:rsid w:val="00CA2203"/>
    <w:rsid w:val="00CB360E"/>
    <w:rsid w:val="00CB61F8"/>
    <w:rsid w:val="00CB76B9"/>
    <w:rsid w:val="00CB78BB"/>
    <w:rsid w:val="00CC5476"/>
    <w:rsid w:val="00CD296D"/>
    <w:rsid w:val="00CD45B4"/>
    <w:rsid w:val="00CF3EE4"/>
    <w:rsid w:val="00CF626B"/>
    <w:rsid w:val="00D05352"/>
    <w:rsid w:val="00D07362"/>
    <w:rsid w:val="00D15AFC"/>
    <w:rsid w:val="00D16597"/>
    <w:rsid w:val="00D16FCB"/>
    <w:rsid w:val="00D252CC"/>
    <w:rsid w:val="00D41330"/>
    <w:rsid w:val="00D53F90"/>
    <w:rsid w:val="00D5680D"/>
    <w:rsid w:val="00D569B4"/>
    <w:rsid w:val="00D623E5"/>
    <w:rsid w:val="00D62B82"/>
    <w:rsid w:val="00D63B0E"/>
    <w:rsid w:val="00D65832"/>
    <w:rsid w:val="00D752F2"/>
    <w:rsid w:val="00D758A4"/>
    <w:rsid w:val="00D75ADD"/>
    <w:rsid w:val="00D75F92"/>
    <w:rsid w:val="00D80CE4"/>
    <w:rsid w:val="00D874BF"/>
    <w:rsid w:val="00D9223D"/>
    <w:rsid w:val="00D935C6"/>
    <w:rsid w:val="00DB05C4"/>
    <w:rsid w:val="00DB5A33"/>
    <w:rsid w:val="00DC1B95"/>
    <w:rsid w:val="00DC23E1"/>
    <w:rsid w:val="00DC23F1"/>
    <w:rsid w:val="00DC36AA"/>
    <w:rsid w:val="00DC452F"/>
    <w:rsid w:val="00DC68B9"/>
    <w:rsid w:val="00DD1870"/>
    <w:rsid w:val="00DD76C6"/>
    <w:rsid w:val="00DE06DF"/>
    <w:rsid w:val="00DE0CC3"/>
    <w:rsid w:val="00DE3C8B"/>
    <w:rsid w:val="00DE5234"/>
    <w:rsid w:val="00DF5540"/>
    <w:rsid w:val="00DF62F5"/>
    <w:rsid w:val="00DF6DED"/>
    <w:rsid w:val="00DF7A56"/>
    <w:rsid w:val="00E0129B"/>
    <w:rsid w:val="00E017C8"/>
    <w:rsid w:val="00E022CB"/>
    <w:rsid w:val="00E063C2"/>
    <w:rsid w:val="00E06DD1"/>
    <w:rsid w:val="00E11267"/>
    <w:rsid w:val="00E22EB4"/>
    <w:rsid w:val="00E303D8"/>
    <w:rsid w:val="00E33365"/>
    <w:rsid w:val="00E40208"/>
    <w:rsid w:val="00E41AAC"/>
    <w:rsid w:val="00E46308"/>
    <w:rsid w:val="00E57C4C"/>
    <w:rsid w:val="00E63276"/>
    <w:rsid w:val="00E67C3C"/>
    <w:rsid w:val="00E7154B"/>
    <w:rsid w:val="00E71F5B"/>
    <w:rsid w:val="00E76600"/>
    <w:rsid w:val="00E8759D"/>
    <w:rsid w:val="00EA430D"/>
    <w:rsid w:val="00EB2328"/>
    <w:rsid w:val="00ED33C0"/>
    <w:rsid w:val="00ED7224"/>
    <w:rsid w:val="00F04933"/>
    <w:rsid w:val="00F05FDA"/>
    <w:rsid w:val="00F108E7"/>
    <w:rsid w:val="00F12200"/>
    <w:rsid w:val="00F12871"/>
    <w:rsid w:val="00F177F2"/>
    <w:rsid w:val="00F2782A"/>
    <w:rsid w:val="00F30A4F"/>
    <w:rsid w:val="00F347E6"/>
    <w:rsid w:val="00F450D9"/>
    <w:rsid w:val="00F45959"/>
    <w:rsid w:val="00F567D7"/>
    <w:rsid w:val="00F6094F"/>
    <w:rsid w:val="00F6259C"/>
    <w:rsid w:val="00F66C44"/>
    <w:rsid w:val="00F67AB6"/>
    <w:rsid w:val="00F70CC8"/>
    <w:rsid w:val="00F74D1C"/>
    <w:rsid w:val="00F75AF7"/>
    <w:rsid w:val="00F80972"/>
    <w:rsid w:val="00F83DEE"/>
    <w:rsid w:val="00F86DB6"/>
    <w:rsid w:val="00F871FA"/>
    <w:rsid w:val="00FB145F"/>
    <w:rsid w:val="00FB22A1"/>
    <w:rsid w:val="00FB29F2"/>
    <w:rsid w:val="00FB3C75"/>
    <w:rsid w:val="00FB63AB"/>
    <w:rsid w:val="00FD53B2"/>
    <w:rsid w:val="00FF276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837BE"/>
  <w15:chartTrackingRefBased/>
  <w15:docId w15:val="{D9C29DA5-EAF3-4EDB-A6D7-F43C0A21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DC"/>
    <w:pPr>
      <w:spacing w:after="0" w:line="240" w:lineRule="auto"/>
    </w:pPr>
    <w:rPr>
      <w:rFonts w:eastAsia="Times New Roman"/>
      <w:sz w:val="24"/>
      <w:szCs w:val="24"/>
      <w:lang w:val="es-ES" w:eastAsia="es-ES" w:bidi="bn-IN"/>
    </w:rPr>
  </w:style>
  <w:style w:type="paragraph" w:styleId="Ttulo1">
    <w:name w:val="heading 1"/>
    <w:basedOn w:val="Normal"/>
    <w:link w:val="Ttulo1Car"/>
    <w:uiPriority w:val="9"/>
    <w:qFormat/>
    <w:rsid w:val="00A7241A"/>
    <w:pPr>
      <w:spacing w:before="100" w:beforeAutospacing="1" w:after="100" w:afterAutospacing="1"/>
      <w:outlineLvl w:val="0"/>
    </w:pPr>
    <w:rPr>
      <w:b/>
      <w:bCs/>
      <w:kern w:val="36"/>
      <w:sz w:val="48"/>
      <w:szCs w:val="48"/>
      <w:lang w:val="en-GB" w:eastAsia="en-GB" w:bidi="ar-SA"/>
    </w:rPr>
  </w:style>
  <w:style w:type="paragraph" w:styleId="Ttulo4">
    <w:name w:val="heading 4"/>
    <w:basedOn w:val="Normal"/>
    <w:next w:val="Normal"/>
    <w:link w:val="Ttulo4Car"/>
    <w:uiPriority w:val="9"/>
    <w:semiHidden/>
    <w:unhideWhenUsed/>
    <w:qFormat/>
    <w:rsid w:val="0058462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GB"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551C"/>
    <w:pPr>
      <w:spacing w:after="160" w:line="259" w:lineRule="auto"/>
      <w:ind w:left="720"/>
      <w:contextualSpacing/>
    </w:pPr>
    <w:rPr>
      <w:rFonts w:eastAsiaTheme="minorHAnsi"/>
      <w:sz w:val="22"/>
      <w:szCs w:val="22"/>
      <w:lang w:val="en-GB" w:eastAsia="en-US" w:bidi="ar-SA"/>
    </w:rPr>
  </w:style>
  <w:style w:type="character" w:styleId="Refdecomentario">
    <w:name w:val="annotation reference"/>
    <w:basedOn w:val="Fuentedeprrafopredeter"/>
    <w:uiPriority w:val="99"/>
    <w:semiHidden/>
    <w:unhideWhenUsed/>
    <w:rsid w:val="00696BB3"/>
    <w:rPr>
      <w:sz w:val="16"/>
      <w:szCs w:val="16"/>
    </w:rPr>
  </w:style>
  <w:style w:type="paragraph" w:styleId="Textocomentario">
    <w:name w:val="annotation text"/>
    <w:basedOn w:val="Normal"/>
    <w:link w:val="TextocomentarioCar"/>
    <w:uiPriority w:val="99"/>
    <w:unhideWhenUsed/>
    <w:rsid w:val="00696BB3"/>
    <w:pPr>
      <w:spacing w:after="160"/>
    </w:pPr>
    <w:rPr>
      <w:rFonts w:eastAsiaTheme="minorHAnsi"/>
      <w:sz w:val="20"/>
      <w:szCs w:val="20"/>
      <w:lang w:val="en-GB" w:eastAsia="en-US" w:bidi="ar-SA"/>
    </w:rPr>
  </w:style>
  <w:style w:type="character" w:customStyle="1" w:styleId="TextocomentarioCar">
    <w:name w:val="Texto comentario Car"/>
    <w:basedOn w:val="Fuentedeprrafopredeter"/>
    <w:link w:val="Textocomentario"/>
    <w:uiPriority w:val="99"/>
    <w:rsid w:val="00696BB3"/>
    <w:rPr>
      <w:sz w:val="20"/>
      <w:szCs w:val="20"/>
    </w:rPr>
  </w:style>
  <w:style w:type="paragraph" w:styleId="Asuntodelcomentario">
    <w:name w:val="annotation subject"/>
    <w:basedOn w:val="Textocomentario"/>
    <w:next w:val="Textocomentario"/>
    <w:link w:val="AsuntodelcomentarioCar"/>
    <w:uiPriority w:val="99"/>
    <w:semiHidden/>
    <w:unhideWhenUsed/>
    <w:rsid w:val="00696BB3"/>
    <w:rPr>
      <w:b/>
      <w:bCs/>
    </w:rPr>
  </w:style>
  <w:style w:type="character" w:customStyle="1" w:styleId="AsuntodelcomentarioCar">
    <w:name w:val="Asunto del comentario Car"/>
    <w:basedOn w:val="TextocomentarioCar"/>
    <w:link w:val="Asuntodelcomentario"/>
    <w:uiPriority w:val="99"/>
    <w:semiHidden/>
    <w:rsid w:val="00696BB3"/>
    <w:rPr>
      <w:b/>
      <w:bCs/>
      <w:sz w:val="20"/>
      <w:szCs w:val="20"/>
    </w:rPr>
  </w:style>
  <w:style w:type="character" w:customStyle="1" w:styleId="Ttulo1Car">
    <w:name w:val="Título 1 Car"/>
    <w:basedOn w:val="Fuentedeprrafopredeter"/>
    <w:link w:val="Ttulo1"/>
    <w:uiPriority w:val="9"/>
    <w:rsid w:val="00A7241A"/>
    <w:rPr>
      <w:rFonts w:eastAsia="Times New Roman"/>
      <w:b/>
      <w:bCs/>
      <w:kern w:val="36"/>
      <w:sz w:val="48"/>
      <w:szCs w:val="48"/>
      <w:lang w:eastAsia="en-GB"/>
    </w:rPr>
  </w:style>
  <w:style w:type="character" w:customStyle="1" w:styleId="title-text">
    <w:name w:val="title-text"/>
    <w:basedOn w:val="Fuentedeprrafopredeter"/>
    <w:rsid w:val="00A7241A"/>
  </w:style>
  <w:style w:type="table" w:styleId="Tablaconcuadrcula">
    <w:name w:val="Table Grid"/>
    <w:basedOn w:val="Tablanormal"/>
    <w:uiPriority w:val="39"/>
    <w:rsid w:val="00233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C24C6"/>
    <w:rPr>
      <w:color w:val="0563C1"/>
      <w:u w:val="single"/>
    </w:rPr>
  </w:style>
  <w:style w:type="character" w:styleId="Hipervnculo">
    <w:name w:val="Hyperlink"/>
    <w:basedOn w:val="Fuentedeprrafopredeter"/>
    <w:uiPriority w:val="99"/>
    <w:unhideWhenUsed/>
    <w:rsid w:val="008C24C6"/>
    <w:rPr>
      <w:color w:val="0563C1" w:themeColor="hyperlink"/>
      <w:u w:val="single"/>
    </w:rPr>
  </w:style>
  <w:style w:type="character" w:styleId="Nmerodelnea">
    <w:name w:val="line number"/>
    <w:basedOn w:val="Fuentedeprrafopredeter"/>
    <w:uiPriority w:val="99"/>
    <w:semiHidden/>
    <w:unhideWhenUsed/>
    <w:rsid w:val="008C24C6"/>
  </w:style>
  <w:style w:type="character" w:styleId="Mencinsinresolver">
    <w:name w:val="Unresolved Mention"/>
    <w:basedOn w:val="Fuentedeprrafopredeter"/>
    <w:uiPriority w:val="99"/>
    <w:semiHidden/>
    <w:unhideWhenUsed/>
    <w:rsid w:val="00821B74"/>
    <w:rPr>
      <w:color w:val="605E5C"/>
      <w:shd w:val="clear" w:color="auto" w:fill="E1DFDD"/>
    </w:rPr>
  </w:style>
  <w:style w:type="paragraph" w:styleId="Revisin">
    <w:name w:val="Revision"/>
    <w:hidden/>
    <w:uiPriority w:val="99"/>
    <w:semiHidden/>
    <w:rsid w:val="00584624"/>
    <w:pPr>
      <w:spacing w:after="0" w:line="240" w:lineRule="auto"/>
    </w:pPr>
  </w:style>
  <w:style w:type="character" w:customStyle="1" w:styleId="Ttulo4Car">
    <w:name w:val="Título 4 Car"/>
    <w:basedOn w:val="Fuentedeprrafopredeter"/>
    <w:link w:val="Ttulo4"/>
    <w:uiPriority w:val="9"/>
    <w:semiHidden/>
    <w:rsid w:val="00584624"/>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0613A6"/>
    <w:pPr>
      <w:tabs>
        <w:tab w:val="center" w:pos="4252"/>
        <w:tab w:val="right" w:pos="8504"/>
      </w:tabs>
    </w:pPr>
    <w:rPr>
      <w:rFonts w:eastAsiaTheme="minorHAnsi"/>
      <w:sz w:val="22"/>
      <w:szCs w:val="22"/>
      <w:lang w:val="en-GB" w:eastAsia="en-US" w:bidi="ar-SA"/>
    </w:rPr>
  </w:style>
  <w:style w:type="character" w:customStyle="1" w:styleId="EncabezadoCar">
    <w:name w:val="Encabezado Car"/>
    <w:basedOn w:val="Fuentedeprrafopredeter"/>
    <w:link w:val="Encabezado"/>
    <w:uiPriority w:val="99"/>
    <w:rsid w:val="000613A6"/>
  </w:style>
  <w:style w:type="paragraph" w:styleId="Piedepgina">
    <w:name w:val="footer"/>
    <w:basedOn w:val="Normal"/>
    <w:link w:val="PiedepginaCar"/>
    <w:uiPriority w:val="99"/>
    <w:unhideWhenUsed/>
    <w:rsid w:val="000613A6"/>
    <w:pPr>
      <w:tabs>
        <w:tab w:val="center" w:pos="4252"/>
        <w:tab w:val="right" w:pos="8504"/>
      </w:tabs>
    </w:pPr>
    <w:rPr>
      <w:rFonts w:eastAsiaTheme="minorHAnsi"/>
      <w:sz w:val="22"/>
      <w:szCs w:val="22"/>
      <w:lang w:val="en-GB" w:eastAsia="en-US" w:bidi="ar-SA"/>
    </w:rPr>
  </w:style>
  <w:style w:type="character" w:customStyle="1" w:styleId="PiedepginaCar">
    <w:name w:val="Pie de página Car"/>
    <w:basedOn w:val="Fuentedeprrafopredeter"/>
    <w:link w:val="Piedepgina"/>
    <w:uiPriority w:val="99"/>
    <w:rsid w:val="000613A6"/>
  </w:style>
  <w:style w:type="character" w:styleId="Textodelmarcadordeposicin">
    <w:name w:val="Placeholder Text"/>
    <w:basedOn w:val="Fuentedeprrafopredeter"/>
    <w:uiPriority w:val="99"/>
    <w:semiHidden/>
    <w:rsid w:val="00F450D9"/>
    <w:rPr>
      <w:color w:val="808080"/>
    </w:rPr>
  </w:style>
  <w:style w:type="paragraph" w:styleId="NormalWeb">
    <w:name w:val="Normal (Web)"/>
    <w:basedOn w:val="Normal"/>
    <w:uiPriority w:val="99"/>
    <w:semiHidden/>
    <w:unhideWhenUsed/>
    <w:rsid w:val="0034017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3800">
      <w:bodyDiv w:val="1"/>
      <w:marLeft w:val="0"/>
      <w:marRight w:val="0"/>
      <w:marTop w:val="0"/>
      <w:marBottom w:val="0"/>
      <w:divBdr>
        <w:top w:val="none" w:sz="0" w:space="0" w:color="auto"/>
        <w:left w:val="none" w:sz="0" w:space="0" w:color="auto"/>
        <w:bottom w:val="none" w:sz="0" w:space="0" w:color="auto"/>
        <w:right w:val="none" w:sz="0" w:space="0" w:color="auto"/>
      </w:divBdr>
    </w:div>
    <w:div w:id="290209315">
      <w:bodyDiv w:val="1"/>
      <w:marLeft w:val="0"/>
      <w:marRight w:val="0"/>
      <w:marTop w:val="0"/>
      <w:marBottom w:val="0"/>
      <w:divBdr>
        <w:top w:val="none" w:sz="0" w:space="0" w:color="auto"/>
        <w:left w:val="none" w:sz="0" w:space="0" w:color="auto"/>
        <w:bottom w:val="none" w:sz="0" w:space="0" w:color="auto"/>
        <w:right w:val="none" w:sz="0" w:space="0" w:color="auto"/>
      </w:divBdr>
    </w:div>
    <w:div w:id="312102251">
      <w:bodyDiv w:val="1"/>
      <w:marLeft w:val="0"/>
      <w:marRight w:val="0"/>
      <w:marTop w:val="0"/>
      <w:marBottom w:val="0"/>
      <w:divBdr>
        <w:top w:val="none" w:sz="0" w:space="0" w:color="auto"/>
        <w:left w:val="none" w:sz="0" w:space="0" w:color="auto"/>
        <w:bottom w:val="none" w:sz="0" w:space="0" w:color="auto"/>
        <w:right w:val="none" w:sz="0" w:space="0" w:color="auto"/>
      </w:divBdr>
    </w:div>
    <w:div w:id="315108810">
      <w:bodyDiv w:val="1"/>
      <w:marLeft w:val="0"/>
      <w:marRight w:val="0"/>
      <w:marTop w:val="0"/>
      <w:marBottom w:val="0"/>
      <w:divBdr>
        <w:top w:val="none" w:sz="0" w:space="0" w:color="auto"/>
        <w:left w:val="none" w:sz="0" w:space="0" w:color="auto"/>
        <w:bottom w:val="none" w:sz="0" w:space="0" w:color="auto"/>
        <w:right w:val="none" w:sz="0" w:space="0" w:color="auto"/>
      </w:divBdr>
    </w:div>
    <w:div w:id="321740320">
      <w:bodyDiv w:val="1"/>
      <w:marLeft w:val="0"/>
      <w:marRight w:val="0"/>
      <w:marTop w:val="0"/>
      <w:marBottom w:val="0"/>
      <w:divBdr>
        <w:top w:val="none" w:sz="0" w:space="0" w:color="auto"/>
        <w:left w:val="none" w:sz="0" w:space="0" w:color="auto"/>
        <w:bottom w:val="none" w:sz="0" w:space="0" w:color="auto"/>
        <w:right w:val="none" w:sz="0" w:space="0" w:color="auto"/>
      </w:divBdr>
    </w:div>
    <w:div w:id="325132168">
      <w:bodyDiv w:val="1"/>
      <w:marLeft w:val="0"/>
      <w:marRight w:val="0"/>
      <w:marTop w:val="0"/>
      <w:marBottom w:val="0"/>
      <w:divBdr>
        <w:top w:val="none" w:sz="0" w:space="0" w:color="auto"/>
        <w:left w:val="none" w:sz="0" w:space="0" w:color="auto"/>
        <w:bottom w:val="none" w:sz="0" w:space="0" w:color="auto"/>
        <w:right w:val="none" w:sz="0" w:space="0" w:color="auto"/>
      </w:divBdr>
    </w:div>
    <w:div w:id="375474308">
      <w:bodyDiv w:val="1"/>
      <w:marLeft w:val="0"/>
      <w:marRight w:val="0"/>
      <w:marTop w:val="0"/>
      <w:marBottom w:val="0"/>
      <w:divBdr>
        <w:top w:val="none" w:sz="0" w:space="0" w:color="auto"/>
        <w:left w:val="none" w:sz="0" w:space="0" w:color="auto"/>
        <w:bottom w:val="none" w:sz="0" w:space="0" w:color="auto"/>
        <w:right w:val="none" w:sz="0" w:space="0" w:color="auto"/>
      </w:divBdr>
    </w:div>
    <w:div w:id="794567702">
      <w:bodyDiv w:val="1"/>
      <w:marLeft w:val="0"/>
      <w:marRight w:val="0"/>
      <w:marTop w:val="0"/>
      <w:marBottom w:val="0"/>
      <w:divBdr>
        <w:top w:val="none" w:sz="0" w:space="0" w:color="auto"/>
        <w:left w:val="none" w:sz="0" w:space="0" w:color="auto"/>
        <w:bottom w:val="none" w:sz="0" w:space="0" w:color="auto"/>
        <w:right w:val="none" w:sz="0" w:space="0" w:color="auto"/>
      </w:divBdr>
    </w:div>
    <w:div w:id="1079403115">
      <w:bodyDiv w:val="1"/>
      <w:marLeft w:val="0"/>
      <w:marRight w:val="0"/>
      <w:marTop w:val="0"/>
      <w:marBottom w:val="0"/>
      <w:divBdr>
        <w:top w:val="none" w:sz="0" w:space="0" w:color="auto"/>
        <w:left w:val="none" w:sz="0" w:space="0" w:color="auto"/>
        <w:bottom w:val="none" w:sz="0" w:space="0" w:color="auto"/>
        <w:right w:val="none" w:sz="0" w:space="0" w:color="auto"/>
      </w:divBdr>
    </w:div>
    <w:div w:id="1148940387">
      <w:bodyDiv w:val="1"/>
      <w:marLeft w:val="0"/>
      <w:marRight w:val="0"/>
      <w:marTop w:val="0"/>
      <w:marBottom w:val="0"/>
      <w:divBdr>
        <w:top w:val="none" w:sz="0" w:space="0" w:color="auto"/>
        <w:left w:val="none" w:sz="0" w:space="0" w:color="auto"/>
        <w:bottom w:val="none" w:sz="0" w:space="0" w:color="auto"/>
        <w:right w:val="none" w:sz="0" w:space="0" w:color="auto"/>
      </w:divBdr>
    </w:div>
    <w:div w:id="1261832330">
      <w:bodyDiv w:val="1"/>
      <w:marLeft w:val="0"/>
      <w:marRight w:val="0"/>
      <w:marTop w:val="0"/>
      <w:marBottom w:val="0"/>
      <w:divBdr>
        <w:top w:val="none" w:sz="0" w:space="0" w:color="auto"/>
        <w:left w:val="none" w:sz="0" w:space="0" w:color="auto"/>
        <w:bottom w:val="none" w:sz="0" w:space="0" w:color="auto"/>
        <w:right w:val="none" w:sz="0" w:space="0" w:color="auto"/>
      </w:divBdr>
    </w:div>
    <w:div w:id="1320503853">
      <w:bodyDiv w:val="1"/>
      <w:marLeft w:val="0"/>
      <w:marRight w:val="0"/>
      <w:marTop w:val="0"/>
      <w:marBottom w:val="0"/>
      <w:divBdr>
        <w:top w:val="none" w:sz="0" w:space="0" w:color="auto"/>
        <w:left w:val="none" w:sz="0" w:space="0" w:color="auto"/>
        <w:bottom w:val="none" w:sz="0" w:space="0" w:color="auto"/>
        <w:right w:val="none" w:sz="0" w:space="0" w:color="auto"/>
      </w:divBdr>
    </w:div>
    <w:div w:id="1375614548">
      <w:bodyDiv w:val="1"/>
      <w:marLeft w:val="0"/>
      <w:marRight w:val="0"/>
      <w:marTop w:val="0"/>
      <w:marBottom w:val="0"/>
      <w:divBdr>
        <w:top w:val="none" w:sz="0" w:space="0" w:color="auto"/>
        <w:left w:val="none" w:sz="0" w:space="0" w:color="auto"/>
        <w:bottom w:val="none" w:sz="0" w:space="0" w:color="auto"/>
        <w:right w:val="none" w:sz="0" w:space="0" w:color="auto"/>
      </w:divBdr>
    </w:div>
    <w:div w:id="1442259449">
      <w:bodyDiv w:val="1"/>
      <w:marLeft w:val="0"/>
      <w:marRight w:val="0"/>
      <w:marTop w:val="0"/>
      <w:marBottom w:val="0"/>
      <w:divBdr>
        <w:top w:val="none" w:sz="0" w:space="0" w:color="auto"/>
        <w:left w:val="none" w:sz="0" w:space="0" w:color="auto"/>
        <w:bottom w:val="none" w:sz="0" w:space="0" w:color="auto"/>
        <w:right w:val="none" w:sz="0" w:space="0" w:color="auto"/>
      </w:divBdr>
    </w:div>
    <w:div w:id="1585531952">
      <w:bodyDiv w:val="1"/>
      <w:marLeft w:val="0"/>
      <w:marRight w:val="0"/>
      <w:marTop w:val="0"/>
      <w:marBottom w:val="0"/>
      <w:divBdr>
        <w:top w:val="none" w:sz="0" w:space="0" w:color="auto"/>
        <w:left w:val="none" w:sz="0" w:space="0" w:color="auto"/>
        <w:bottom w:val="none" w:sz="0" w:space="0" w:color="auto"/>
        <w:right w:val="none" w:sz="0" w:space="0" w:color="auto"/>
      </w:divBdr>
    </w:div>
    <w:div w:id="1654673788">
      <w:bodyDiv w:val="1"/>
      <w:marLeft w:val="0"/>
      <w:marRight w:val="0"/>
      <w:marTop w:val="0"/>
      <w:marBottom w:val="0"/>
      <w:divBdr>
        <w:top w:val="none" w:sz="0" w:space="0" w:color="auto"/>
        <w:left w:val="none" w:sz="0" w:space="0" w:color="auto"/>
        <w:bottom w:val="none" w:sz="0" w:space="0" w:color="auto"/>
        <w:right w:val="none" w:sz="0" w:space="0" w:color="auto"/>
      </w:divBdr>
    </w:div>
    <w:div w:id="1669625981">
      <w:bodyDiv w:val="1"/>
      <w:marLeft w:val="0"/>
      <w:marRight w:val="0"/>
      <w:marTop w:val="0"/>
      <w:marBottom w:val="0"/>
      <w:divBdr>
        <w:top w:val="none" w:sz="0" w:space="0" w:color="auto"/>
        <w:left w:val="none" w:sz="0" w:space="0" w:color="auto"/>
        <w:bottom w:val="none" w:sz="0" w:space="0" w:color="auto"/>
        <w:right w:val="none" w:sz="0" w:space="0" w:color="auto"/>
      </w:divBdr>
    </w:div>
    <w:div w:id="1693340505">
      <w:bodyDiv w:val="1"/>
      <w:marLeft w:val="0"/>
      <w:marRight w:val="0"/>
      <w:marTop w:val="0"/>
      <w:marBottom w:val="0"/>
      <w:divBdr>
        <w:top w:val="none" w:sz="0" w:space="0" w:color="auto"/>
        <w:left w:val="none" w:sz="0" w:space="0" w:color="auto"/>
        <w:bottom w:val="none" w:sz="0" w:space="0" w:color="auto"/>
        <w:right w:val="none" w:sz="0" w:space="0" w:color="auto"/>
      </w:divBdr>
    </w:div>
    <w:div w:id="1727365049">
      <w:bodyDiv w:val="1"/>
      <w:marLeft w:val="0"/>
      <w:marRight w:val="0"/>
      <w:marTop w:val="0"/>
      <w:marBottom w:val="0"/>
      <w:divBdr>
        <w:top w:val="none" w:sz="0" w:space="0" w:color="auto"/>
        <w:left w:val="none" w:sz="0" w:space="0" w:color="auto"/>
        <w:bottom w:val="none" w:sz="0" w:space="0" w:color="auto"/>
        <w:right w:val="none" w:sz="0" w:space="0" w:color="auto"/>
      </w:divBdr>
      <w:divsChild>
        <w:div w:id="1865633659">
          <w:marLeft w:val="0"/>
          <w:marRight w:val="0"/>
          <w:marTop w:val="0"/>
          <w:marBottom w:val="0"/>
          <w:divBdr>
            <w:top w:val="none" w:sz="0" w:space="0" w:color="auto"/>
            <w:left w:val="none" w:sz="0" w:space="0" w:color="auto"/>
            <w:bottom w:val="none" w:sz="0" w:space="0" w:color="auto"/>
            <w:right w:val="none" w:sz="0" w:space="0" w:color="auto"/>
          </w:divBdr>
        </w:div>
      </w:divsChild>
    </w:div>
    <w:div w:id="1871336462">
      <w:bodyDiv w:val="1"/>
      <w:marLeft w:val="0"/>
      <w:marRight w:val="0"/>
      <w:marTop w:val="0"/>
      <w:marBottom w:val="0"/>
      <w:divBdr>
        <w:top w:val="none" w:sz="0" w:space="0" w:color="auto"/>
        <w:left w:val="none" w:sz="0" w:space="0" w:color="auto"/>
        <w:bottom w:val="none" w:sz="0" w:space="0" w:color="auto"/>
        <w:right w:val="none" w:sz="0" w:space="0" w:color="auto"/>
      </w:divBdr>
    </w:div>
    <w:div w:id="1873417675">
      <w:bodyDiv w:val="1"/>
      <w:marLeft w:val="0"/>
      <w:marRight w:val="0"/>
      <w:marTop w:val="0"/>
      <w:marBottom w:val="0"/>
      <w:divBdr>
        <w:top w:val="none" w:sz="0" w:space="0" w:color="auto"/>
        <w:left w:val="none" w:sz="0" w:space="0" w:color="auto"/>
        <w:bottom w:val="none" w:sz="0" w:space="0" w:color="auto"/>
        <w:right w:val="none" w:sz="0" w:space="0" w:color="auto"/>
      </w:divBdr>
    </w:div>
    <w:div w:id="2042782735">
      <w:bodyDiv w:val="1"/>
      <w:marLeft w:val="0"/>
      <w:marRight w:val="0"/>
      <w:marTop w:val="0"/>
      <w:marBottom w:val="0"/>
      <w:divBdr>
        <w:top w:val="none" w:sz="0" w:space="0" w:color="auto"/>
        <w:left w:val="none" w:sz="0" w:space="0" w:color="auto"/>
        <w:bottom w:val="none" w:sz="0" w:space="0" w:color="auto"/>
        <w:right w:val="none" w:sz="0" w:space="0" w:color="auto"/>
      </w:divBdr>
      <w:divsChild>
        <w:div w:id="898127036">
          <w:marLeft w:val="640"/>
          <w:marRight w:val="0"/>
          <w:marTop w:val="0"/>
          <w:marBottom w:val="0"/>
          <w:divBdr>
            <w:top w:val="none" w:sz="0" w:space="0" w:color="auto"/>
            <w:left w:val="none" w:sz="0" w:space="0" w:color="auto"/>
            <w:bottom w:val="none" w:sz="0" w:space="0" w:color="auto"/>
            <w:right w:val="none" w:sz="0" w:space="0" w:color="auto"/>
          </w:divBdr>
        </w:div>
        <w:div w:id="1463419850">
          <w:marLeft w:val="640"/>
          <w:marRight w:val="0"/>
          <w:marTop w:val="0"/>
          <w:marBottom w:val="0"/>
          <w:divBdr>
            <w:top w:val="none" w:sz="0" w:space="0" w:color="auto"/>
            <w:left w:val="none" w:sz="0" w:space="0" w:color="auto"/>
            <w:bottom w:val="none" w:sz="0" w:space="0" w:color="auto"/>
            <w:right w:val="none" w:sz="0" w:space="0" w:color="auto"/>
          </w:divBdr>
        </w:div>
        <w:div w:id="1727870313">
          <w:marLeft w:val="640"/>
          <w:marRight w:val="0"/>
          <w:marTop w:val="0"/>
          <w:marBottom w:val="0"/>
          <w:divBdr>
            <w:top w:val="none" w:sz="0" w:space="0" w:color="auto"/>
            <w:left w:val="none" w:sz="0" w:space="0" w:color="auto"/>
            <w:bottom w:val="none" w:sz="0" w:space="0" w:color="auto"/>
            <w:right w:val="none" w:sz="0" w:space="0" w:color="auto"/>
          </w:divBdr>
        </w:div>
        <w:div w:id="568853152">
          <w:marLeft w:val="640"/>
          <w:marRight w:val="0"/>
          <w:marTop w:val="0"/>
          <w:marBottom w:val="0"/>
          <w:divBdr>
            <w:top w:val="none" w:sz="0" w:space="0" w:color="auto"/>
            <w:left w:val="none" w:sz="0" w:space="0" w:color="auto"/>
            <w:bottom w:val="none" w:sz="0" w:space="0" w:color="auto"/>
            <w:right w:val="none" w:sz="0" w:space="0" w:color="auto"/>
          </w:divBdr>
        </w:div>
        <w:div w:id="1048870478">
          <w:marLeft w:val="640"/>
          <w:marRight w:val="0"/>
          <w:marTop w:val="0"/>
          <w:marBottom w:val="0"/>
          <w:divBdr>
            <w:top w:val="none" w:sz="0" w:space="0" w:color="auto"/>
            <w:left w:val="none" w:sz="0" w:space="0" w:color="auto"/>
            <w:bottom w:val="none" w:sz="0" w:space="0" w:color="auto"/>
            <w:right w:val="none" w:sz="0" w:space="0" w:color="auto"/>
          </w:divBdr>
        </w:div>
        <w:div w:id="468396818">
          <w:marLeft w:val="640"/>
          <w:marRight w:val="0"/>
          <w:marTop w:val="0"/>
          <w:marBottom w:val="0"/>
          <w:divBdr>
            <w:top w:val="none" w:sz="0" w:space="0" w:color="auto"/>
            <w:left w:val="none" w:sz="0" w:space="0" w:color="auto"/>
            <w:bottom w:val="none" w:sz="0" w:space="0" w:color="auto"/>
            <w:right w:val="none" w:sz="0" w:space="0" w:color="auto"/>
          </w:divBdr>
        </w:div>
        <w:div w:id="1513563924">
          <w:marLeft w:val="640"/>
          <w:marRight w:val="0"/>
          <w:marTop w:val="0"/>
          <w:marBottom w:val="0"/>
          <w:divBdr>
            <w:top w:val="none" w:sz="0" w:space="0" w:color="auto"/>
            <w:left w:val="none" w:sz="0" w:space="0" w:color="auto"/>
            <w:bottom w:val="none" w:sz="0" w:space="0" w:color="auto"/>
            <w:right w:val="none" w:sz="0" w:space="0" w:color="auto"/>
          </w:divBdr>
        </w:div>
        <w:div w:id="878472714">
          <w:marLeft w:val="640"/>
          <w:marRight w:val="0"/>
          <w:marTop w:val="0"/>
          <w:marBottom w:val="0"/>
          <w:divBdr>
            <w:top w:val="none" w:sz="0" w:space="0" w:color="auto"/>
            <w:left w:val="none" w:sz="0" w:space="0" w:color="auto"/>
            <w:bottom w:val="none" w:sz="0" w:space="0" w:color="auto"/>
            <w:right w:val="none" w:sz="0" w:space="0" w:color="auto"/>
          </w:divBdr>
        </w:div>
        <w:div w:id="500857431">
          <w:marLeft w:val="640"/>
          <w:marRight w:val="0"/>
          <w:marTop w:val="0"/>
          <w:marBottom w:val="0"/>
          <w:divBdr>
            <w:top w:val="none" w:sz="0" w:space="0" w:color="auto"/>
            <w:left w:val="none" w:sz="0" w:space="0" w:color="auto"/>
            <w:bottom w:val="none" w:sz="0" w:space="0" w:color="auto"/>
            <w:right w:val="none" w:sz="0" w:space="0" w:color="auto"/>
          </w:divBdr>
        </w:div>
        <w:div w:id="1971007625">
          <w:marLeft w:val="640"/>
          <w:marRight w:val="0"/>
          <w:marTop w:val="0"/>
          <w:marBottom w:val="0"/>
          <w:divBdr>
            <w:top w:val="none" w:sz="0" w:space="0" w:color="auto"/>
            <w:left w:val="none" w:sz="0" w:space="0" w:color="auto"/>
            <w:bottom w:val="none" w:sz="0" w:space="0" w:color="auto"/>
            <w:right w:val="none" w:sz="0" w:space="0" w:color="auto"/>
          </w:divBdr>
        </w:div>
        <w:div w:id="34089711">
          <w:marLeft w:val="640"/>
          <w:marRight w:val="0"/>
          <w:marTop w:val="0"/>
          <w:marBottom w:val="0"/>
          <w:divBdr>
            <w:top w:val="none" w:sz="0" w:space="0" w:color="auto"/>
            <w:left w:val="none" w:sz="0" w:space="0" w:color="auto"/>
            <w:bottom w:val="none" w:sz="0" w:space="0" w:color="auto"/>
            <w:right w:val="none" w:sz="0" w:space="0" w:color="auto"/>
          </w:divBdr>
        </w:div>
        <w:div w:id="684131555">
          <w:marLeft w:val="640"/>
          <w:marRight w:val="0"/>
          <w:marTop w:val="0"/>
          <w:marBottom w:val="0"/>
          <w:divBdr>
            <w:top w:val="none" w:sz="0" w:space="0" w:color="auto"/>
            <w:left w:val="none" w:sz="0" w:space="0" w:color="auto"/>
            <w:bottom w:val="none" w:sz="0" w:space="0" w:color="auto"/>
            <w:right w:val="none" w:sz="0" w:space="0" w:color="auto"/>
          </w:divBdr>
        </w:div>
        <w:div w:id="119736476">
          <w:marLeft w:val="640"/>
          <w:marRight w:val="0"/>
          <w:marTop w:val="0"/>
          <w:marBottom w:val="0"/>
          <w:divBdr>
            <w:top w:val="none" w:sz="0" w:space="0" w:color="auto"/>
            <w:left w:val="none" w:sz="0" w:space="0" w:color="auto"/>
            <w:bottom w:val="none" w:sz="0" w:space="0" w:color="auto"/>
            <w:right w:val="none" w:sz="0" w:space="0" w:color="auto"/>
          </w:divBdr>
        </w:div>
        <w:div w:id="1547140435">
          <w:marLeft w:val="640"/>
          <w:marRight w:val="0"/>
          <w:marTop w:val="0"/>
          <w:marBottom w:val="0"/>
          <w:divBdr>
            <w:top w:val="none" w:sz="0" w:space="0" w:color="auto"/>
            <w:left w:val="none" w:sz="0" w:space="0" w:color="auto"/>
            <w:bottom w:val="none" w:sz="0" w:space="0" w:color="auto"/>
            <w:right w:val="none" w:sz="0" w:space="0" w:color="auto"/>
          </w:divBdr>
        </w:div>
        <w:div w:id="6835564">
          <w:marLeft w:val="640"/>
          <w:marRight w:val="0"/>
          <w:marTop w:val="0"/>
          <w:marBottom w:val="0"/>
          <w:divBdr>
            <w:top w:val="none" w:sz="0" w:space="0" w:color="auto"/>
            <w:left w:val="none" w:sz="0" w:space="0" w:color="auto"/>
            <w:bottom w:val="none" w:sz="0" w:space="0" w:color="auto"/>
            <w:right w:val="none" w:sz="0" w:space="0" w:color="auto"/>
          </w:divBdr>
        </w:div>
        <w:div w:id="1092043626">
          <w:marLeft w:val="640"/>
          <w:marRight w:val="0"/>
          <w:marTop w:val="0"/>
          <w:marBottom w:val="0"/>
          <w:divBdr>
            <w:top w:val="none" w:sz="0" w:space="0" w:color="auto"/>
            <w:left w:val="none" w:sz="0" w:space="0" w:color="auto"/>
            <w:bottom w:val="none" w:sz="0" w:space="0" w:color="auto"/>
            <w:right w:val="none" w:sz="0" w:space="0" w:color="auto"/>
          </w:divBdr>
        </w:div>
        <w:div w:id="1211645506">
          <w:marLeft w:val="640"/>
          <w:marRight w:val="0"/>
          <w:marTop w:val="0"/>
          <w:marBottom w:val="0"/>
          <w:divBdr>
            <w:top w:val="none" w:sz="0" w:space="0" w:color="auto"/>
            <w:left w:val="none" w:sz="0" w:space="0" w:color="auto"/>
            <w:bottom w:val="none" w:sz="0" w:space="0" w:color="auto"/>
            <w:right w:val="none" w:sz="0" w:space="0" w:color="auto"/>
          </w:divBdr>
        </w:div>
        <w:div w:id="6103240">
          <w:marLeft w:val="640"/>
          <w:marRight w:val="0"/>
          <w:marTop w:val="0"/>
          <w:marBottom w:val="0"/>
          <w:divBdr>
            <w:top w:val="none" w:sz="0" w:space="0" w:color="auto"/>
            <w:left w:val="none" w:sz="0" w:space="0" w:color="auto"/>
            <w:bottom w:val="none" w:sz="0" w:space="0" w:color="auto"/>
            <w:right w:val="none" w:sz="0" w:space="0" w:color="auto"/>
          </w:divBdr>
        </w:div>
        <w:div w:id="924723898">
          <w:marLeft w:val="640"/>
          <w:marRight w:val="0"/>
          <w:marTop w:val="0"/>
          <w:marBottom w:val="0"/>
          <w:divBdr>
            <w:top w:val="none" w:sz="0" w:space="0" w:color="auto"/>
            <w:left w:val="none" w:sz="0" w:space="0" w:color="auto"/>
            <w:bottom w:val="none" w:sz="0" w:space="0" w:color="auto"/>
            <w:right w:val="none" w:sz="0" w:space="0" w:color="auto"/>
          </w:divBdr>
        </w:div>
        <w:div w:id="1190994395">
          <w:marLeft w:val="640"/>
          <w:marRight w:val="0"/>
          <w:marTop w:val="0"/>
          <w:marBottom w:val="0"/>
          <w:divBdr>
            <w:top w:val="none" w:sz="0" w:space="0" w:color="auto"/>
            <w:left w:val="none" w:sz="0" w:space="0" w:color="auto"/>
            <w:bottom w:val="none" w:sz="0" w:space="0" w:color="auto"/>
            <w:right w:val="none" w:sz="0" w:space="0" w:color="auto"/>
          </w:divBdr>
        </w:div>
        <w:div w:id="1666517814">
          <w:marLeft w:val="640"/>
          <w:marRight w:val="0"/>
          <w:marTop w:val="0"/>
          <w:marBottom w:val="0"/>
          <w:divBdr>
            <w:top w:val="none" w:sz="0" w:space="0" w:color="auto"/>
            <w:left w:val="none" w:sz="0" w:space="0" w:color="auto"/>
            <w:bottom w:val="none" w:sz="0" w:space="0" w:color="auto"/>
            <w:right w:val="none" w:sz="0" w:space="0" w:color="auto"/>
          </w:divBdr>
        </w:div>
        <w:div w:id="479468352">
          <w:marLeft w:val="640"/>
          <w:marRight w:val="0"/>
          <w:marTop w:val="0"/>
          <w:marBottom w:val="0"/>
          <w:divBdr>
            <w:top w:val="none" w:sz="0" w:space="0" w:color="auto"/>
            <w:left w:val="none" w:sz="0" w:space="0" w:color="auto"/>
            <w:bottom w:val="none" w:sz="0" w:space="0" w:color="auto"/>
            <w:right w:val="none" w:sz="0" w:space="0" w:color="auto"/>
          </w:divBdr>
        </w:div>
        <w:div w:id="123089037">
          <w:marLeft w:val="640"/>
          <w:marRight w:val="0"/>
          <w:marTop w:val="0"/>
          <w:marBottom w:val="0"/>
          <w:divBdr>
            <w:top w:val="none" w:sz="0" w:space="0" w:color="auto"/>
            <w:left w:val="none" w:sz="0" w:space="0" w:color="auto"/>
            <w:bottom w:val="none" w:sz="0" w:space="0" w:color="auto"/>
            <w:right w:val="none" w:sz="0" w:space="0" w:color="auto"/>
          </w:divBdr>
        </w:div>
        <w:div w:id="458915475">
          <w:marLeft w:val="640"/>
          <w:marRight w:val="0"/>
          <w:marTop w:val="0"/>
          <w:marBottom w:val="0"/>
          <w:divBdr>
            <w:top w:val="none" w:sz="0" w:space="0" w:color="auto"/>
            <w:left w:val="none" w:sz="0" w:space="0" w:color="auto"/>
            <w:bottom w:val="none" w:sz="0" w:space="0" w:color="auto"/>
            <w:right w:val="none" w:sz="0" w:space="0" w:color="auto"/>
          </w:divBdr>
        </w:div>
        <w:div w:id="40978634">
          <w:marLeft w:val="640"/>
          <w:marRight w:val="0"/>
          <w:marTop w:val="0"/>
          <w:marBottom w:val="0"/>
          <w:divBdr>
            <w:top w:val="none" w:sz="0" w:space="0" w:color="auto"/>
            <w:left w:val="none" w:sz="0" w:space="0" w:color="auto"/>
            <w:bottom w:val="none" w:sz="0" w:space="0" w:color="auto"/>
            <w:right w:val="none" w:sz="0" w:space="0" w:color="auto"/>
          </w:divBdr>
        </w:div>
        <w:div w:id="289559349">
          <w:marLeft w:val="640"/>
          <w:marRight w:val="0"/>
          <w:marTop w:val="0"/>
          <w:marBottom w:val="0"/>
          <w:divBdr>
            <w:top w:val="none" w:sz="0" w:space="0" w:color="auto"/>
            <w:left w:val="none" w:sz="0" w:space="0" w:color="auto"/>
            <w:bottom w:val="none" w:sz="0" w:space="0" w:color="auto"/>
            <w:right w:val="none" w:sz="0" w:space="0" w:color="auto"/>
          </w:divBdr>
        </w:div>
        <w:div w:id="1209224858">
          <w:marLeft w:val="640"/>
          <w:marRight w:val="0"/>
          <w:marTop w:val="0"/>
          <w:marBottom w:val="0"/>
          <w:divBdr>
            <w:top w:val="none" w:sz="0" w:space="0" w:color="auto"/>
            <w:left w:val="none" w:sz="0" w:space="0" w:color="auto"/>
            <w:bottom w:val="none" w:sz="0" w:space="0" w:color="auto"/>
            <w:right w:val="none" w:sz="0" w:space="0" w:color="auto"/>
          </w:divBdr>
        </w:div>
        <w:div w:id="2049210207">
          <w:marLeft w:val="640"/>
          <w:marRight w:val="0"/>
          <w:marTop w:val="0"/>
          <w:marBottom w:val="0"/>
          <w:divBdr>
            <w:top w:val="none" w:sz="0" w:space="0" w:color="auto"/>
            <w:left w:val="none" w:sz="0" w:space="0" w:color="auto"/>
            <w:bottom w:val="none" w:sz="0" w:space="0" w:color="auto"/>
            <w:right w:val="none" w:sz="0" w:space="0" w:color="auto"/>
          </w:divBdr>
        </w:div>
        <w:div w:id="780103651">
          <w:marLeft w:val="640"/>
          <w:marRight w:val="0"/>
          <w:marTop w:val="0"/>
          <w:marBottom w:val="0"/>
          <w:divBdr>
            <w:top w:val="none" w:sz="0" w:space="0" w:color="auto"/>
            <w:left w:val="none" w:sz="0" w:space="0" w:color="auto"/>
            <w:bottom w:val="none" w:sz="0" w:space="0" w:color="auto"/>
            <w:right w:val="none" w:sz="0" w:space="0" w:color="auto"/>
          </w:divBdr>
        </w:div>
        <w:div w:id="1920824434">
          <w:marLeft w:val="640"/>
          <w:marRight w:val="0"/>
          <w:marTop w:val="0"/>
          <w:marBottom w:val="0"/>
          <w:divBdr>
            <w:top w:val="none" w:sz="0" w:space="0" w:color="auto"/>
            <w:left w:val="none" w:sz="0" w:space="0" w:color="auto"/>
            <w:bottom w:val="none" w:sz="0" w:space="0" w:color="auto"/>
            <w:right w:val="none" w:sz="0" w:space="0" w:color="auto"/>
          </w:divBdr>
        </w:div>
        <w:div w:id="1726949711">
          <w:marLeft w:val="640"/>
          <w:marRight w:val="0"/>
          <w:marTop w:val="0"/>
          <w:marBottom w:val="0"/>
          <w:divBdr>
            <w:top w:val="none" w:sz="0" w:space="0" w:color="auto"/>
            <w:left w:val="none" w:sz="0" w:space="0" w:color="auto"/>
            <w:bottom w:val="none" w:sz="0" w:space="0" w:color="auto"/>
            <w:right w:val="none" w:sz="0" w:space="0" w:color="auto"/>
          </w:divBdr>
        </w:div>
        <w:div w:id="1116407484">
          <w:marLeft w:val="640"/>
          <w:marRight w:val="0"/>
          <w:marTop w:val="0"/>
          <w:marBottom w:val="0"/>
          <w:divBdr>
            <w:top w:val="none" w:sz="0" w:space="0" w:color="auto"/>
            <w:left w:val="none" w:sz="0" w:space="0" w:color="auto"/>
            <w:bottom w:val="none" w:sz="0" w:space="0" w:color="auto"/>
            <w:right w:val="none" w:sz="0" w:space="0" w:color="auto"/>
          </w:divBdr>
        </w:div>
        <w:div w:id="1645968872">
          <w:marLeft w:val="640"/>
          <w:marRight w:val="0"/>
          <w:marTop w:val="0"/>
          <w:marBottom w:val="0"/>
          <w:divBdr>
            <w:top w:val="none" w:sz="0" w:space="0" w:color="auto"/>
            <w:left w:val="none" w:sz="0" w:space="0" w:color="auto"/>
            <w:bottom w:val="none" w:sz="0" w:space="0" w:color="auto"/>
            <w:right w:val="none" w:sz="0" w:space="0" w:color="auto"/>
          </w:divBdr>
        </w:div>
        <w:div w:id="1531531386">
          <w:marLeft w:val="640"/>
          <w:marRight w:val="0"/>
          <w:marTop w:val="0"/>
          <w:marBottom w:val="0"/>
          <w:divBdr>
            <w:top w:val="none" w:sz="0" w:space="0" w:color="auto"/>
            <w:left w:val="none" w:sz="0" w:space="0" w:color="auto"/>
            <w:bottom w:val="none" w:sz="0" w:space="0" w:color="auto"/>
            <w:right w:val="none" w:sz="0" w:space="0" w:color="auto"/>
          </w:divBdr>
        </w:div>
        <w:div w:id="1796483402">
          <w:marLeft w:val="640"/>
          <w:marRight w:val="0"/>
          <w:marTop w:val="0"/>
          <w:marBottom w:val="0"/>
          <w:divBdr>
            <w:top w:val="none" w:sz="0" w:space="0" w:color="auto"/>
            <w:left w:val="none" w:sz="0" w:space="0" w:color="auto"/>
            <w:bottom w:val="none" w:sz="0" w:space="0" w:color="auto"/>
            <w:right w:val="none" w:sz="0" w:space="0" w:color="auto"/>
          </w:divBdr>
        </w:div>
        <w:div w:id="2125226319">
          <w:marLeft w:val="640"/>
          <w:marRight w:val="0"/>
          <w:marTop w:val="0"/>
          <w:marBottom w:val="0"/>
          <w:divBdr>
            <w:top w:val="none" w:sz="0" w:space="0" w:color="auto"/>
            <w:left w:val="none" w:sz="0" w:space="0" w:color="auto"/>
            <w:bottom w:val="none" w:sz="0" w:space="0" w:color="auto"/>
            <w:right w:val="none" w:sz="0" w:space="0" w:color="auto"/>
          </w:divBdr>
        </w:div>
        <w:div w:id="1054893048">
          <w:marLeft w:val="640"/>
          <w:marRight w:val="0"/>
          <w:marTop w:val="0"/>
          <w:marBottom w:val="0"/>
          <w:divBdr>
            <w:top w:val="none" w:sz="0" w:space="0" w:color="auto"/>
            <w:left w:val="none" w:sz="0" w:space="0" w:color="auto"/>
            <w:bottom w:val="none" w:sz="0" w:space="0" w:color="auto"/>
            <w:right w:val="none" w:sz="0" w:space="0" w:color="auto"/>
          </w:divBdr>
        </w:div>
        <w:div w:id="1314866513">
          <w:marLeft w:val="640"/>
          <w:marRight w:val="0"/>
          <w:marTop w:val="0"/>
          <w:marBottom w:val="0"/>
          <w:divBdr>
            <w:top w:val="none" w:sz="0" w:space="0" w:color="auto"/>
            <w:left w:val="none" w:sz="0" w:space="0" w:color="auto"/>
            <w:bottom w:val="none" w:sz="0" w:space="0" w:color="auto"/>
            <w:right w:val="none" w:sz="0" w:space="0" w:color="auto"/>
          </w:divBdr>
        </w:div>
        <w:div w:id="1204640306">
          <w:marLeft w:val="640"/>
          <w:marRight w:val="0"/>
          <w:marTop w:val="0"/>
          <w:marBottom w:val="0"/>
          <w:divBdr>
            <w:top w:val="none" w:sz="0" w:space="0" w:color="auto"/>
            <w:left w:val="none" w:sz="0" w:space="0" w:color="auto"/>
            <w:bottom w:val="none" w:sz="0" w:space="0" w:color="auto"/>
            <w:right w:val="none" w:sz="0" w:space="0" w:color="auto"/>
          </w:divBdr>
        </w:div>
        <w:div w:id="1267619848">
          <w:marLeft w:val="640"/>
          <w:marRight w:val="0"/>
          <w:marTop w:val="0"/>
          <w:marBottom w:val="0"/>
          <w:divBdr>
            <w:top w:val="none" w:sz="0" w:space="0" w:color="auto"/>
            <w:left w:val="none" w:sz="0" w:space="0" w:color="auto"/>
            <w:bottom w:val="none" w:sz="0" w:space="0" w:color="auto"/>
            <w:right w:val="none" w:sz="0" w:space="0" w:color="auto"/>
          </w:divBdr>
        </w:div>
        <w:div w:id="1337079486">
          <w:marLeft w:val="640"/>
          <w:marRight w:val="0"/>
          <w:marTop w:val="0"/>
          <w:marBottom w:val="0"/>
          <w:divBdr>
            <w:top w:val="none" w:sz="0" w:space="0" w:color="auto"/>
            <w:left w:val="none" w:sz="0" w:space="0" w:color="auto"/>
            <w:bottom w:val="none" w:sz="0" w:space="0" w:color="auto"/>
            <w:right w:val="none" w:sz="0" w:space="0" w:color="auto"/>
          </w:divBdr>
        </w:div>
        <w:div w:id="843860368">
          <w:marLeft w:val="640"/>
          <w:marRight w:val="0"/>
          <w:marTop w:val="0"/>
          <w:marBottom w:val="0"/>
          <w:divBdr>
            <w:top w:val="none" w:sz="0" w:space="0" w:color="auto"/>
            <w:left w:val="none" w:sz="0" w:space="0" w:color="auto"/>
            <w:bottom w:val="none" w:sz="0" w:space="0" w:color="auto"/>
            <w:right w:val="none" w:sz="0" w:space="0" w:color="auto"/>
          </w:divBdr>
        </w:div>
        <w:div w:id="1200779250">
          <w:marLeft w:val="640"/>
          <w:marRight w:val="0"/>
          <w:marTop w:val="0"/>
          <w:marBottom w:val="0"/>
          <w:divBdr>
            <w:top w:val="none" w:sz="0" w:space="0" w:color="auto"/>
            <w:left w:val="none" w:sz="0" w:space="0" w:color="auto"/>
            <w:bottom w:val="none" w:sz="0" w:space="0" w:color="auto"/>
            <w:right w:val="none" w:sz="0" w:space="0" w:color="auto"/>
          </w:divBdr>
        </w:div>
        <w:div w:id="1195919100">
          <w:marLeft w:val="640"/>
          <w:marRight w:val="0"/>
          <w:marTop w:val="0"/>
          <w:marBottom w:val="0"/>
          <w:divBdr>
            <w:top w:val="none" w:sz="0" w:space="0" w:color="auto"/>
            <w:left w:val="none" w:sz="0" w:space="0" w:color="auto"/>
            <w:bottom w:val="none" w:sz="0" w:space="0" w:color="auto"/>
            <w:right w:val="none" w:sz="0" w:space="0" w:color="auto"/>
          </w:divBdr>
        </w:div>
        <w:div w:id="1337804001">
          <w:marLeft w:val="640"/>
          <w:marRight w:val="0"/>
          <w:marTop w:val="0"/>
          <w:marBottom w:val="0"/>
          <w:divBdr>
            <w:top w:val="none" w:sz="0" w:space="0" w:color="auto"/>
            <w:left w:val="none" w:sz="0" w:space="0" w:color="auto"/>
            <w:bottom w:val="none" w:sz="0" w:space="0" w:color="auto"/>
            <w:right w:val="none" w:sz="0" w:space="0" w:color="auto"/>
          </w:divBdr>
        </w:div>
      </w:divsChild>
    </w:div>
    <w:div w:id="205746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672285-573D-4565-A681-437A3C265EB7}">
  <we:reference id="wa104382081" version="1.46.0.0" store="es-ES" storeType="OMEX"/>
  <we:alternateReferences>
    <we:reference id="wa104382081" version="1.46.0.0" store="es-ES" storeType="OMEX"/>
  </we:alternateReferences>
  <we:properties>
    <we:property name="MENDELEY_CITATIONS" value="[{&quot;citationID&quot;:&quot;MENDELEY_CITATION_dfd4a4de-7c24-4aa7-a7dd-f9d68a4f414c&quot;,&quot;citationItems&quot;:[{&quot;id&quot;:&quot;8ccac0e1-10ff-393d-92c0-3070443d814d&quot;,&quot;itemData&quot;:{&quot;DOI&quot;:&quot;10.1111/AND.14211&quot;,&quot;ISSN&quot;:&quot;1439-0272&quot;,&quot;PMID&quot;:&quot;34437729&quot;,&quot;abstract&quot;:&quot;The objective of this study was to investigate the impact of male age, semen quality and days of ejaculatory abstinence on embryo morphokinetics. A total of 1,220 zygotes obtained from 139 couples in a private in vitro fertilisation centre were analysed. The timing of specific events from the point of insemination, such as timings to pronuclei appearance and fading, to two, three, four, five, six, seven and eight cells and to blastulation were recorded. Multivariate linear regression analysis was used to evaluate the influence of paternal factors on embryo morphokinetic events. Paternal age was positively correlated with delayed cell cleavage and blastulation, and negatively associated with implantation rate, and clinical pregnancy and live–birth chances. The ejaculatory abstinence was inversely correlated with the implantation rate. Inverse relationships were observed between semen parameters (sperm count, progressive sperm motility, total motile sperm count and morphology) and the timing of specific events during embryo development. Sperm morphology was also positively associated with implantation rate and pregnancy and live–birth chances. Increased paternal age and ejaculatory abstinence, and poor semen quality correlate with delayed cell cleavage and blastulation and negatively impact intracytoplasmic sperm injection outcomes.&quot;,&quot;author&quot;:[{&quot;dropping-particle&quot;:&quot;&quot;,&quot;family&quot;:&quot;Setti&quot;,&quot;given&quot;:&quot;Amanda Souza&quot;,&quot;non-dropping-particle&quot;:&quot;&quot;,&quot;parse-names&quot;:false,&quot;suffix&quot;:&quot;&quot;},{&quot;dropping-particle&quot;:&quot;&quot;,&quot;family&quot;:&quot;Braga&quot;,&quot;given&quot;:&quot;Daniela Paes de Almeida Ferreira&quot;,&quot;non-dropping-particle&quot;:&quot;&quot;,&quot;parse-names&quot;:false,&quot;suffix&quot;:&quot;&quot;},{&quot;dropping-particle&quot;:&quot;&quot;,&quot;family&quot;:&quot;Vingris&quot;,&quot;given&quot;:&quot;Livia&quot;,&quot;non-dropping-particle&quot;:&quot;&quot;,&quot;parse-names&quot;:false,&quot;suffix&quot;:&quot;&quot;},{&quot;dropping-particle&quot;:&quot;&quot;,&quot;family&quot;:&quot;Iaconelli&quot;,&quot;given&quot;:&quot;Assumpto&quot;,&quot;non-dropping-particle&quot;:&quot;&quot;,&quot;parse-names&quot;:false,&quot;suffix&quot;:&quot;&quot;},{&quot;dropping-particle&quot;:&quot;&quot;,&quot;family&quot;:&quot;Borges&quot;,&quot;given&quot;:&quot;Edson&quot;,&quot;non-dropping-particle&quot;:&quot;&quot;,&quot;parse-names&quot;:false,&quot;suffix&quot;:&quot;&quot;}],&quot;container-title&quot;:&quot;Andrologia&quot;,&quot;id&quot;:&quot;8ccac0e1-10ff-393d-92c0-3070443d814d&quot;,&quot;issue&quot;:&quot;11&quot;,&quot;issued&quot;:{&quot;date-parts&quot;:[[&quot;2021&quot;,&quot;12&quot;,&quot;1&quot;]]},&quot;page&quot;:&quot;e14211&quot;,&quot;publisher&quot;:&quot;John Wiley &amp; Sons, Ltd&quot;,&quot;title&quot;:&quot;Early and late paternal contribution to cell division of embryos in a time-lapse imaging incubation system&quot;,&quot;type&quot;:&quot;article-journal&quot;,&quot;volume&quot;:&quot;53&quot;},&quot;uris&quot;:[&quot;http://www.mendeley.com/documents/?uuid=8ccac0e1-10ff-393d-92c0-3070443d814d&quot;,&quot;http://www.mendeley.com/documents/?uuid=c3b9eb98-12a8-4a14-9cd9-328a723d3add&quot;],&quot;isTemporary&quot;:false,&quot;legacyDesktopId&quot;:&quot;8ccac0e1-10ff-393d-92c0-3070443d814d&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&quot;},{&quot;citationID&quot;:&quot;MENDELEY_CITATION_cba68c6c-222b-421f-8da1-c5a2aa0d58fd&quot;,&quot;citationItems&quot;:[{&quot;id&quot;:&quot;6fe28903-d6c3-3b14-9767-dbc69ae6df83&quot;,&quot;itemData&quot;:{&quot;DOI&quot;:&quot;10.1093/HUMUPD/DMY017&quot;,&quot;ISSN&quot;:&quot;1460-2369&quot;,&quot;PMID&quot;:&quot;29800303&quot;,&quot;abstract&quot;:&quot;BACKGROUND: Knowledge of the proteomic composition of the gametes is essential to understand reproductive functions. Most of the sperm proteins are related to spermatogenesis and sperm function, but less abundant protein groups with potential post-fertilization roles have also been detected. The current data are challenging our understanding of sperm biology and functionality, demanding an integrated analysis of the proteomic and RNA-seq datasets available for spermatozoa, oocytes and early embryos, in order to unravel the impact of the male gamete on the generation of the new individual. OBJECTIVE AND RATIONALE: The aim of this review is to compile human sperm proteins and to identify and infer their origin and discuss their relevance during oocyte fecundation, preimplantation embryogenesis and epigenetic inheritance. SEARCH METHODS: The scientific literature was comprehensively searched for proteomic studies on human sperm, oocytes, embryos, and additional reproductive cells and fluids. Proteins were compiled and functionally classified according to Gene Ontology annotations and the mouse phenotypes integrated into the Mouse Genome Informatics database. High-throughput RNA datasets were used to decipher the origin of embryo proteins. The tissue origin of sperm proteins was inferred on the basis of RNA-seq and protein data available in the Human Protein Atlas database. OUTCOMES: So far, 6871 proteins have been identified and reported in sperm, 1376 in the oocyte and 1300 in blastocyst. With a deeper analysis of the sperm proteome, 103 proteins with known roles in the processes of fertilization and 93 with roles in early embryo development have been identified. Additionally, 560 sperm proteins have been found to be involved in modulating gene expression by regulation of transcription, DNA methylation, histone post-translational modifications and non-coding RNA biogenesis. Some of these proteins may be critical for gene expression regulation after embryo genome activation, and therefore, may be potentially involved in epigenetic transmission of altered phenotypes. Furthermore, the integrative analysis of the sperm, oocyte and blastocyst proteomes and transcriptomes revealed a set of embryo proteins with an exclusive paternal origin, some of which are crucial for correct embryogenesis and, possibly, for modulation of the offspring phenotype. The analysis of the expression of sperm proteins, at both RNA and protein levels, in tissues not only from the male…&quot;,&quot;author&quot;:[{&quot;dropping-particle&quot;:&quot;&quot;,&quot;family&quot;:&quot;Castillo&quot;,&quot;given&quot;:&quot;Judit&quot;,&quot;non-dropping-particle&quot;:&quot;&quot;,&quot;parse-names&quot;:false,&quot;suffix&quot;:&quot;&quot;},{&quot;dropping-particle&quot;:&quot;&quot;,&quot;family&quot;:&quot;Jodar&quot;,&quot;given&quot;:&quot;Meritxell&quot;,&quot;non-dropping-particle&quot;:&quot;&quot;,&quot;parse-names&quot;:false,&quot;suffix&quot;:&quot;&quot;},{&quot;dropping-particle&quot;:&quot;&quot;,&quot;family&quot;:&quot;Oliva&quot;,&quot;given&quot;:&quot;Rafael&quot;,&quot;non-dropping-particle&quot;:&quot;&quot;,&quot;parse-names&quot;:false,&quot;suffix&quot;:&quot;&quot;}],&quot;container-title&quot;:&quot;Human reproduction update&quot;,&quot;id&quot;:&quot;6fe28903-d6c3-3b14-9767-dbc69ae6df83&quot;,&quot;issue&quot;:&quot;5&quot;,&quot;issued&quot;:{&quot;date-parts&quot;:[[&quot;2018&quot;,&quot;9&quot;,&quot;1&quot;]]},&quot;page&quot;:&quot;535-555&quot;,&quot;publisher&quot;:&quot;Hum Reprod Update&quot;,&quot;title&quot;:&quot;The contribution of human sperm proteins to the development and epigenome of the preimplantation embryo&quot;,&quot;type&quot;:&quot;article-journal&quot;,&quot;volume&quot;:&quot;24&quot;},&quot;uris&quot;:[&quot;http://www.mendeley.com/documents/?uuid=6fe28903-d6c3-3b14-9767-dbc69ae6df83&quot;,&quot;http://www.mendeley.com/documents/?uuid=4e79f9f5-4299-4428-8f5d-0d96369882af&quot;],&quot;isTemporary&quot;:false,&quot;legacyDesktopId&quot;:&quot;6fe28903-d6c3-3b14-9767-dbc69ae6df83&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&quot;},{&quot;citationID&quot;:&quot;MENDELEY_CITATION_5b3fa854-7c36-4fb7-9a8d-f163efac03b6&quot;,&quot;citationItems&quot;:[{&quot;id&quot;:&quot;73040037-cb32-31f3-b236-4c9e4ed4b0ca&quot;,&quot;itemData&quot;:{&quot;DOI&quot;:&quot;10.3390/ijms22168767&quot;,&quot;ISSN&quot;:&quot;1422-0067&quot;,&quot;abstract&quot;:&quot;Sperm plasma membrane lipids are essential for the function and integrity of mammalian spermatozoa. Various lipid types are involved in each key step within the fertilization process in their own yet coordinated way. The balance between lipid metabolism is tightly regulated to ensure physiological cellular processes, especially referring to crucial steps such as sperm motility, capacitation, acrosome reaction or fusion. At the same time, it has been shown that male reproductive function depends on the homeostasis of sperm lipids. Here, we review the effects of phospholipid, neutral lipid and glycolipid homeostasis on sperm fertilization function and male fertility in mammals.&quot;,&quot;author&quot;:[{&quot;dropping-particle&quot;:&quot;&quot;,&quot;family&quot;:&quot;Shan&quot;,&quot;given&quot;:&quot;Shuwen&quot;,&quot;non-dropping-particle&quot;:&quot;&quot;,&quot;parse-names&quot;:false,&quot;suffix&quot;:&quot;&quot;},{&quot;dropping-particle&quot;:&quot;&quot;,&quot;family&quot;:&quot;Xu&quot;,&quot;given&quot;:&quot;Fangzheng&quot;,&quot;non-dropping-particle&quot;:&quot;&quot;,&quot;parse-names&quot;:false,&quot;suffix&quot;:&quot;&quot;},{&quot;dropping-particle&quot;:&quot;&quot;,&quot;family&quot;:&quot;Hirschfeld&quot;,&quot;given&quot;:&quot;Marc&quot;,&quot;non-dropping-particle&quot;:&quot;&quot;,&quot;parse-names&quot;:false,&quot;suffix&quot;:&quot;&quot;},{&quot;dropping-particle&quot;:&quot;&quot;,&quot;family&quot;:&quot;Brenig&quot;,&quot;given&quot;:&quot;Bertram&quot;,&quot;non-dropping-particle&quot;:&quot;&quot;,&quot;parse-names&quot;:false,&quot;suffix&quot;:&quot;&quot;}],&quot;container-title&quot;:&quot;International Journal of Molecular Sciences&quot;,&quot;id&quot;:&quot;73040037-cb32-31f3-b236-4c9e4ed4b0ca&quot;,&quot;issue&quot;:&quot;16&quot;,&quot;issued&quot;:{&quot;date-parts&quot;:[[&quot;2021&quot;,&quot;8&quot;,&quot;16&quot;]]},&quot;page&quot;:&quot;8767&quot;,&quot;title&quot;:&quot;Sperm Lipid Markers of Male Fertility in Mammals&quot;,&quot;type&quot;:&quot;article-journal&quot;,&quot;volume&quot;:&quot;22&quot;},&quot;uris&quot;:[&quot;http://www.mendeley.com/documents/?uuid=754331fb-0045-40f3-ac0d-5acea8a720bf&quot;,&quot;http://www.mendeley.com/documents/?uuid=c8596c1d-31d6-4fcd-8502-166c2a430fa9&quot;],&quot;isTemporary&quot;:false,&quot;legacyDesktopId&quot;:&quot;754331fb-0045-40f3-ac0d-5acea8a720bf&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&quot;},{&quot;citationID&quot;:&quot;MENDELEY_CITATION_19543357-12f0-48c9-bebe-c43cc444f51d&quot;,&quot;citationItems&quot;:[{&quot;id&quot;:&quot;320f6bda-1ce8-3725-b941-88f9ca3f5c96&quot;,&quot;itemData&quot;:{&quot;DOI&quot;:&quot;10.1093/biolre/ioy007&quot;,&quot;abstract&quot;:&quot;Having been debated for many years, the presence and role of spermatozoal RNAs is resolving, and their contribution to development is now appreciated. Data from different species continue show that sperm contain a complex suite of coding and noncoding RNAs that play a role in an individual's life course. Mature sperm RNAs provide a retrospective of spermatogenesis, with their presence and abundance reflecting sperm maturation, fertility potential, and the paternal contribution to the developmental path the offspring may follow. Sperm RNAs delivered upon fertilization provide some of the initial contacts with the oocyte, directly confront the maternal with the paternal contribution as a prelude to genome consolidation. Following syngamy, early embryo development may in part be modulated by paternal RNAs that can include epidydimal passengers. This provides a direct path to relay an experience and then initiate a paternal response to the environment to the oocyte and beyond. Their epigenetic impact is likely felt prior to embryonic genome activation when the population of sperm delivered transcripts markedly changes. Here, we review the insights gained from sperm RNAs over the years, the subtypes, and the caveats of the RNAs described. We discuss the role of sperm RNAs in fertilization and embryo development, and their possible mechanism(s) influencing offspring phenotype. Approaches to meet the future challenges as the study of sperm RNAs continues, include, elucidating the potential mechanisms underlying how paternal allostatic load, the constant adaptation of health to external conditions, may be relayed by sperm RNAs to affect future generations. Summary Sentence A historical perspective of the discovery and delivery of sperm RNAs that initiate development is presented. How these RNAs provide a record of, and components essential to fertility, embryo development, and offspring's phenotype are discussed.&quot;,&quot;author&quot;:[{&quot;dropping-particle&quot;:&quot;&quot;,&quot;family&quot;:&quot;Gòdia&quot;,&quot;given&quot;:&quot;Marta&quot;,&quot;non-dropping-particle&quot;:&quot;&quot;,&quot;parse-names&quot;:false,&quot;suffix&quot;:&quot;&quot;},{&quot;dropping-particle&quot;:&quot;&quot;,&quot;family&quot;:&quot;Swanson&quot;,&quot;given&quot;:&quot;Grace&quot;,&quot;non-dropping-particle&quot;:&quot;&quot;,&quot;parse-names&quot;:false,&quot;suffix&quot;:&quot;&quot;},{&quot;dropping-particle&quot;:&quot;&quot;,&quot;family&quot;:&quot;Krawetz&quot;,&quot;given&quot;:&quot;Stephen A&quot;,&quot;non-dropping-particle&quot;:&quot;&quot;,&quot;parse-names&quot;:false,&quot;suffix&quot;:&quot;&quot;}],&quot;container-title&quot;:&quot;Biology of Reproduction&quot;,&quot;id&quot;:&quot;320f6bda-1ce8-3725-b941-88f9ca3f5c96&quot;,&quot;issue&quot;:&quot;1&quot;,&quot;issued&quot;:{&quot;date-parts&quot;:[[&quot;2018&quot;]]},&quot;page&quot;:&quot;147-159&quot;,&quot;title&quot;:&quot;A history of why fathers' RNA matters †&quot;,&quot;type&quot;:&quot;article-journal&quot;,&quot;volume&quot;:&quot;99&quot;},&quot;uris&quot;:[&quot;http://www.mendeley.com/documents/?uuid=320f6bda-1ce8-3725-b941-88f9ca3f5c96&quot;,&quot;http://www.mendeley.com/documents/?uuid=1910be5f-ac90-409a-9552-99de7a10c974&quot;],&quot;isTemporary&quot;:false,&quot;legacyDesktopId&quot;:&quot;320f6bda-1ce8-3725-b941-88f9ca3f5c96&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&quot;},{&quot;citationID&quot;:&quot;MENDELEY_CITATION_04e8fb88-4fdb-4f6c-8764-a7dcc5558fef&quot;,&quot;citationItems&quot;:[{&quot;id&quot;:&quot;94f2bdf3-45d2-34d5-8e7e-ea6195a971bf&quot;,&quot;itemData&quot;:{&quot;ISSN&quot;:&quot;2228-5482 (Print)&quot;,&quot;PMID&quot;:&quot;31058049&quot;,&quot;abstract&quot;:&quot;Infertility is a major health issue worldwide. Males and females contribute equally  to this problem. Diagnostic semen analysis fails to identify 50% of male infertility disorders. In this regard, metabolomics as a new field of omics has been suggested to have the potential of solving and diagnosis of the male infertility problems. Metabo-lome has a history of around 20 years. However, there are only limited metabolomics studies carried out regarding male infertility. In this review, the current metabolomics researches that have been done in infertile men were reviewed. Based on our own results, using human seminal plasma for metabolomics studies is highly recommended to find potential biomarkers and developing diagnosis tests for detection of main deficiencies in infertile men.&quot;,&quot;author&quot;:[{&quot;dropping-particle&quot;:&quot;&quot;,&quot;family&quot;:&quot;Mehrparavar&quot;,&quot;given&quot;:&quot;Bahareh&quot;,&quot;non-dropping-particle&quot;:&quot;&quot;,&quot;parse-names&quot;:false,&quot;suffix&quot;:&quot;&quot;},{&quot;dropping-particle&quot;:&quot;&quot;,&quot;family&quot;:&quot;Minai-Tehrani&quot;,&quot;given&quot;:&quot;Arash&quot;,&quot;non-dropping-particle&quot;:&quot;&quot;,&quot;parse-names&quot;:false,&quot;suffix&quot;:&quot;&quot;},{&quot;dropping-particle&quot;:&quot;&quot;,&quot;family&quot;:&quot;Arjmand&quot;,&quot;given&quot;:&quot;Babak&quot;,&quot;non-dropping-particle&quot;:&quot;&quot;,&quot;parse-names&quot;:false,&quot;suffix&quot;:&quot;&quot;},{&quot;dropping-particle&quot;:&quot;&quot;,&quot;family&quot;:&quot;Gilany&quot;,&quot;given&quot;:&quot;Kambiz&quot;,&quot;non-dropping-particle&quot;:&quot;&quot;,&quot;parse-names&quot;:false,&quot;suffix&quot;:&quot;&quot;}],&quot;container-title&quot;:&quot;Journal of reproduction &amp; infertility&quot;,&quot;id&quot;:&quot;94f2bdf3-45d2-34d5-8e7e-ea6195a971bf&quot;,&quot;issue&quot;:&quot;2&quot;,&quot;issued&quot;:{&quot;date-parts&quot;:[[&quot;2019&quot;]]},&quot;language&quot;:&quot;eng&quot;,&quot;page&quot;:&quot;64-69&quot;,&quot;title&quot;:&quot;Metabolomics of Male Infertility: A New Tool for Diagnostic Tests.&quot;,&quot;type&quot;:&quot;article-journal&quot;,&quot;volume&quot;:&quot;20&quot;},&quot;uris&quot;:[&quot;http://www.mendeley.com/documents/?uuid=537e2f33-44fd-45ae-80d9-82ab9a992cbc&quot;,&quot;http://www.mendeley.com/documents/?uuid=672e7443-9205-497d-98cf-f0ce47f8860e&quot;],&quot;isTemporary&quot;:false,&quot;legacyDesktopId&quot;:&quot;537e2f33-44fd-45ae-80d9-82ab9a992cbc&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&quot;},{&quot;citationID&quot;:&quot;MENDELEY_CITATION_751714df-26bb-45f8-af31-b1394748fda8&quot;,&quot;citationItems&quot;:[{&quot;id&quot;:&quot;2aa8faf3-ac87-3e8a-a8dc-8289d80d5187&quot;,&quot;itemData&quot;:{&quot;DOI&quot;:&quot;10.1016/J.THERIOGENOLOGY.2007.04.049&quot;,&quot;ISSN&quot;:&quot;0093-691X&quot;,&quot;PMID&quot;:&quot;17617447&quot;,&quot;abstract&quot;:&quot;In the bovine up to 40% of embryos die before implantation but despite the importance of ions in oviduct and uterine fluid formation and in gamete, zygote and early embryo development there is very little published information on the ion concentrations of oviduct or uterine fluid. The free anions chloride, phosphate and sulphate and the free cations sodium, calcium, magnesium and potassium were measured in oviduct fluid on days 0, 2, 4 and 6 and in uterine fluid on days 6, 8 and 14 and in corresponding blood samples. Oviduct and uterine fluids were collected in situ. Sodium was 25-fold higher than potassium and 80-fold higher than the other ions and chloride was 10-fold higher than potassium and 40-fold higher than the other ions in oviduct and uterine fluid. Phosphate, sulphate, magnesium, potassium and calcium were at lower concentrations in all fluids. Oviduct calcium and sodium were higher on day 0 than other days. The most striking uterine differences were the higher potassium and lower chloride, sodium and magnesium on day 14 than other days. There were significant positive associations between oviduct and blood chloride, sulphate, magnesium and calcium while only uterine sulphate was positively related to its blood concentration. There was no relationship between fluid secretion rate and no association between the concentrations of systemic progesterone or oestradiol and any ion in oviduct or uterine fluid. The different concentrations and associations between ions in the oviduct, uterus and blood suggest a differential regulation of ion secretion by the oviduct and uterine epithelia. © 2007 Elsevier Inc. All rights reserved.&quot;,&quot;author&quot;:[{&quot;dropping-particle&quot;:&quot;&quot;,&quot;family&quot;:&quot;Hugentobler&quot;,&quot;given&quot;:&quot;S. A.&quot;,&quot;non-dropping-particle&quot;:&quot;&quot;,&quot;parse-names&quot;:false,&quot;suffix&quot;:&quot;&quot;},{&quot;dropping-particle&quot;:&quot;&quot;,&quot;family&quot;:&quot;Morris&quot;,&quot;given&quot;:&quot;D. G.&quot;,&quot;non-dropping-particle&quot;:&quot;&quot;,&quot;parse-names&quot;:false,&quot;suffix&quot;:&quot;&quot;},{&quot;dropping-particle&quot;:&quot;&quot;,&quot;family&quot;:&quot;Sreenan&quot;,&quot;given&quot;:&quot;J. M.&quot;,&quot;non-dropping-particle&quot;:&quot;&quot;,&quot;parse-names&quot;:false,&quot;suffix&quot;:&quot;&quot;},{&quot;dropping-particle&quot;:&quot;&quot;,&quot;family&quot;:&quot;Diskin&quot;,&quot;given&quot;:&quot;M. G.&quot;,&quot;non-dropping-particle&quot;:&quot;&quot;,&quot;parse-names&quot;:false,&quot;suffix&quot;:&quot;&quot;}],&quot;container-title&quot;:&quot;Theriogenology&quot;,&quot;id&quot;:&quot;2aa8faf3-ac87-3e8a-a8dc-8289d80d5187&quot;,&quot;issue&quot;:&quot;4&quot;,&quot;issued&quot;:{&quot;date-parts&quot;:[[&quot;2007&quot;,&quot;9&quot;,&quot;1&quot;]]},&quot;page&quot;:&quot;538-548&quot;,&quot;publisher&quot;:&quot;Elsevier&quot;,&quot;title&quot;:&quot;Ion concentrations in oviduct and uterine fluid and blood serum during the estrous cycle in the bovine&quot;,&quot;type&quot;:&quot;article-journal&quot;,&quot;volume&quot;:&quot;68&quot;},&quot;uris&quot;:[&quot;http://www.mendeley.com/documents/?uuid=2aa8faf3-ac87-3e8a-a8dc-8289d80d5187&quot;,&quot;http://www.mendeley.com/documents/?uuid=53458014-cc3c-4719-a511-d72b18a3014e&quot;],&quot;isTemporary&quot;:false,&quot;legacyDesktopId&quot;:&quot;2aa8faf3-ac87-3e8a-a8dc-8289d80d5187&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&quot;},{&quot;citationID&quot;:&quot;MENDELEY_CITATION_49e08a89-6b2f-4cae-95b0-a39209d3a230&quot;,&quot;citationItems&quot;:[{&quot;id&quot;:&quot;29d6d2ae-285b-3a59-9d28-0e73239a9387&quot;,&quot;itemData&quot;:{&quot;DOI&quot;:&quot;10.1002/MRD.20760&quot;,&quot;ISSN&quot;:&quot;1098-2795&quot;,&quot;PMID&quot;:&quot;17926343&quot;,&quot;abstract&quot;:&quot;Up to 40 percent of cattle embryos die within 3 weeks of fertilization but there is little or no published information on the composition of the oviduct and uterine fluids essential for their survival during this time. We have measured the concentrations of the energy substrates, glucose, lactate, and pyruvate in cattle oviduct fluid on Days 0, 2, 4, and 6 and uterine fluid on Days 6, 8, and 14 of the oestrous cycle and corresponding blood samples. Oviduct and uterine fluids were collected in situ. Glucose concentrations in oviduct and uterine fluids were similar on all days and lower than in plasma (P &lt; 0.05). Oviduct lactate concentration was up to eightfold higher than uterine or plasma concentration (P &lt; 0.01). Oviduct pyruvate concentrations were similar on all days and lower than plasma concentrations on Days 0 and 2 (P &lt; 0.005). Pyruvate concentrations were similar in the uterus and in plasma except on Day 14 when the concentration in plasma was higher (P &lt; 0.05). There were no associations between systemic progesterone or oestradiol and glucose, lactate or pyruvate. There was a linear positive relationship (P &lt; 0.001) between oviduct fluid secretion rate and oviduct glucose concentration and a linear negative relationship (P &lt; 0.001) between oviduct fluid secretion rate and oviduct lactate, but no association between uterine fluid secretion rate and energy substrates. The different concentrations and associations between the energy substrates in oviduct and uterine fluids and blood plasma indicate a differential regulation of the secretion of these energy substrates by the oviduct and uterine epithelium. © 2007 Wiley-Liss, Inc.&quot;,&quot;author&quot;:[{&quot;dropping-particle&quot;:&quot;&quot;,&quot;family&quot;:&quot;Hugentobler&quot;,&quot;given&quot;:&quot;S. A.&quot;,&quot;non-dropping-particle&quot;:&quot;&quot;,&quot;parse-names&quot;:false,&quot;suffix&quot;:&quot;&quot;},{&quot;dropping-particle&quot;:&quot;&quot;,&quot;family&quot;:&quot;Humpherson&quot;,&quot;given&quot;:&quot;P. G.&quot;,&quot;non-dropping-particle&quot;:&quot;&quot;,&quot;parse-names&quot;:false,&quot;suffix&quot;:&quot;&quot;},{&quot;dropping-particle&quot;:&quot;&quot;,&quot;family&quot;:&quot;Leese&quot;,&quot;given&quot;:&quot;H. J.&quot;,&quot;non-dropping-particle&quot;:&quot;&quot;,&quot;parse-names&quot;:false,&quot;suffix&quot;:&quot;&quot;},{&quot;dropping-particle&quot;:&quot;&quot;,&quot;family&quot;:&quot;Sreenan&quot;,&quot;given&quot;:&quot;J. M.&quot;,&quot;non-dropping-particle&quot;:&quot;&quot;,&quot;parse-names&quot;:false,&quot;suffix&quot;:&quot;&quot;},{&quot;dropping-particle&quot;:&quot;&quot;,&quot;family&quot;:&quot;Morris&quot;,&quot;given&quot;:&quot;D. G.&quot;,&quot;non-dropping-particle&quot;:&quot;&quot;,&quot;parse-names&quot;:false,&quot;suffix&quot;:&quot;&quot;}],&quot;container-title&quot;:&quot;Molecular Reproduction and Development&quot;,&quot;id&quot;:&quot;29d6d2ae-285b-3a59-9d28-0e73239a9387&quot;,&quot;issue&quot;:&quot;3&quot;,&quot;issued&quot;:{&quot;date-parts&quot;:[[&quot;2008&quot;,&quot;3&quot;,&quot;1&quot;]]},&quot;page&quot;:&quot;496-503&quot;,&quot;publisher&quot;:&quot;John Wiley &amp; Sons, Ltd&quot;,&quot;title&quot;:&quot;Energy substrates in bovine oviduct and uterine fluid and blood plasma during the oestrous cycle&quot;,&quot;type&quot;:&quot;article-journal&quot;,&quot;volume&quot;:&quot;75&quot;},&quot;uris&quot;:[&quot;http://www.mendeley.com/documents/?uuid=29d6d2ae-285b-3a59-9d28-0e73239a9387&quot;,&quot;http://www.mendeley.com/documents/?uuid=9455474c-e9d8-4d82-b648-e7fd61470254&quot;],&quot;isTemporary&quot;:false,&quot;legacyDesktopId&quot;:&quot;29d6d2ae-285b-3a59-9d28-0e73239a9387&quot;},{&quot;id&quot;:&quot;df612a63-94d9-3977-af64-cc13c4188841&quot;,&quot;itemData&quot;:{&quot;DOI&quot;:&quot;10.1002/MRD.20607&quot;,&quot;ISSN&quot;:&quot;1098-2795&quot;,&quot;PMID&quot;:&quot;16998855&quot;,&quot;abstract&quot;:&quot;Up to 40% of cattle embryos die within 3 weeks of fertilization while they are nutritionally dependent on the maternal environment provided by the oviduct and uterine fluids for their development and survival. Despite this dependence there is limited information on the composition of these fluids in cattle. Amino acids are essential for the normal growth and development of the early embryo, acting as precursors of proteins and nucleic acids and as energy sources, osmolytes and signaling molecules. The objective of this study was to measure and compare the amino acid concentrations of oviduct and uterine fluid and blood plasma on different days of the estrous cycle. Oviduct fluid was collected in situ from anaesthetised heifers on Days 0, 2, 3, 4 and 6 and uterine fluid on Days 6, 8 and 14 of the estrous cycle and the concentrations of 19 amino acids determined. Glycine was the most abundant amino acid in both oviduct and uterine fluid. However, the concentrations of many amino acids differed between oviduct and uterus and many were present at higher concentrations in oviduct and uterine fluid than in blood plasma. Oviduct fluid concentrations of amino acids were not affected by day of cycle in contrast to uterine fluid for which there was a day of cycle effect on most of the amino acids. These results provide novel information on the amino acid concentrations in the maternal environment of the early cattle embryo and could form the basis for devising improved media for the production of embryos in vitro. © 2006 Wiley-Liss, Inc.&quot;,&quot;author&quot;:[{&quot;dropping-particle&quot;:&quot;&quot;,&quot;family&quot;:&quot;Hugentobler&quot;,&quot;given&quot;:&quot;Sasha A.&quot;,&quot;non-dropping-particle&quot;:&quot;&quot;,&quot;parse-names&quot;:false,&quot;suffix&quot;:&quot;&quot;},{&quot;dropping-particle&quot;:&quot;&quot;,&quot;family&quot;:&quot;Diskin&quot;,&quot;given&quot;:&quot;Michael G.&quot;,&quot;non-dropping-particle&quot;:&quot;&quot;,&quot;parse-names&quot;:false,&quot;suffix&quot;:&quot;&quot;},{&quot;dropping-particle&quot;:&quot;&quot;,&quot;family&quot;:&quot;Leese&quot;,&quot;given&quot;:&quot;Henry J.&quot;,&quot;non-dropping-particle&quot;:&quot;&quot;,&quot;parse-names&quot;:false,&quot;suffix&quot;:&quot;&quot;},{&quot;dropping-particle&quot;:&quot;&quot;,&quot;family&quot;:&quot;Humpherson&quot;,&quot;given&quot;:&quot;Peter G.&quot;,&quot;non-dropping-particle&quot;:&quot;&quot;,&quot;parse-names&quot;:false,&quot;suffix&quot;:&quot;&quot;},{&quot;dropping-particle&quot;:&quot;&quot;,&quot;family&quot;:&quot;Watson&quot;,&quot;given&quot;:&quot;Terry&quot;,&quot;non-dropping-particle&quot;:&quot;&quot;,&quot;parse-names&quot;:false,&quot;suffix&quot;:&quot;&quot;},{&quot;dropping-particle&quot;:&quot;&quot;,&quot;family&quot;:&quot;Sreenan&quot;,&quot;given&quot;:&quot;Joseph M.&quot;,&quot;non-dropping-particle&quot;:&quot;&quot;,&quot;parse-names&quot;:false,&quot;suffix&quot;:&quot;&quot;},{&quot;dropping-particle&quot;:&quot;&quot;,&quot;family&quot;:&quot;Morris&quot;,&quot;given&quot;:&quot;Dermot G.&quot;,&quot;non-dropping-particle&quot;:&quot;&quot;,&quot;parse-names&quot;:false,&quot;suffix&quot;:&quot;&quot;}],&quot;container-title&quot;:&quot;Molecular Reproduction and Development&quot;,&quot;id&quot;:&quot;df612a63-94d9-3977-af64-cc13c4188841&quot;,&quot;issue&quot;:&quot;4&quot;,&quot;issued&quot;:{&quot;date-parts&quot;:[[&quot;2007&quot;,&quot;4&quot;,&quot;1&quot;]]},&quot;page&quot;:&quot;445-454&quot;,&quot;publisher&quot;:&quot;John Wiley &amp; Sons, Ltd&quot;,&quot;title&quot;:&quot;Amino acids in oviduct and uterine fluid and blood plasma during the estrous cycle in the bovine&quot;,&quot;type&quot;:&quot;article-journal&quot;,&quot;volume&quot;:&quot;74&quot;},&quot;uris&quot;:[&quot;http://www.mendeley.com/documents/?uuid=df612a63-94d9-3977-af64-cc13c4188841&quot;,&quot;http://www.mendeley.com/documents/?uuid=f24d6f4d-b0f5-402d-9f56-1abe471f32e3&quot;],&quot;isTemporary&quot;:false,&quot;legacyDesktopId&quot;:&quot;df612a63-94d9-3977-af64-cc13c4188841&quot;},{&quot;id&quot;:&quot;2b990e29-a41f-3c94-ad97-c6bed86678a2&quot;,&quot;itemData&quot;:{&quot;DOI&quot;:&quot;10.2164/JANDROL.110.012583&quot;,&quot;ISSN&quot;:&quot;1939-4640&quot;,&quot;PMID&quot;:&quot;22016346&quot;,&quot;abstract&quot;:&quot;The biochemical composition of seminal plasma (SP) is very complex and variable among species. Advances in reproductive technologies reveal SP as a nutritive-protective medium for sperm cells suspended in it, and some SP components are very important for sperm metabolism, as well as sperm function, survival, and transport in the female reproductive tract. Biochemistry of SP is a relatively modern but rapidly expanding field of research, particularly concerning the biological significance of the various biochemical constituents of SP. However, identification of active factors in SP and mechanisms by which they act are not sufficiently understood in different species. Especially in camelids, the origin, composition, and function of the viscous component of SP remain a mystery, and only some biochemical and morphological characteristics of SP have been described. In this review, we focus on the current understanding of physiological and biochemical properties of SP in ruminants and camelids. © American Society of Andrology.&quot;,&quot;author&quot;:[{&quot;dropping-particle&quot;:&quot;&quot;,&quot;family&quot;:&quot;Juyena&quot;,&quot;given&quot;:&quot;Nasrin S.&quot;,&quot;non-dropping-particle&quot;:&quot;&quot;,&quot;parse-names&quot;:false,&quot;suffix&quot;:&quot;&quot;},{&quot;dropping-particle&quot;:&quot;&quot;,&quot;family&quot;:&quot;Stelletta&quot;,&quot;given&quot;:&quot;Calogero&quot;,&quot;non-dropping-particle&quot;:&quot;&quot;,&quot;parse-names&quot;:false,&quot;suffix&quot;:&quot;&quot;}],&quot;container-title&quot;:&quot;Journal of andrology&quot;,&quot;id&quot;:&quot;2b990e29-a41f-3c94-ad97-c6bed86678a2&quot;,&quot;issue&quot;:&quot;4&quot;,&quot;issued&quot;:{&quot;date-parts&quot;:[[&quot;2012&quot;,&quot;7&quot;]]},&quot;page&quot;:&quot;536-551&quot;,&quot;publisher&quot;:&quot;J Androl&quot;,&quot;title&quot;:&quot;Seminal plasma: an essential attribute to spermatozoa&quot;,&quot;type&quot;:&quot;article-journal&quot;,&quot;volume&quot;:&quot;33&quot;},&quot;uris&quot;:[&quot;http://www.mendeley.com/documents/?uuid=2b990e29-a41f-3c94-ad97-c6bed86678a2&quot;,&quot;http://www.mendeley.com/documents/?uuid=9002f525-b269-48b9-9678-3390213fcd3a&quot;],&quot;isTemporary&quot;:false,&quot;legacyDesktopId&quot;:&quot;2b990e29-a41f-3c94-ad97-c6bed86678a2&quot;}],&quot;properties&quot;:{&quot;noteIndex&quot;:0},&quot;isEdited&quot;:false,&quot;manualOverride&quot;:{&quot;citeprocText&quot;:&quot;&lt;sup&gt;7–9&lt;/sup&gt;&quot;,&quot;isManuallyOverridden&quot;:false,&quot;manualOverrideText&quot;:&quot;&quot;},&quot;citationTag&quot;:&quot;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&quot;},{&quot;citationID&quot;:&quot;MENDELEY_CITATION_323f300f-12cf-40cb-af1e-6311fd05b2f9&quot;,&quot;citationItems&quot;:[{&quot;id&quot;:&quot;1aa38024-1c03-3a09-b653-59a79f2be4fd&quot;,&quot;itemData&quot;:{&quot;DOI&quot;:&quot;10.6064/2012/607427&quot;,&quot;PMID&quot;:&quot;24278720&quot;,&quot;abstract&quot;:&quot; In the mouse and other mammals studied, including man, ejaculated spermatozoa cannot immediately fertilize an egg. They require a certain period of residence in the female genital tract to become functionally competent cells. As spermatozoa traverse through the female genital tract, they undergo multiple biochemical and physiological changes collectively referred to as capacitation. Only capacitated spermatozoa interact with the extracellular egg coat, the zona pellucida. The tight irreversible binding of the opposite gametes triggers a Ca 2+ -dependent signal transduction cascade. The net result is the fusion of the sperm plasma membrane and the underlying outer acrosomal membrane at multiple sites that causes the release of acrosomal contents at the site of sperm-egg adhesion. The hydrolytic action of the acrosomal enzymes released, along with the hyperactivated beat pattern of the bound spermatozoon, is important factor that directs the sperm to penetrate the egg coat and fertilize the egg. The sperm capacitation and the induction of the acrosomal reaction are Ca 2+ -dependent signaling events that have been of wide interest to reproductive biologists for over half a century. In this paper, we intend to discuss data from this and other laboratories that highlight the biological processes which prepare spermatozoa to interact with an egg and fertilize it. &quot;,&quot;author&quot;:[{&quot;dropping-particle&quot;:&quot;&quot;,&quot;family&quot;:&quot;Tulsiani&quot;,&quot;given&quot;:&quot;Daulat R. P.&quot;,&quot;non-dropping-particle&quot;:&quot;&quot;,&quot;parse-names&quot;:false,&quot;suffix&quot;:&quot;&quot;},{&quot;dropping-particle&quot;:&quot;&quot;,&quot;family&quot;:&quot;Abou-Haila&quot;,&quot;given&quot;:&quot;Aïda&quot;,&quot;non-dropping-particle&quot;:&quot;&quot;,&quot;parse-names&quot;:false,&quot;suffix&quot;:&quot;&quot;}],&quot;container-title&quot;:&quot;Scientifica&quot;,&quot;id&quot;:&quot;1aa38024-1c03-3a09-b653-59a79f2be4fd&quot;,&quot;issued&quot;:{&quot;date-parts&quot;:[[&quot;2012&quot;]]},&quot;page&quot;:&quot;1-12&quot;,&quot;publisher&quot;:&quot;Hindawi Limited&quot;,&quot;title&quot;:&quot;Biological Processes that Prepare Mammalian Spermatozoa to Interact with an Egg and Fertilize It&quot;,&quot;type&quot;:&quot;article-journal&quot;,&quot;volume&quot;:&quot;2012&quot;},&quot;uris&quot;:[&quot;http://www.mendeley.com/documents/?uuid=1aa38024-1c03-3a09-b653-59a79f2be4fd&quot;,&quot;http://www.mendeley.com/documents/?uuid=30b50e13-67a4-4659-990e-6e0bcd33fc36&quot;],&quot;isTemporary&quot;:false,&quot;legacyDesktopId&quot;:&quot;1aa38024-1c03-3a09-b653-59a79f2be4fd&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&quot;},{&quot;citationID&quot;:&quot;MENDELEY_CITATION_bb5195b4-bedb-4a45-b4f4-4d54e3708bcf&quot;,&quot;citationItems&quot;:[{&quot;id&quot;:&quot;0fec59ee-0779-3201-b2d4-7494a4cf3359&quot;,&quot;itemData&quot;:{&quot;DOI&quot;:&quot;10.5772/51711&quot;,&quot;ISBN&quot;:&quot;978-953-51-0920-4&quot;,&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author&quot;:[{&quot;dropping-particle&quot;:&quot;&quot;,&quot;family&quot;:&quot;Rodríguez-Gil&quot;,&quot;given&quot;:&quot;Joan E.&quot;,&quot;non-dropping-particle&quot;:&quot;&quot;,&quot;parse-names&quot;:false,&quot;suffix&quot;:&quot;&quot;}],&quot;container-title&quot;:&quot;Success in Artificial Insemination - Quality of Semen and Diagnostics Employed&quot;,&quot;id&quot;:&quot;0fec59ee-0779-3201-b2d4-7494a4cf3359&quot;,&quot;issued&quot;:{&quot;date-parts&quot;:[[&quot;2013&quot;,&quot;1&quot;,&quot;9&quot;]]},&quot;publisher&quot;:&quot;IntechOpen&quot;,&quot;title&quot;:&quot;Energy Management of Mature Mammalian Spermatozoa&quot;,&quot;type&quot;:&quot;article-journal&quot;},&quot;uris&quot;:[&quot;http://www.mendeley.com/documents/?uuid=0fec59ee-0779-3201-b2d4-7494a4cf3359&quot;,&quot;http://www.mendeley.com/documents/?uuid=25ed9cce-e392-4e97-99a2-24508a6fce38&quot;],&quot;isTemporary&quot;:false,&quot;legacyDesktopId&quot;:&quot;0fec59ee-0779-3201-b2d4-7494a4cf3359&quot;},{&quot;id&quot;:&quot;436d9076-17e4-3034-b904-bbe454ad1e1b&quot;,&quot;itemData&quot;:{&quot;DOI&quot;:&quot;10.1387/ijdb.072522bs&quot;,&quot;ISSN&quot;:&quot;02146282&quot;,&quot;PMID&quot;:&quot;18649255&quot;,&quot;abstract&quot;:&quot;Mammalian spermatozoa expend energy, generated as intracellular ATP, largely on motility. If the sperm cell cannot swim by use of its flagellar motion, it cannot fertilize the egg. Studies of the means by which this energy is generated span a period of six decades. This review gives an overview of these studies, which demonstrate that both mitochondrial oxidative phosphorylation, for which oxygen is friend, and glycolysis, for which sugar is friend, can provide the energy, independent of one another. In mouse sperm, glycolysis appears to be the dominant pathway; in bull sperm, oxidative phosphorylation is the predominant pathway. In the case of bull sperm, the high activity of the glycolytic pathway would maintain the intracellular pH too low to allow sperm capacitation; here sugar is enemy. The cow's oviduct has very low glucose concentration, thus allowing capacitation to go forward. The choice of the pathway of energy generation in vivo is set by the conditions in the oviduct of the conspecific female. The phospholipids of the sperm plasma membrane have a high content of polyunsaturated fatty acids represented in their acyl moieties, rendering them highly susceptible to lipid peroxidation; In this case oxygen is enemy. But the susceptibility of the sperm membrane to lethal damage by lipid peroxidation allows the female oviduct to dispose of sperm that have overstayed their welcome, and so keep in balance sperm access to the egg and sperm removal once this has occurred. © UBC Press.&quot;,&quot;author&quot;:[{&quot;dropping-particle&quot;:&quot;&quot;,&quot;family&quot;:&quot;Storey&quot;,&quot;given&quot;:&quot;Bayard T.&quot;,&quot;non-dropping-particle&quot;:&quot;&quot;,&quot;parse-names&quot;:false,&quot;suffix&quot;:&quot;&quot;}],&quot;container-title&quot;:&quot;International Journal of Developmental Biology&quot;,&quot;id&quot;:&quot;436d9076-17e4-3034-b904-bbe454ad1e1b&quot;,&quot;issue&quot;:&quot;5-6&quot;,&quot;issued&quot;:{&quot;date-parts&quot;:[[&quot;2008&quot;]]},&quot;page&quot;:&quot;427-437&quot;,&quot;title&quot;:&quot;Mammalian sperm metabolism: Oxygen and sugar, friend and foe&quot;,&quot;type&quot;:&quot;article-journal&quot;,&quot;volume&quot;:&quot;52&quot;},&quot;uris&quot;:[&quot;http://www.mendeley.com/documents/?uuid=0e9aae3e-6241-4991-b7f8-2ab22e7e65f5&quot;,&quot;http://www.mendeley.com/documents/?uuid=ab997bd2-8311-404d-b7fb-80b5f1f27659&quot;],&quot;isTemporary&quot;:false,&quot;legacyDesktopId&quot;:&quot;0e9aae3e-6241-4991-b7f8-2ab22e7e65f5&quot;}],&quot;properties&quot;:{&quot;noteIndex&quot;:0},&quot;isEdited&quot;:false,&quot;manualOverride&quot;:{&quot;citeprocText&quot;:&quot;&lt;sup&gt;11,12&lt;/sup&gt;&quot;,&quot;isManuallyOverridden&quot;:false,&quot;manualOverrideText&quot;:&quot;&quot;},&quot;citationTag&quot;:&quot;MENDELEY_CITATION_v3_eyJjaXRhdGlvbklEIjoiTUVOREVMRVlfQ0lUQVRJT05fYmI1MTk1YjQtYmVkYi00YTQ1LWI0ZjQtNGQ1NGUzNzA4YmNmIiwiY2l0YXRpb25JdGVtcyI6W3siaWQiOiIwZmVjNTllZS0wNzc5LTMyMDEtYjJkNC03NDk0YTRjZjMzNTkiLCJpdGVtRGF0YSI6eyJET0kiOiIxMC41NzcyLzUxNzExIiwiSVNCTiI6Ijk3OC05NTMtNTEtMDkyMC00Ii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cn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&quot;},{&quot;citationID&quot;:&quot;MENDELEY_CITATION_8637e69c-36d2-4899-8dc0-3adb85298d81&quot;,&quot;citationItems&quot;:[{&quot;id&quot;:&quot;2133debd-5f8a-5281-b6bc-a4ffc5b1951c&quot;,&quot;itemData&quot;:{&quot;DOI&quot;:&quot;10.1387/ijdb.072522bs&quot;,&quot;ISSN&quot;:&quot;02146282&quot;,&quot;PMID&quot;:&quot;18649255&quot;,&quot;abstract&quot;:&quot;Mammalian spermatozoa expend energy, generated as intracellular ATP, largely on motility. If the sperm cell cannot swim by use of its flagellar motion, it cannot fertilize the egg. Studies of the means by which this energy is generated span a period of six decades. This review gives an overview of these studies, which demonstrate that both mitochondrial oxidative phosphorylation, for which oxygen is friend, and glycolysis, for which sugar is friend, can provide the energy, independent of one another. In mouse sperm, glycolysis appears to be the dominant pathway; in bull sperm, oxidative phosphorylation is the predominant pathway. In the case of bull sperm, the high activity of the glycolytic pathway would maintain the intracellular pH too low to allow sperm capacitation; here sugar is enemy. The cow's oviduct has very low glucose concentration, thus allowing capacitation to go forward. The choice of the pathway of energy generation in vivo is set by the conditions in the oviduct of the conspecific female. The phospholipids of the sperm plasma membrane have a high content of polyunsaturated fatty acids represented in their acyl moieties, rendering them highly susceptible to lipid peroxidation; In this case oxygen is enemy. But the susceptibility of the sperm membrane to lethal damage by lipid peroxidation allows the female oviduct to dispose of sperm that have overstayed their welcome, and so keep in balance sperm access to the egg and sperm removal once this has occurred. © UBC Press.&quot;,&quot;author&quot;:[{&quot;dropping-particle&quot;:&quot;&quot;,&quot;family&quot;:&quot;Storey&quot;,&quot;given&quot;:&quot;Bayard T.&quot;,&quot;non-dropping-particle&quot;:&quot;&quot;,&quot;parse-names&quot;:false,&quot;suffix&quot;:&quot;&quot;}],&quot;container-title&quot;:&quot;International Journal of Developmental Biology&quot;,&quot;id&quot;:&quot;2133debd-5f8a-5281-b6bc-a4ffc5b1951c&quot;,&quot;issue&quot;:&quot;5-6&quot;,&quot;issued&quot;:{&quot;date-parts&quot;:[[&quot;2008&quot;]]},&quot;page&quot;:&quot;427-437&quot;,&quot;publisher&quot;:&quot;Int J Dev Biol&quot;,&quot;title&quot;:&quot;Mammalian sperm metabolism: Oxygen and sugar, friend and foe&quot;,&quot;type&quot;:&quot;article-journal&quot;,&quot;volume&quot;:&quot;52&quot;},&quot;uris&quot;:[&quot;http://www.mendeley.com/documents/?uuid=ab997bd2-8311-404d-b7fb-80b5f1f27659&quot;,&quot;http://www.mendeley.com/documents/?uuid=2f7ca39e-6d8f-3869-814d-c67e27fed40f&quot;],&quot;isTemporary&quot;:false,&quot;legacyDesktopId&quot;:&quot;ab997bd2-8311-404d-b7fb-80b5f1f27659&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&quot;},{&quot;citationID&quot;:&quot;MENDELEY_CITATION_be7f1734-1948-4f00-840d-b8fe003267db&quot;,&quot;citationItems&quot;:[{&quot;id&quot;:&quot;1df6eff6-bcb2-3010-a83d-07a766c0a3f8&quot;,&quot;itemData&quot;:{&quot;DOI&quot;:&quot;10.1073/PNAS.0407708101&quot;,&quot;ISSN&quot;:&quot;0027-8424&quot;,&quot;PMID&quot;:&quot;15546993&quot;,&quot;abstract&quot;:&quot;Although glycolysis is highly conserved, it is remarkable that several unique isozymes in this central metabolic pathway are found in mammalian sperm. Glyceraldehyde 3-phosphate dehydrogenase-S (GAPDS) is the product of a mouse gene expressed only during spermatogenesis and, like its human ortholog (GAPD2), is the sole GAPDH isozyme in sperm. It is tightly bound to the fibrous sheath, a cytoskeletal structure that extends most of the length of the sperm flagellum. We disrupted Gapds expression by gene targeting to selectively block sperm glycolysis and assess its relative importance for in vivo sperm function. Gapds-/- males were infertile and had profound defects in sperm motility, exhibiting sluggish movement without forward progression. Although mitochondrial oxygen consumption was unchanged, sperm from Gapds-/- mice had ATP levels that were only 10.4% of those in sperm from WT mice. These results imply that most of the energy required for sperm motility is generated by glycolysis rather than oxidative phosphorylation. Furthermore, the critical role of glycolysis in sperm and its dependence on this sperm-specific enzyme suggest that GAPDS is a potential contraceptive target, and that mutations or environmental agents that disrupt its activity could lead to male infertility.&quot;,&quot;author&quot;:[{&quot;dropping-particle&quot;:&quot;&quot;,&quot;family&quot;:&quot;Miki&quot;,&quot;given&quot;:&quot;Kiyoshi&quot;,&quot;non-dropping-particle&quot;:&quot;&quot;,&quot;parse-names&quot;:false,&quot;suffix&quot;:&quot;&quot;},{&quot;dropping-particle&quot;:&quot;&quot;,&quot;family&quot;:&quot;Qu&quot;,&quot;given&quot;:&quot;Weidong&quot;,&quot;non-dropping-particle&quot;:&quot;&quot;,&quot;parse-names&quot;:false,&quot;suffix&quot;:&quot;&quot;},{&quot;dropping-particle&quot;:&quot;&quot;,&quot;family&quot;:&quot;Goulding&quot;,&quot;given&quot;:&quot;Eugenia H.&quot;,&quot;non-dropping-particle&quot;:&quot;&quot;,&quot;parse-names&quot;:false,&quot;suffix&quot;:&quot;&quot;},{&quot;dropping-particle&quot;:&quot;&quot;,&quot;family&quot;:&quot;Willis&quot;,&quot;given&quot;:&quot;William D.&quot;,&quot;non-dropping-particle&quot;:&quot;&quot;,&quot;parse-names&quot;:false,&quot;suffix&quot;:&quot;&quot;},{&quot;dropping-particle&quot;:&quot;&quot;,&quot;family&quot;:&quot;Bunch&quot;,&quot;given&quot;:&quot;Donna O.&quot;,&quot;non-dropping-particle&quot;:&quot;&quot;,&quot;parse-names&quot;:false,&quot;suffix&quot;:&quot;&quot;},{&quot;dropping-particle&quot;:&quot;&quot;,&quot;family&quot;:&quot;Strader&quot;,&quot;given&quot;:&quot;Lillian F.&quot;,&quot;non-dropping-particle&quot;:&quot;&quot;,&quot;parse-names&quot;:false,&quot;suffix&quot;:&quot;&quot;},{&quot;dropping-particle&quot;:&quot;&quot;,&quot;family&quot;:&quot;Perreault&quot;,&quot;given&quot;:&quot;Sally D.&quot;,&quot;non-dropping-particle&quot;:&quot;&quot;,&quot;parse-names&quot;:false,&quot;suffix&quot;:&quot;&quot;},{&quot;dropping-particle&quot;:&quot;&quot;,&quot;family&quot;:&quot;Eddy&quot;,&quot;given&quot;:&quot;Edward M.&quot;,&quot;non-dropping-particle&quot;:&quot;&quot;,&quot;parse-names&quot;:false,&quot;suffix&quot;:&quot;&quot;},{&quot;dropping-particle&quot;:&quot;&quot;,&quot;family&quot;:&quot;O'Brien&quot;,&quot;given&quot;:&quot;Deborah A.&quot;,&quot;non-dropping-particle&quot;:&quot;&quot;,&quot;parse-names&quot;:false,&quot;suffix&quot;:&quot;&quot;}],&quot;container-title&quot;:&quot;Proceedings of the National Academy of Sciences of the United States of America&quot;,&quot;id&quot;:&quot;1df6eff6-bcb2-3010-a83d-07a766c0a3f8&quot;,&quot;issue&quot;:&quot;47&quot;,&quot;issued&quot;:{&quot;date-parts&quot;:[[&quot;2004&quot;,&quot;11&quot;,&quot;23&quot;]]},&quot;page&quot;:&quot;16501-16506&quot;,&quot;publisher&quot;:&quot;Proc Natl Acad Sci U S A&quot;,&quot;title&quot;:&quot;Glyceraldehyde 3-phosphate dehydrogenase-S, a sperm-specific glycolytic enzyme, is required for sperm motility and male fertility&quot;,&quot;type&quot;:&quot;article-journal&quot;,&quot;volume&quot;:&quot;101&quot;},&quot;uris&quot;:[&quot;http://www.mendeley.com/documents/?uuid=1df6eff6-bcb2-3010-a83d-07a766c0a3f8&quot;,&quot;http://www.mendeley.com/documents/?uuid=3673583f-7790-4f2a-9a33-9e37f3abe794&quot;],&quot;isTemporary&quot;:false,&quot;legacyDesktopId&quot;:&quot;1df6eff6-bcb2-3010-a83d-07a766c0a3f8&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&quot;},{&quot;citationID&quot;:&quot;MENDELEY_CITATION_f45a527e-f3d0-48e7-afd5-5b635438d949&quot;,&quot;citationItems&quot;:[{&quot;id&quot;:&quot;08789525-ddd6-3a6f-a997-b30149ec5345&quot;,&quot;itemData&quot;:{&quot;DOI&quot;:&quot;10.1016/J.ANIREPROSCI.2018.03.024&quot;,&quot;ISSN&quot;:&quot;1873-2232&quot;,&quot;PMID&quot;:&quot;29605167&quot;,&quot;abstract&quot;:&quot;This review summarizes current research in sperm mitochondrial function with specific emphasis on mitochondrial metabolism, reactive oxygen species production and mitochondrial genomics. This organelle is key in many crucial sperm functions including motility, hyperactivation, capacitation, acrosome reaction, and fertilization, thus its role in male fertility cannot be ignored. Recent studies have further elucidated sperm metabolism, placing greater emphasis on the importance of mitochondrial energy production for some species. Additionally, the dogma of mitochondrial reactive oxygen species production is changing and is being described by some as an indicator of increased mitochondrial function, potentially representing the most fertile sperm. Further, the mitochondrial genome, specifically mitochondrial DNA copy number, has been indicated as a potential biomarker for sperm quality and fertility in several species. Methods to study the sperm mitochondria are also evolving, allowing for researchers to learn more about the bioenergetics and status of this important organelle. Because of the importance of mitochondrial function for sperm function in most species, it is crucial to better understand the mechanisms involved in order to improve our knowledge of sperm physiology as well as improve handling and storage techniques for the industry.&quot;,&quot;author&quot;:[{&quot;dropping-particle&quot;:&quot;&quot;,&quot;family&quot;:&quot;Moraes&quot;,&quot;given&quot;:&quot;Christa R.&quot;,&quot;non-dropping-particle&quot;:&quot;&quot;,&quot;parse-names&quot;:false,&quot;suffix&quot;:&quot;&quot;},{&quot;dropping-particle&quot;:&quot;&quot;,&quot;family&quot;:&quot;Meyers&quot;,&quot;given&quot;:&quot;Stuart&quot;,&quot;non-dropping-particle&quot;:&quot;&quot;,&quot;parse-names&quot;:false,&quot;suffix&quot;:&quot;&quot;}],&quot;container-title&quot;:&quot;Animal reproduction science&quot;,&quot;id&quot;:&quot;08789525-ddd6-3a6f-a997-b30149ec5345&quot;,&quot;issued&quot;:{&quot;date-parts&quot;:[[&quot;2018&quot;,&quot;7&quot;,&quot;1&quot;]]},&quot;page&quot;:&quot;71-80&quot;,&quot;publisher&quot;:&quot;Anim Reprod Sci&quot;,&quot;title&quot;:&quot;The sperm mitochondrion: Organelle of many functions&quot;,&quot;type&quot;:&quot;article-journal&quot;,&quot;volume&quot;:&quot;194&quot;},&quot;uris&quot;:[&quot;http://www.mendeley.com/documents/?uuid=08789525-ddd6-3a6f-a997-b30149ec5345&quot;,&quot;http://www.mendeley.com/documents/?uuid=c47b9f9c-a608-4773-a657-0eb531f2bdae&quot;],&quot;isTemporary&quot;:false,&quot;legacyDesktopId&quot;:&quot;08789525-ddd6-3a6f-a997-b30149ec5345&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&quot;},{&quot;citationID&quot;:&quot;MENDELEY_CITATION_9ee91719-9762-4792-a3fc-1b478953b1d6&quot;,&quot;citationItems&quot;:[{&quot;id&quot;:&quot;62013c75-f382-3d1b-83a7-840b3219f906&quot;,&quot;itemData&quot;:{&quot;DOI&quot;:&quot;10.1155/2017/1682393&quot;,&quot;ISSN&quot;:&quot;19420994&quot;,&quot;PMID&quot;:&quot;28588746&quot;,&quot;abstract&quot;:&quot;Studies have reported the importance of mitochondria in sperm functionality. However, for some species, the glycolytic pathway appears to be as important as oxidative phosphorylation in ATP synthesis and sperm kinetics. These mechanisms have not been fully elucidated for bovine spermatozoa. Therefore, the aim of this study was to evaluate the role of mitochondria and the glycolytic pathway in ATP synthesis, sperm movement patterns, and oxidative homeostasis of epididymal spermatozoa in bovine specimens. We observed that mitochondrial uncoupling with protonophores significantly reduced ATP levels. However, these levels were reestablished after stimulation of the glycolytic pathway. We verified the same pattern of results for sperm kinetic variables and the production of reactive oxygen species (ROS). Thus, we suggest that, after its appropriate stimulation, the glycolytic pathway is capable of maintaining ATP levels, sperm kinetic patterns, and oxidative balance of bovine epididymal spermatozoa submitted to mitochondrial uncoupling.&quot;,&quot;author&quot;:[{&quot;dropping-particle&quot;:&quot;&quot;,&quot;family&quot;:&quot;Losano&quot;,&quot;given&quot;:&quot;João D.A.&quot;,&quot;non-dropping-particle&quot;:&quot;&quot;,&quot;parse-names&quot;:false,&quot;suffix&quot;:&quot;&quot;},{&quot;dropping-particle&quot;:&quot;&quot;,&quot;family&quot;:&quot;Padín&quot;,&quot;given&quot;:&quot;Juan Fernando&quot;,&quot;non-dropping-particle&quot;:&quot;&quot;,&quot;parse-names&quot;:false,&quot;suffix&quot;:&quot;&quot;},{&quot;dropping-particle&quot;:&quot;&quot;,&quot;family&quot;:&quot;Méndez-López&quot;,&quot;given&quot;:&quot;Iago&quot;,&quot;non-dropping-particle&quot;:&quot;&quot;,&quot;parse-names&quot;:false,&quot;suffix&quot;:&quot;&quot;},{&quot;dropping-particle&quot;:&quot;&quot;,&quot;family&quot;:&quot;Angrimani&quot;,&quot;given&quot;:&quot;Daniel S.R.&quot;,&quot;non-dropping-particle&quot;:&quot;&quot;,&quot;parse-names&quot;:false,&quot;suffix&quot;:&quot;&quot;},{&quot;dropping-particle&quot;:&quot;&quot;,&quot;family&quot;:&quot;García&quot;,&quot;given&quot;:&quot;Antonio G.&quot;,&quot;non-dropping-particle&quot;:&quot;&quot;,&quot;parse-names&quot;:false,&quot;suffix&quot;:&quot;&quot;},{&quot;dropping-particle&quot;:&quot;&quot;,&quot;family&quot;:&quot;Barnabe&quot;,&quot;given&quot;:&quot;Valquiria H.&quot;,&quot;non-dropping-particle&quot;:&quot;&quot;,&quot;parse-names&quot;:false,&quot;suffix&quot;:&quot;&quot;},{&quot;dropping-particle&quot;:&quot;&quot;,&quot;family&quot;:&quot;Nichi&quot;,&quot;given&quot;:&quot;Marcilio&quot;,&quot;non-dropping-particle&quot;:&quot;&quot;,&quot;parse-names&quot;:false,&quot;suffix&quot;:&quot;&quot;}],&quot;container-title&quot;:&quot;Oxidative Medicine and Cellular Longevity&quot;,&quot;id&quot;:&quot;62013c75-f382-3d1b-83a7-840b3219f906&quot;,&quot;issued&quot;:{&quot;date-parts&quot;:[[&quot;2017&quot;]]},&quot;publisher&quot;:&quot;Hindawi Limited&quot;,&quot;title&quot;:&quot;The stimulated glycolytic pathway is able to maintain ATP levels and kinetic patterns of bovine epididymal sperm subjected to mitochondrial uncoupling&quot;,&quot;type&quot;:&quot;article-journal&quot;,&quot;volume&quot;:&quot;2017&quot;},&quot;uris&quot;:[&quot;http://www.mendeley.com/documents/?uuid=62013c75-f382-3d1b-83a7-840b3219f906&quot;,&quot;http://www.mendeley.com/documents/?uuid=043e0eac-6cc2-4700-b516-0dfd538d209f&quot;],&quot;isTemporary&quot;:false,&quot;legacyDesktopId&quot;:&quot;62013c75-f382-3d1b-83a7-840b3219f906&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&quot;},{&quot;citationID&quot;:&quot;MENDELEY_CITATION_8ccc6ee3-7ecc-4bea-8969-514ce71971e7&quot;,&quot;citationItems&quot;:[{&quot;id&quot;:&quot;d50b9350-dfb4-3d50-a6b5-df574f9a5e25&quot;,&quot;itemData&quot;:{&quot;DOI&quot;:&quot;10.1093/HUMUPD/DMAB001&quot;,&quot;ISSN&quot;:&quot;1355-4786&quot;,&quot;PMID&quot;:&quot;33555313&quot;,&quot;abstract&quot;:&quot;Background: The best-known role of spermatozoa is to fertilize the oocyte and to transmit the paternal genome to offspring. These highly specialized cells have a unique structure consisting of all the elements absolutely necessary to each stage of fertilization and to embryonic development. Mature spermatozoa are made up of a head with the nucleus, a neck, and a flagellum that allows motility and that contains a midpiece with a mitochondrial helix. Mitochondria are central to cellular energy production but they also have various other functions. Although mitochondria are recognized as essential to spermatozoa, their exact pathophysiological role and their functioning are complex. Available literature relative to mitochondria in spermatozoa is dense and contradictory in some cases. Furthermore, mitochondria are only indirectly involved in cytoplasmic heredity as their DNA, the paternal mitochondrial DNA, is not transmitted to descendants. Objective and Rational: This review aims to summarize available literature on mitochondria in spermatozoa, and, in particular, that with respect to humans, with the perspective of better understanding the anomalies that could be implicated in male infertility. Search Methods: PubMed was used to search the MEDLINE database for peer-reviewed original articles and reviews pertaining to human spermatozoa and mitochondria. Searches were performed using keywords belonging to three groups: 'mitochondria' or 'mitochondrial DNA', 'spermatozoa' or 'sperm' and 'reactive oxygen species' or 'calcium' or 'apoptosis' or signaling pathways'. These keywords were combined with other relevant search phrases. References from these articles were used to obtain additional articles. Outcomes: Mitochondria are central to the metabolism of spermatozoa and they are implicated in energy production, redox equilibrium and calcium regulation, as well as apoptotic pathways, all of which are necessary for flagellar motility, capacitation, acrosome reaction and gametic fusion. In numerous cases, alterations in one of the aforementioned functions could be linked to a decline in sperm quality and/or infertility. The link between the mitochondrial genome and the quality of spermatozoa appears to be more complex. Although the quantity of mtDNA, and the existence of large-scale deletions therein, are inversely correlated to sperm quality, the effects of mutations seem to be heterogeneous and particularly related to their pathogenicity. Wider Implications: T…&quot;,&quot;author&quot;:[{&quot;dropping-particle&quot;:&quot;&quot;,&quot;family&quot;:&quot;Boguenet&quot;,&quot;given&quot;:&quot;Magalie&quot;,&quot;non-dropping-particle&quot;:&quot;&quot;,&quot;parse-names&quot;:false,&quot;suffix&quot;:&quot;&quot;},{&quot;dropping-particle&quot;:&quot;&quot;,&quot;family&quot;:&quot;Bouet&quot;,&quot;given&quot;:&quot;Pierre Emmanuel&quot;,&quot;non-dropping-particle&quot;:&quot;&quot;,&quot;parse-names&quot;:false,&quot;suffix&quot;:&quot;&quot;},{&quot;dropping-particle&quot;:&quot;&quot;,&quot;family&quot;:&quot;Spiers&quot;,&quot;given&quot;:&quot;Andrew&quot;,&quot;non-dropping-particle&quot;:&quot;&quot;,&quot;parse-names&quot;:false,&quot;suffix&quot;:&quot;&quot;},{&quot;dropping-particle&quot;:&quot;&quot;,&quot;family&quot;:&quot;Reynier&quot;,&quot;given&quot;:&quot;Pascal&quot;,&quot;non-dropping-particle&quot;:&quot;&quot;,&quot;parse-names&quot;:false,&quot;suffix&quot;:&quot;&quot;},{&quot;dropping-particle&quot;:&quot;&quot;,&quot;family&quot;:&quot;May-Panloup&quot;,&quot;given&quot;:&quot;Pascale&quot;,&quot;non-dropping-particle&quot;:&quot;&quot;,&quot;parse-names&quot;:false,&quot;suffix&quot;:&quot;&quot;}],&quot;container-title&quot;:&quot;Human Reproduction Update&quot;,&quot;id&quot;:&quot;d50b9350-dfb4-3d50-a6b5-df574f9a5e25&quot;,&quot;issue&quot;:&quot;4&quot;,&quot;issued&quot;:{&quot;date-parts&quot;:[[&quot;2021&quot;,&quot;6&quot;,&quot;22&quot;]]},&quot;page&quot;:&quot;697-719&quot;,&quot;publisher&quot;:&quot;Oxford Academic&quot;,&quot;title&quot;:&quot;Mitochondria: their role in spermatozoa and in male infertility&quot;,&quot;type&quot;:&quot;article-journal&quot;,&quot;volume&quot;:&quot;27&quot;},&quot;uris&quot;:[&quot;http://www.mendeley.com/documents/?uuid=d50b9350-dfb4-3d50-a6b5-df574f9a5e25&quot;,&quot;http://www.mendeley.com/documents/?uuid=d08f42ff-6699-40f1-8258-746a08fc50e2&quot;],&quot;isTemporary&quot;:false,&quot;legacyDesktopId&quot;:&quot;d50b9350-dfb4-3d50-a6b5-df574f9a5e25&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&quot;},{&quot;citationID&quot;:&quot;MENDELEY_CITATION_8e7d4d59-40d2-46e9-9e69-a694f710c6a9&quot;,&quot;citationItems&quot;:[{&quot;id&quot;:&quot;a8e507a5-c9b0-3be9-9b37-a8044e0faaa9&quot;,&quot;itemData&quot;:{&quot;author&quot;:[{&quot;dropping-particle&quot;:&quot;&quot;,&quot;family&quot;:&quot;Kasai&quot;,&quot;given&quot;:&quot;T&quot;,&quot;non-dropping-particle&quot;:&quot;&quot;,&quot;parse-names&quot;:false,&quot;suffix&quot;:&quot;&quot;},{&quot;dropping-particle&quot;:&quot;&quot;,&quot;family&quot;:&quot;Ogawa&quot;,&quot;given&quot;:&quot;K&quot;,&quot;non-dropping-particle&quot;:&quot;&quot;,&quot;parse-names&quot;:false,&quot;suffix&quot;:&quot;&quot;},{&quot;dropping-particle&quot;:&quot;&quot;,&quot;family&quot;:&quot;Mizuno&quot;,&quot;given&quot;:&quot;K&quot;,&quot;non-dropping-particle&quot;:&quot;&quot;,&quot;parse-names&quot;:false,&quot;suffix&quot;:&quot;&quot;},{&quot;dropping-particle&quot;:&quot;&quot;,&quot;family&quot;:&quot;Nagai&quot;,&quot;given&quot;:&quot;S&quot;,&quot;non-dropping-particle&quot;:&quot;&quot;,&quot;parse-names&quot;:false,&quot;suffix&quot;:&quot;&quot;},{&quot;dropping-particle&quot;:&quot;&quot;,&quot;family&quot;:&quot;Uchida&quot;,&quot;given&quot;:&quot;Y&quot;,&quot;non-dropping-particle&quot;:&quot;&quot;,&quot;parse-names&quot;:false,&quot;suffix&quot;:&quot;&quot;},{&quot;dropping-particle&quot;:&quot;&quot;,&quot;family&quot;:&quot;Ohta&quot;,&quot;given&quot;:&quot;S&quot;,&quot;non-dropping-particle&quot;:&quot;&quot;,&quot;parse-names&quot;:false,&quot;suffix&quot;:&quot;&quot;},{&quot;dropping-particle&quot;:&quot;&quot;,&quot;family&quot;:&quot;Fujie&quot;,&quot;given&quot;:&quot;M&quot;,&quot;non-dropping-particle&quot;:&quot;&quot;,&quot;parse-names&quot;:false,&quot;suffix&quot;:&quot;&quot;},{&quot;dropping-particle&quot;:&quot;&quot;,&quot;family&quot;:&quot;Suzuki&quot;,&quot;given&quot;:&quot;K&quot;,&quot;non-dropping-particle&quot;:&quot;&quot;,&quot;parse-names&quot;:false,&quot;suffix&quot;:&quot;&quot;},{&quot;dropping-particle&quot;:&quot;&quot;,&quot;family&quot;:&quot;Hirate&quot;,&quot;given&quot;:&quot;S&quot;,&quot;non-dropping-particle&quot;:&quot;&quot;,&quot;parse-names&quot;:false,&quot;suffix&quot;:&quot;&quot;},{&quot;dropping-particle&quot;:&quot;&quot;,&quot;family&quot;:&quot;Hoshi&quot;,&quot;given&quot;:&quot;K&quot;,&quot;non-dropping-particle&quot;:&quot;&quot;,&quot;parse-names&quot;:false,&quot;suffix&quot;:&quot;&quot;}],&quot;container-title&quot;:&quot;Asian Journal of Andrology&quot;,&quot;id&quot;:&quot;a8e507a5-c9b0-3be9-9b37-a8044e0faaa9&quot;,&quot;issue&quot;:&quot;2&quot;,&quot;issued&quot;:{&quot;date-parts&quot;:[[&quot;2002&quot;]]},&quot;page&quot;:&quot;97-103&quot;,&quot;title&quot;:&quot;Relationship between sperm mitochondrial membrane potential, sperm motility, and fertility potential&quot;,&quot;type&quot;:&quot;article-journal&quot;,&quot;volume&quot;:&quot;4&quot;},&quot;uris&quot;:[&quot;http://www.mendeley.com/documents/?uuid=a8e507a5-c9b0-3be9-9b37-a8044e0faaa9&quot;,&quot;http://www.mendeley.com/documents/?uuid=2073fee3-3dd3-4173-b2cb-8a0bd6974c90&quot;],&quot;isTemporary&quot;:false,&quot;legacyDesktopId&quot;:&quot;a8e507a5-c9b0-3be9-9b37-a8044e0faaa9&quot;},{&quot;id&quot;:&quot;1055ffb5-32ef-313c-8a7e-41435c4111f3&quot;,&quot;itemData&quot;:{&quot;DOI&quot;:&quot;10.1371/JOURNAL.PONE.0018112&quot;,&quot;ISSN&quot;:&quot;1932-6203&quot;,&quot;PMID&quot;:&quot;21448461&quot;,&quot;abstract&quot;:&quot;Human sperm samples are very heterogeneous and include a low amount of truly functional gametes. Distinct strategies have been developed to characterize and isolate this specific subpopulation. In this study we have used fluorescence microscopy and fluorescence-activated cell sorting to determine if mitochondrial function, as assessed using mitochondrial-sensitive probes, could be employed as a criterion to obtain more functional sperm from a given ejaculate. We first determined that mitochondrial activity correlated with the quality of distinct human samples, from healthy donors to patients with decreased semen quality. Furthermore, using fluorescence-activated cell sorting to separate sperm with active and inactive mitochondria we found that this was also true within samples. Indeed, sperm with active mitochondria defined a more functional subpopulation, which contained more capacitated and acrosome intact cells, sperm with lower chromatin damage, and, crucially, sperm more able to decondense and participate in early development using both chemical induction and injection into mature bovine oocytes. Furthermore, cell sorting using mitochondrial activity produced a more functional sperm subpopulation than classic swim-up, both in terms of improvement in a variety of functional sperm parameters and in statistical significance. In conclusion, whatever the true biological role of sperm mitochondria in fertilization, mitochondrial activity is a clear hallmark of human sperm functionality. © 2011 Sousa et al.&quot;,&quot;author&quot;:[{&quot;dropping-particle&quot;:&quot;&quot;,&quot;family&quot;:&quot;Sousa&quot;,&quot;given&quot;:&quot;Ana Paula&quot;,&quot;non-dropping-particle&quot;:&quot;&quot;,&quot;parse-names&quot;:false,&quot;suffix&quot;:&quot;&quot;},{&quot;dropping-particle&quot;:&quot;&quot;,&quot;family&quot;:&quot;Amaral&quot;,&quot;given&quot;:&quot;Alexandra&quot;,&quot;non-dropping-particle&quot;:&quot;&quot;,&quot;parse-names&quot;:false,&quot;suffix&quot;:&quot;&quot;},{&quot;dropping-particle&quot;:&quot;&quot;,&quot;family&quot;:&quot;Baptista&quot;,&quot;given&quot;:&quot;Marta&quot;,&quot;non-dropping-particle&quot;:&quot;&quot;,&quot;parse-names&quot;:false,&quot;suffix&quot;:&quot;&quot;},{&quot;dropping-particle&quot;:&quot;&quot;,&quot;family&quot;:&quot;Tavares&quot;,&quot;given&quot;:&quot;Renata&quot;,&quot;non-dropping-particle&quot;:&quot;&quot;,&quot;parse-names&quot;:false,&quot;suffix&quot;:&quot;&quot;},{&quot;dropping-particle&quot;:&quot;&quot;,&quot;family&quot;:&quot;Campo&quot;,&quot;given&quot;:&quot;Pedro Caballero&quot;,&quot;non-dropping-particle&quot;:&quot;&quot;,&quot;parse-names&quot;:false,&quot;suffix&quot;:&quot;&quot;},{&quot;dropping-particle&quot;:&quot;&quot;,&quot;family&quot;:&quot;Peregrín&quot;,&quot;given&quot;:&quot;Pedro Caballero&quot;,&quot;non-dropping-particle&quot;:&quot;&quot;,&quot;parse-names&quot;:false,&quot;suffix&quot;:&quot;&quot;},{&quot;dropping-particle&quot;:&quot;&quot;,&quot;family&quot;:&quot;Freitas&quot;,&quot;given&quot;:&quot;Albertina&quot;,&quot;non-dropping-particle&quot;:&quot;&quot;,&quot;parse-names&quot;:false,&quot;suffix&quot;:&quot;&quot;},{&quot;dropping-particle&quot;:&quot;&quot;,&quot;family&quot;:&quot;Paiva&quot;,&quot;given&quot;:&quot;Artur&quot;,&quot;non-dropping-particle&quot;:&quot;&quot;,&quot;parse-names&quot;:false,&quot;suffix&quot;:&quot;&quot;},{&quot;dropping-particle&quot;:&quot;&quot;,&quot;family&quot;:&quot;Almeida-Santos&quot;,&quot;given&quot;:&quot;Teresa&quot;,&quot;non-dropping-particle&quot;:&quot;&quot;,&quot;parse-names&quot;:false,&quot;suffix&quot;:&quot;&quot;},{&quot;dropping-particle&quot;:&quot;&quot;,&quot;family&quot;:&quot;Ramalho-Santos&quot;,&quot;given&quot;:&quot;João&quot;,&quot;non-dropping-particle&quot;:&quot;&quot;,&quot;parse-names&quot;:false,&quot;suffix&quot;:&quot;&quot;}],&quot;container-title&quot;:&quot;PloS one&quot;,&quot;id&quot;:&quot;1055ffb5-32ef-313c-8a7e-41435c4111f3&quot;,&quot;issue&quot;:&quot;3&quot;,&quot;issued&quot;:{&quot;date-parts&quot;:[[&quot;2011&quot;]]},&quot;publisher&quot;:&quot;PLoS One&quot;,&quot;title&quot;:&quot;Not all sperm are equal: functional mitochondria characterize a subpopulation of human sperm with better fertilization potential&quot;,&quot;type&quot;:&quot;article-journal&quot;,&quot;volume&quot;:&quot;6&quot;},&quot;uris&quot;:[&quot;http://www.mendeley.com/documents/?uuid=1055ffb5-32ef-313c-8a7e-41435c4111f3&quot;,&quot;http://www.mendeley.com/documents/?uuid=0ee1df43-74d9-4906-bda4-c03f674c8cc0&quot;],&quot;isTemporary&quot;:false,&quot;legacyDesktopId&quot;:&quot;1055ffb5-32ef-313c-8a7e-41435c4111f3&quot;},{&quot;id&quot;:&quot;a20e18cd-9d5d-35ca-8859-4721e870895d&quot;,&quot;itemData&quot;:{&quot;DOI&quot;:&quot;10.1111/J.1439-0272.2010.01117.X&quot;,&quot;ISSN&quot;:&quot;1439-0272&quot;,&quot;PMID&quot;:&quot;21714802&quot;,&quot;abstract&quot;:&quot;To determine whether the outcome of in vitro fertilisation (IVF) is influenced by the percentage of spermatozoa with functional mitochondria, a total of 91 random couples undergoing IVF were included. Mitochondrial function was determined by flow cytometry and expressed as percentage of spermatozoa. Conventional sperm parameters were studied by light microscopy. Reproductive outcome parameters were fertilisation rate, embryo quality and clinical pregnancy. It was found that the fertilisation rate was correlated with the percentage of spermatozoa (r=0.24, P=0.01) as well as with the percentage of highly motile spermatozoa. However, we did not find any relationship between the percentage of spermatozoa and embryo quality. Nevertheless, no patient who exhibited less than 64% of spermatozoa achieved pregnancy. It is concluded that determination of Δψm provides accurate information to guide physicians to identify male patients for whom IVF will be unlikely to result in pregnancy. Therefore, we suggest that the percentage of spermatozoa may contribute to identify the most appropriate treatment for an individual patient. © 2011 Blackwell Verlag GmbH.&quot;,&quot;author&quot;:[{&quot;dropping-particle&quot;:&quot;&quot;,&quot;family&quot;:&quot;Marchetti&quot;,&quot;given&quot;:&quot;P.&quot;,&quot;non-dropping-particle&quot;:&quot;&quot;,&quot;parse-names&quot;:false,&quot;suffix&quot;:&quot;&quot;},{&quot;dropping-particle&quot;:&quot;&quot;,&quot;family&quot;:&quot;Ballot&quot;,&quot;given&quot;:&quot;C.&quot;,&quot;non-dropping-particle&quot;:&quot;&quot;,&quot;parse-names&quot;:false,&quot;suffix&quot;:&quot;&quot;},{&quot;dropping-particle&quot;:&quot;&quot;,&quot;family&quot;:&quot;Jouy&quot;,&quot;given&quot;:&quot;N.&quot;,&quot;non-dropping-particle&quot;:&quot;&quot;,&quot;parse-names&quot;:false,&quot;suffix&quot;:&quot;&quot;},{&quot;dropping-particle&quot;:&quot;&quot;,&quot;family&quot;:&quot;Thomas&quot;,&quot;given&quot;:&quot;P.&quot;,&quot;non-dropping-particle&quot;:&quot;&quot;,&quot;parse-names&quot;:false,&quot;suffix&quot;:&quot;&quot;},{&quot;dropping-particle&quot;:&quot;&quot;,&quot;family&quot;:&quot;Marchetti&quot;,&quot;given&quot;:&quot;C.&quot;,&quot;non-dropping-particle&quot;:&quot;&quot;,&quot;parse-names&quot;:false,&quot;suffix&quot;:&quot;&quot;}],&quot;container-title&quot;:&quot;Andrologia&quot;,&quot;id&quot;:&quot;a20e18cd-9d5d-35ca-8859-4721e870895d&quot;,&quot;issue&quot;:&quot;2&quot;,&quot;issued&quot;:{&quot;date-parts&quot;:[[&quot;2012&quot;,&quot;4&quot;]]},&quot;page&quot;:&quot;136-141&quot;,&quot;publisher&quot;:&quot;Andrologia&quot;,&quot;title&quot;:&quot;Influence of mitochondrial membrane potential of spermatozoa on in vitro fertilisation outcome&quot;,&quot;type&quot;:&quot;article-journal&quot;,&quot;volume&quot;:&quot;44&quot;},&quot;uris&quot;:[&quot;http://www.mendeley.com/documents/?uuid=a20e18cd-9d5d-35ca-8859-4721e870895d&quot;,&quot;http://www.mendeley.com/documents/?uuid=7ead17ba-a942-4d44-a3d6-c0ea378b63ef&quot;],&quot;isTemporary&quot;:false,&quot;legacyDesktopId&quot;:&quot;a20e18cd-9d5d-35ca-8859-4721e870895d&quot;},{&quot;id&quot;:&quot;c896bda6-8ece-317e-8f22-9b96bf2efe9f&quot;,&quot;itemData&quot;:{&quot;DOI&quot;:&quot;10.1016/J.FERTNSTERT.2015.11.037&quot;,&quot;ISSN&quot;:&quot;0015-0282&quot;,&quot;PMID&quot;:&quot;26696300&quot;,&quot;abstract&quot;:&quot;&lt;h3&gt;Objective&lt;/h3&gt;&lt;p&gt;To evaluate whether DNA fragmentation and/or mitochondrial membrane potential (MMP) predict natural conception better than standard sperm parameters.&lt;/p&gt;&lt;h3&gt;Design&lt;/h3&gt;&lt;p&gt;Prospective cross-sectional study.&lt;/p&gt;&lt;h3&gt;Setting&lt;/h3&gt;&lt;p&gt;University medical center.&lt;/p&gt;&lt;h3&gt;Patient(s)&lt;/h3&gt;&lt;p&gt;Eighty-five infertile and 51 fertile men.&lt;/p&gt;&lt;h3&gt;Intervention(s)&lt;/h3&gt;&lt;p&gt;Assessment of sperm DNA fragmentation, MMP, and standard semen parameters over a 6- to 12-month observation period.&lt;/p&gt;&lt;h3&gt;Main Outcome Measure(s)&lt;/h3&gt;&lt;p&gt;Comparison between the results of DNA fragmentation, MMP, and standard sperm parameters alone or combined and achievement of natural conception.&lt;/p&gt;&lt;h3&gt;Result(s)&lt;/h3&gt;&lt;p&gt;Twenty-six of the 85 (31%) men from infertile couples conceived naturally. The median values of DNA fragmentation and MMP in the men who conceived within the observation period were similar to those in the fertile controls. Optimal threshold values of DNA fragmentation and MMP were 25% as determined by receiver operating characteristic analysis (area under the curve [AUC], 0.70; 95% confidence interval (CI) 0.58–0.82) and 62.5% (AUC, 0.68, 95% CI 0.56–0.80), respectively. The men in the infertile group with values of DNA fragmentation ≤25% and with MMP values ≥62.5% had significantly higher odds for conception (odds ratio [OR], 5.22; 95% CI 1.82–14.93] and OR, 4.67; 95% CI 1.74–12.5, respectively). Normal semen analysis alone had no predictive value for natural conception (OR, 1.84; 95% CI 0.67–5.07]). Both sperm function tests combined had significant odds for natural conception (OR, 8.24; 95% CI 2.91–23.33]), with a probability of 0.607 (60.7%) for both normal values and 0.158 (15.8%) for abnormal values.&lt;/p&gt;&lt;h3&gt;Conclusion(s)&lt;/h3&gt;&lt;p&gt;Sperm DNA fragmentation and MMP combined may be superior to standard semen parameters for the prediction of natural conception.&lt;/p&gt;&quot;,&quot;author&quot;:[{&quot;dropping-particle&quot;:&quot;&quot;,&quot;family&quot;:&quot;Malić Vončina&quot;,&quot;given&quot;:&quot;Slacrossed&quot;,&quot;non-dropping-particle&quot;:&quot;&quot;,&quot;parse-names&quot;:false,&quot;suffix&quot;:&quot;&quot;},{&quot;dropping-particle&quot;:&quot;&quot;,&quot;family&quot;:&quot;Golob&quot;,&quot;given&quot;:&quot;Barbara&quot;,&quot;non-dropping-particle&quot;:&quot;&quot;,&quot;parse-names&quot;:false,&quot;suffix&quot;:&quot;&quot;},{&quot;dropping-particle&quot;:&quot;&quot;,&quot;family&quot;:&quot;Ihan&quot;,&quot;given&quot;:&quot;Alojz&quot;,&quot;non-dropping-particle&quot;:&quot;&quot;,&quot;parse-names&quot;:false,&quot;suffix&quot;:&quot;&quot;},{&quot;dropping-particle&quot;:&quot;&quot;,&quot;family&quot;:&quot;Kopitar&quot;,&quot;given&quot;:&quot;Andreja Nataša&quot;,&quot;non-dropping-particle&quot;:&quot;&quot;,&quot;parse-names&quot;:false,&quot;suffix&quot;:&quot;&quot;},{&quot;dropping-particle&quot;:&quot;&quot;,&quot;family&quot;:&quot;Kolbezen&quot;,&quot;given&quot;:&quot;Mojca&quot;,&quot;non-dropping-particle&quot;:&quot;&quot;,&quot;parse-names&quot;:false,&quot;suffix&quot;:&quot;&quot;},{&quot;dropping-particle&quot;:&quot;&quot;,&quot;family&quot;:&quot;Zorn&quot;,&quot;given&quot;:&quot;Branko&quot;,&quot;non-dropping-particle&quot;:&quot;&quot;,&quot;parse-names&quot;:false,&quot;suffix&quot;:&quot;&quot;}],&quot;container-title&quot;:&quot;Fertility and Sterility&quot;,&quot;id&quot;:&quot;c896bda6-8ece-317e-8f22-9b96bf2efe9f&quot;,&quot;issue&quot;:&quot;3&quot;,&quot;issued&quot;:{&quot;date-parts&quot;:[[&quot;2016&quot;,&quot;3&quot;,&quot;1&quot;]]},&quot;page&quot;:&quot;637-644.e1&quot;,&quot;publisher&quot;:&quot;Elsevier&quot;,&quot;title&quot;:&quot;Sperm DNA fragmentation and mitochondrial membrane potential combined are better for predicting natural conception than standard sperm parameters&quot;,&quot;type&quot;:&quot;article-journal&quot;,&quot;volume&quot;:&quot;105&quot;},&quot;uris&quot;:[&quot;http://www.mendeley.com/documents/?uuid=c896bda6-8ece-317e-8f22-9b96bf2efe9f&quot;,&quot;http://www.mendeley.com/documents/?uuid=1ee4ba33-9ba3-4bc4-af59-047ac57e127a&quot;],&quot;isTemporary&quot;:false,&quot;legacyDesktopId&quot;:&quot;c896bda6-8ece-317e-8f22-9b96bf2efe9f&quot;}],&quot;properties&quot;:{&quot;noteIndex&quot;:0},&quot;isEdited&quot;:false,&quot;manualOverride&quot;:{&quot;citeprocText&quot;:&quot;&lt;sup&gt;18–21&lt;/sup&gt;&quot;,&quot;isManuallyOverridden&quot;:false,&quot;manualOverrideText&quot;:&quot;&quot;},&quot;citationTag&quot;:&quot;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&quot;},{&quot;citationID&quot;:&quot;MENDELEY_CITATION_163b172c-cf01-4df2-a7ec-c6b8e6067ba3&quot;,&quot;citationItems&quot;:[{&quot;id&quot;:&quot;bebc2e62-0a30-3dad-8c8f-630c4b7b759a&quot;,&quot;itemData&quot;:{&quot;DOI&quot;:&quot;10.1016/J.EJPS.2017.05.018&quot;,&quot;ISSN&quot;:&quot;1879-0720&quot;,&quot;PMID&quot;:&quot;28502671&quot;,&quot;abstract&quot;:&quot;Novel developments in biomarkers discovery are essential in modern health care, notably in treatment individualization and precision medicine. Clinical metabolomics, which aims to identify small molecule metabolites present in patient-derived samples, has attracted much attention to support discovery of novel biomarkers. However, the step from discriminatory features of disease states towards biomarkers that can truly individualize treatments is challenging. Biomarkers used for treatment individualization can either be dynamic or static prognostic biomarkers. Dynamic biomarkers are relevant for describing the clinical response, including dynamical disease progression and associated treatment response. Static (prognostic) biomarkers do not describe but rather predict a clinical response, and typically reflect aspects of the physiological state of a patient related to drug treatment response or disease progression dynamics. Pharmacokinetic-pharmacodynamic (PK-PD) modeling represents an established approach for drug treatment individualization based on drug exposure or treatment response biomarkers, as well as for the description of disease progression dynamics. Here, we discuss how novel treatment individualization biomarkers can be identified using a clinical metabolomics-based approach, and how concepts inspired from the field of PK-PD modeling can be integrated in this process in order to increase the clinical relevance of identified biomarkers and precision medicine.&quot;,&quot;author&quot;:[{&quot;dropping-particle&quot;:&quot;&quot;,&quot;family&quot;:&quot;Kohler&quot;,&quot;given&quot;:&quot;Isabelle&quot;,&quot;non-dropping-particle&quot;:&quot;&quot;,&quot;parse-names&quot;:false,&quot;suffix&quot;:&quot;&quot;},{&quot;dropping-particle&quot;:&quot;&quot;,&quot;family&quot;:&quot;Hankemeier&quot;,&quot;given&quot;:&quot;Thomas&quot;,&quot;non-dropping-particle&quot;:&quot;&quot;,&quot;parse-names&quot;:false,&quot;suffix&quot;:&quot;&quot;},{&quot;dropping-particle&quot;:&quot;&quot;,&quot;family&quot;:&quot;Graaf&quot;,&quot;given&quot;:&quot;Piet H.&quot;,&quot;non-dropping-particle&quot;:&quot;van der&quot;,&quot;parse-names&quot;:false,&quot;suffix&quot;:&quot;&quot;},{&quot;dropping-particle&quot;:&quot;&quot;,&quot;family&quot;:&quot;Knibbe&quot;,&quot;given&quot;:&quot;Catherijne A.J.&quot;,&quot;non-dropping-particle&quot;:&quot;&quot;,&quot;parse-names&quot;:false,&quot;suffix&quot;:&quot;&quot;},{&quot;dropping-particle&quot;:&quot;&quot;,&quot;family&quot;:&quot;Hasselt&quot;,&quot;given&quot;:&quot;J. G.Coen&quot;,&quot;non-dropping-particle&quot;:&quot;van&quot;,&quot;parse-names&quot;:false,&quot;suffix&quot;:&quot;&quot;}],&quot;container-title&quot;:&quot;European journal of pharmaceutical sciences : official journal of the European Federation for Pharmaceutical Sciences&quot;,&quot;id&quot;:&quot;bebc2e62-0a30-3dad-8c8f-630c4b7b759a&quot;,&quot;issued&quot;:{&quot;date-parts&quot;:[[&quot;2017&quot;,&quot;11&quot;,&quot;15&quot;]]},&quot;page&quot;:&quot;S15-S21&quot;,&quot;publisher&quot;:&quot;Eur J Pharm Sci&quot;,&quot;title&quot;:&quot;Integrating clinical metabolomics-based biomarker discovery and clinical pharmacology to enable precision medicine&quot;,&quot;type&quot;:&quot;article-journal&quot;,&quot;volume&quot;:&quot;109S&quot;},&quot;uris&quot;:[&quot;http://www.mendeley.com/documents/?uuid=bebc2e62-0a30-3dad-8c8f-630c4b7b759a&quot;],&quot;isTemporary&quot;:false,&quot;legacyDesktopId&quot;:&quot;bebc2e62-0a30-3dad-8c8f-630c4b7b759a&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&quot;},{&quot;citationID&quot;:&quot;MENDELEY_CITATION_f27e558c-c2b5-40ae-a680-2b0b96e708de&quot;,&quot;citationItems&quot;:[{&quot;id&quot;:&quot;f65b2aee-0311-3011-8b00-b9adfe4f2fa7&quot;,&quot;itemData&quot;:{&quot;DOI&quot;:&quot;10.1007/s00441-020-03181-1&quot;,&quot;ISBN&quot;:&quot;0044102003&quot;,&quot;ISSN&quot;:&quot;14320878&quot;,&quot;abstract&quot;:&quot;Mammalian fertilization remains a poorly understood event with the vast majority of studies done in the mouse model. The purpose of this review is to revise the current knowledge about semen deposition, sperm transport, sperm capacitation, gamete interactions and early embryonic development with a focus on the porcine model as a relevant, alternative model organism to humans. The review provides a thorough overview of post-ejaculation events inside the sow’s reproductive tract including comparisons with humans and implications for human fertilization and assisted reproductive therapy (ART). Porcine methodology for sperm handling, preservation, in vitro capacitation, oocyte in vitro maturation, in vitro fertilization and intra-cytoplasmic sperm injection that are routinely used in pig research laboratories can be successfully translated into ART to treat human infertility. Last, but not least, new knowledge about mitochondrial inheritance in the pig can provide an insight into human mitochondrial diseases and new knowledge on polyspermy defense mechanisms could contribute to the development of new male contraceptives.&quot;,&quot;author&quot;:[{&quot;dropping-particle&quot;:&quot;&quot;,&quot;family&quot;:&quot;Zigo&quot;,&quot;given&quot;:&quot;Michal&quot;,&quot;non-dropping-particle&quot;:&quot;&quot;,&quot;parse-names&quot;:false,&quot;suffix&quot;:&quot;&quot;},{&quot;dropping-particle&quot;:&quot;&quot;,&quot;family&quot;:&quot;Maňásková-Postlerová&quot;,&quot;given&quot;:&quot;Pavla&quot;,&quot;non-dropping-particle&quot;:&quot;&quot;,&quot;parse-names&quot;:false,&quot;suffix&quot;:&quot;&quot;},{&quot;dropping-particle&quot;:&quot;&quot;,&quot;family&quot;:&quot;Zuidema&quot;,&quot;given&quot;:&quot;Dalen&quot;,&quot;non-dropping-particle&quot;:&quot;&quot;,&quot;parse-names&quot;:false,&quot;suffix&quot;:&quot;&quot;},{&quot;dropping-particle&quot;:&quot;&quot;,&quot;family&quot;:&quot;Kerns&quot;,&quot;given&quot;:&quot;Karl&quot;,&quot;non-dropping-particle&quot;:&quot;&quot;,&quot;parse-names&quot;:false,&quot;suffix&quot;:&quot;&quot;},{&quot;dropping-particle&quot;:&quot;&quot;,&quot;family&quot;:&quot;Jonáková&quot;,&quot;given&quot;:&quot;Věra&quot;,&quot;non-dropping-particle&quot;:&quot;&quot;,&quot;parse-names&quot;:false,&quot;suffix&quot;:&quot;&quot;},{&quot;dropping-particle&quot;:&quot;&quot;,&quot;family&quot;:&quot;Tůmová&quot;,&quot;given&quot;:&quot;Lucie&quot;,&quot;non-dropping-particle&quot;:&quot;&quot;,&quot;parse-names&quot;:false,&quot;suffix&quot;:&quot;&quot;},{&quot;dropping-particle&quot;:&quot;&quot;,&quot;family&quot;:&quot;Bubeníčková&quot;,&quot;given&quot;:&quot;Filipa&quot;,&quot;non-dropping-particle&quot;:&quot;&quot;,&quot;parse-names&quot;:false,&quot;suffix&quot;:&quot;&quot;},{&quot;dropping-particle&quot;:&quot;&quot;,&quot;family&quot;:&quot;Sutovsky&quot;,&quot;given&quot;:&quot;Peter&quot;,&quot;non-dropping-particle&quot;:&quot;&quot;,&quot;parse-names&quot;:false,&quot;suffix&quot;:&quot;&quot;}],&quot;container-title&quot;:&quot;Cell and Tissue Research&quot;,&quot;id&quot;:&quot;f65b2aee-0311-3011-8b00-b9adfe4f2fa7&quot;,&quot;issued&quot;:{&quot;date-parts&quot;:[[&quot;2020&quot;]]},&quot;title&quot;:&quot;Porcine model for the study of sperm capacitation, fertilization and male fertility&quot;,&quot;type&quot;:&quot;article-journal&quot;},&quot;uris&quot;:[&quot;http://www.mendeley.com/documents/?uuid=f3f742db-d9b8-410d-abc2-1f9af1ed9b1b&quot;],&quot;isTemporary&quot;:false,&quot;legacyDesktopId&quot;:&quot;f3f742db-d9b8-410d-abc2-1f9af1ed9b1b&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&quot;},{&quot;citationID&quot;:&quot;MENDELEY_CITATION_672d4eec-00bd-4f4e-82a4-9ccf7834e135&quot;,&quot;citationItems&quot;:[{&quot;id&quot;:&quot;b0a89672-376e-5eff-90c1-83bdf099e835&quot;,&quot;itemData&quot;:{&quot;DOI&quot;:&quot;10.1073/PNAS.0407708101&quot;,&quot;ISSN&quot;:&quot;0027-8424&quot;,&quot;PMID&quot;:&quot;15546993&quot;,&quot;abstract&quot;:&quot;Although glycolysis is highly conserved, it is remarkable that several unique isozymes in this central metabolic pathway are found in mammalian sperm. Glyceraldehyde 3-phosphate dehydrogenase-S (GAPDS) is the product of a mouse gene expressed only during spermatogenesis and, like its human ortholog (GAPD2), is the sole GAPDH isozyme in sperm. It is tightly bound to the fibrous sheath, a cytoskeletal structure that extends most of the length of the sperm flagellum. We disrupted Gapds expression by gene targeting to selectively block sperm glycolysis and assess its relative importance for in vivo sperm function. Gapds-/- males were infertile and had profound defects in sperm motility, exhibiting sluggish movement without forward progression. Although mitochondrial oxygen consumption was unchanged, sperm from Gapds-/- mice had ATP levels that were only 10.4% of those in sperm from WT mice. These results imply that most of the energy required for sperm motility is generated by glycolysis rather than oxidative phosphorylation. Furthermore, the critical role of glycolysis in sperm and its dependence on this sperm-specific enzyme suggest that GAPDS is a potential contraceptive target, and that mutations or environmental agents that disrupt its activity could lead to male infertility.&quot;,&quot;author&quot;:[{&quot;dropping-particle&quot;:&quot;&quot;,&quot;family&quot;:&quot;Miki&quot;,&quot;given&quot;:&quot;Kiyoshi&quot;,&quot;non-dropping-particle&quot;:&quot;&quot;,&quot;parse-names&quot;:false,&quot;suffix&quot;:&quot;&quot;},{&quot;dropping-particle&quot;:&quot;&quot;,&quot;family&quot;:&quot;Qu&quot;,&quot;given&quot;:&quot;Weidong&quot;,&quot;non-dropping-particle&quot;:&quot;&quot;,&quot;parse-names&quot;:false,&quot;suffix&quot;:&quot;&quot;},{&quot;dropping-particle&quot;:&quot;&quot;,&quot;family&quot;:&quot;Goulding&quot;,&quot;given&quot;:&quot;Eugenia H.&quot;,&quot;non-dropping-particle&quot;:&quot;&quot;,&quot;parse-names&quot;:false,&quot;suffix&quot;:&quot;&quot;},{&quot;dropping-particle&quot;:&quot;&quot;,&quot;family&quot;:&quot;Willis&quot;,&quot;given&quot;:&quot;William D.&quot;,&quot;non-dropping-particle&quot;:&quot;&quot;,&quot;parse-names&quot;:false,&quot;suffix&quot;:&quot;&quot;},{&quot;dropping-particle&quot;:&quot;&quot;,&quot;family&quot;:&quot;Bunch&quot;,&quot;given&quot;:&quot;Donna O.&quot;,&quot;non-dropping-particle&quot;:&quot;&quot;,&quot;parse-names&quot;:false,&quot;suffix&quot;:&quot;&quot;},{&quot;dropping-particle&quot;:&quot;&quot;,&quot;family&quot;:&quot;Strader&quot;,&quot;given&quot;:&quot;Lillian F.&quot;,&quot;non-dropping-particle&quot;:&quot;&quot;,&quot;parse-names&quot;:false,&quot;suffix&quot;:&quot;&quot;},{&quot;dropping-particle&quot;:&quot;&quot;,&quot;family&quot;:&quot;Perreault&quot;,&quot;given&quot;:&quot;Sally D.&quot;,&quot;non-dropping-particle&quot;:&quot;&quot;,&quot;parse-names&quot;:false,&quot;suffix&quot;:&quot;&quot;},{&quot;dropping-particle&quot;:&quot;&quot;,&quot;family&quot;:&quot;Eddy&quot;,&quot;given&quot;:&quot;Edward M.&quot;,&quot;non-dropping-particle&quot;:&quot;&quot;,&quot;parse-names&quot;:false,&quot;suffix&quot;:&quot;&quot;},{&quot;dropping-particle&quot;:&quot;&quot;,&quot;family&quot;:&quot;O'Brien&quot;,&quot;given&quot;:&quot;Deborah A.&quot;,&quot;non-dropping-particle&quot;:&quot;&quot;,&quot;parse-names&quot;:false,&quot;suffix&quot;:&quot;&quot;}],&quot;container-title&quot;:&quot;Proceedings of the National Academy of Sciences of the United States of America&quot;,&quot;id&quot;:&quot;b0a89672-376e-5eff-90c1-83bdf099e835&quot;,&quot;issue&quot;:&quot;47&quot;,&quot;issued&quot;:{&quot;date-parts&quot;:[[&quot;2004&quot;,&quot;11&quot;,&quot;23&quot;]]},&quot;page&quot;:&quot;16501-16506&quot;,&quot;publisher&quot;:&quot;Proc Natl Acad Sci U S A&quot;,&quot;title&quot;:&quot;Glyceraldehyde 3-phosphate dehydrogenase-S, a sperm-specific glycolytic enzyme, is required for sperm motility and male fertility&quot;,&quot;type&quot;:&quot;article-journal&quot;,&quot;volume&quot;:&quot;101&quot;},&quot;uris&quot;:[&quot;http://www.mendeley.com/documents/?uuid=3673583f-7790-4f2a-9a33-9e37f3abe794&quot;,&quot;http://www.mendeley.com/documents/?uuid=1df6eff6-bcb2-3010-a83d-07a766c0a3f8&quot;],&quot;isTemporary&quot;:false,&quot;legacyDesktopId&quot;:&quot;3673583f-7790-4f2a-9a33-9e37f3abe794&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&quot;},{&quot;citationID&quot;:&quot;MENDELEY_CITATION_48a6d38c-52af-4b0a-a78f-6ec3529a8e4b&quot;,&quot;citationItems&quot;:[{&quot;id&quot;:&quot;88385f63-aba1-3e26-862d-ae9adf9793e6&quot;,&quot;itemData&quot;:{&quot;ISSN&quot;:&quot;0159-8090&quot;,&quot;PMID&quot;:&quot;19224008&quot;,&quot;abstract&quot;:&quot;Liquid chromatography-mass spectrometry (LC-MS) is now a routine technique with the development of electrospray ionisation (ESI) providing a simple and robust interface. It can be applied to a wide range of biological molecules and the use of tandem MS and stable isotope internal standards allows highly sensitive and accurate assays to be developed although some method optimisation is required to minimise ion suppression effects. Fast scanning speeds allow a high degree of multiplexing and many compounds can be measured in a single analytical run. With the development of more affordable and reliable instruments, LC-MS is starting to play an important role in several areas of clinical biochemistry and compete with conventional liquid chromatography and other techniques such as immunoassay.&quot;,&quot;author&quot;:[{&quot;dropping-particle&quot;:&quot;&quot;,&quot;family&quot;:&quot;Pitt&quot;,&quot;given&quot;:&quot;James J&quot;,&quot;non-dropping-particle&quot;:&quot;&quot;,&quot;parse-names&quot;:false,&quot;suffix&quot;:&quot;&quot;}],&quot;container-title&quot;:&quot;The Clinical Biochemist Reviews&quot;,&quot;id&quot;:&quot;88385f63-aba1-3e26-862d-ae9adf9793e6&quot;,&quot;issue&quot;:&quot;1&quot;,&quot;issued&quot;:{&quot;date-parts&quot;:[[&quot;2009&quot;,&quot;2&quot;]]},&quot;page&quot;:&quot;19&quot;,&quot;publisher&quot;:&quot;Australasian Association for Clinical Biochemistry and Laboratory Medicine&quot;,&quot;title&quot;:&quot;Principles and Applications of Liquid Chromatography-Mass Spectrometry in Clinical Biochemistry&quot;,&quot;type&quot;:&quot;article-journal&quot;,&quot;volume&quot;:&quot;30&quot;},&quot;uris&quot;:[&quot;http://www.mendeley.com/documents/?uuid=88385f63-aba1-3e26-862d-ae9adf9793e6&quot;,&quot;http://www.mendeley.com/documents/?uuid=9d82303b-8fb4-424f-974f-bb7f8f6bf16c&quot;],&quot;isTemporary&quot;:false,&quot;legacyDesktopId&quot;:&quot;88385f63-aba1-3e26-862d-ae9adf9793e6&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&quot;},{&quot;citationID&quot;:&quot;MENDELEY_CITATION_02972825-77e9-4471-ac0e-318bc6822342&quot;,&quot;citationItems&quot;:[{&quot;id&quot;:&quot;82283866-fd42-3b3a-b2fb-fc0bf9610606&quot;,&quot;itemData&quot;:{&quot;DOI&quot;:&quot;10.1095/BIOLREPROD57.4.729&quot;,&quot;ISSN&quot;:&quot;0006-3363&quot;,&quot;PMID&quot;:&quot;9314573&quot;,&quot;abstract&quot;:&quot;The present study examined the penetrability of pig oocytes by frozen- thawed ejaculated boar spermatozoa, prepared by the pellet method, coincubated in a modified Tris-buffered medium. Subsequent embryonic development of fertilized oocytes was also determined. Porcine oocyte- cumulus complexes were cultured in BSA-free North Carolina State University (NCSU) 23 medium containing porcine follicular fluid (10%), cysteine (0.1 mg/ml), and hormonal supplements (eCG and hCG: 10 IU/ml each) for 20-22 h. They were then cultured in the same medium but without hormonal supplements for an additional 20-22 h. After culture, cumulus cells were removed and oocytes were coincubated for 12 h with three different (1 x 105, 5 x 105, and 1 x 106/ml) sperm concentrations (experiment 1). In experiment 2, oocytes were coincubated with sperm (5 x 105/ml) for 3, 6, 9, and 12 h. In experiment 3, at 6 h after coincubation with sperm at 5 x 1065/ml concentration, oocytes were transferred into NCSU 23 + 0.4% BSA medium. At 48 and 144 h, cleavage and blastocyst formation rates, respectively, were evaluated. Insemination with 1 x 105/ml resulted in a 40% sperm penetration rate of oocytes with 16% polyspermy. Mean number of sperm (MNS) per oocyte was 1.2 ± 0.1. At 5 x 105 and 1 x 1066/ml, penetration rate (84-87%) and polyspermy (57-64%) increased (p &lt; 0.001), with no difference between the two concentrations. However, MNS per oocyte increased (p &lt; 0.05) with increasing sperm concentration. Penetration rate was 31% at 3 h and increased (p &lt; 0.001) at 6-12 h (80-88%), with no difference between these time points. Polyspermy increased (p &lt; 0.05) in a time-dependent manner up to 9 h, with no difference between 9 and 12 h. Compared to 3 h, MNS per oocyte increased (p &lt; 0.05) at 9 and 12 h, with no mean difference at 6 h. At 48 after culture, the cleavage rate was 40%, and at 144 h, the blastocyst rate was 19%. This study describes the cryopreservation of ejaculated boar semen by the pellet method and the successful in vitro fertilization of pig oocytes by frozen-thawed spermatozoa with subsequent development to the blastocyst stage.&quot;,&quot;author&quot;:[{&quot;dropping-particle&quot;:&quot;&quot;,&quot;family&quot;:&quot;Abeydeera&quot;,&quot;given&quot;:&quot;LR&quot;,&quot;non-dropping-particle&quot;:&quot;&quot;,&quot;parse-names&quot;:false,&quot;suffix&quot;:&quot;&quot;},{&quot;dropping-particle&quot;:&quot;&quot;,&quot;family&quot;:&quot;Day&quot;,&quot;given&quot;:&quot;BN&quot;,&quot;non-dropping-particle&quot;:&quot;&quot;,&quot;parse-names&quot;:false,&quot;suffix&quot;:&quot;&quot;}],&quot;container-title&quot;:&quot;Biology of reproduction&quot;,&quot;id&quot;:&quot;82283866-fd42-3b3a-b2fb-fc0bf9610606&quot;,&quot;issue&quot;:&quot;4&quot;,&quot;issued&quot;:{&quot;date-parts&quot;:[[&quot;1997&quot;,&quot;10&quot;]]},&quot;page&quot;:&quot;729-734&quot;,&quot;publisher&quot;:&quot;Biol Reprod&quot;,&quot;title&quot;:&quot;Fertilization and subsequent development in vitro of pig oocytes inseminated in a modified tris-buffered medium with frozen-thawed ejaculated spermatozoa&quot;,&quot;type&quot;:&quot;article-journal&quot;,&quot;volume&quot;:&quot;57&quot;},&quot;uris&quot;:[&quot;http://www.mendeley.com/documents/?uuid=82283866-fd42-3b3a-b2fb-fc0bf9610606&quot;,&quot;http://www.mendeley.com/documents/?uuid=94335c39-0f73-4404-981f-9d471fa16b8f&quot;],&quot;isTemporary&quot;:false,&quot;legacyDesktopId&quot;:&quot;82283866-fd42-3b3a-b2fb-fc0bf9610606&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&quot;},{&quot;citationID&quot;:&quot;MENDELEY_CITATION_787235ce-9bd1-40be-b74e-c0d4b4637b29&quot;,&quot;citationItems&quot;:[{&quot;id&quot;:&quot;356c4bf0-fa9a-37dd-83eb-dde18ce2e1a4&quot;,&quot;itemData&quot;:{&quot;DOI&quot;:&quot;10.2527/2001.7961578X&quot;,&quot;ISSN&quot;:&quot;0021-8812&quot;,&quot;PMID&quot;:&quot;11424697&quot;,&quot;abstract&quot;:&quot;We compared development of porcine embryos in three media and evaluated the effect of age of the donor on embryo development in vitro. In Exp. 1, embryos were collected from 35 postpubertal females on d 2 or 3 after onset of estrus. Embryos were cultured 144 h in Whitten's Medium (WM), North Carolina State University Medium-23 (NCSU-23), or Beltsville Embryo Culture Medium-3 (BECM-3) in 95% air:5% CO2 at 39°C. More (P &lt; 0.01) embryos that were initially one cell or two cells developed to blastocysts when cultured in NCSU-23 (56%) and BECM-3 (43%) rather than in WM (7.5%). More (P &lt; 0.01) embryos that were four cells at recovery developed to blastocysts in NCSU-23 (97%) than in BECM-3 (69%) or WM (69%). Blastocysts that developed from four-cell embryos cultured in BECM-3 had more (P &lt; 0.01) nuclei than blastocysts that developed from four-cell embryos in the other two media. In Exp. 2, ovarian responses, fertilization rates, and in vitro embryo development in NCSU-23 and BECM-3 were compared for postpubertal (approximately 170-d-old) gilts vs gilts given exogenous gonadotropins at 102 d of age. Ovulation rate (P &lt; 0.01), number of eggs recovered, and number of eggs fertilized per gilt (P &lt; 0.001) were greater in the older gilts. The percentage of eggs fertilized, the number of unfertilized eggs, and the number of unclassifiable eggs were similar (P &gt; 0.10) for both age groups. More (P &lt; 0.10) blastocysts developed from embryos recovered from 170-d-old than from 102-d-old gilts, and more (P &lt; 0.05) blastocysts developed in NCSU-23 than in BECM-3. Zona thicknesses and number of nuclei per embryo were similar (P &gt; 0.10) for both ages. We conclude that embryos from prepubertal gilts do not have the same in vitro developmental potential as those from cyclic gilts. However, superior development of embryos in NCSU-23 from both 102-d-old and 170-d-old gilts indicates that media composition did not differentially affect embryos produced by younger vs older gilts.&quot;,&quot;author&quot;:[{&quot;dropping-particle&quot;:&quot;&quot;,&quot;family&quot;:&quot;Peters&quot;,&quot;given&quot;:&quot;JK&quot;,&quot;non-dropping-particle&quot;:&quot;&quot;,&quot;parse-names&quot;:false,&quot;suffix&quot;:&quot;&quot;},{&quot;dropping-particle&quot;:&quot;&quot;,&quot;family&quot;:&quot;Milliken&quot;,&quot;given&quot;:&quot;G&quot;,&quot;non-dropping-particle&quot;:&quot;&quot;,&quot;parse-names&quot;:false,&quot;suffix&quot;:&quot;&quot;},{&quot;dropping-particle&quot;:&quot;&quot;,&quot;family&quot;:&quot;Davis&quot;,&quot;given&quot;:&quot;DL&quot;,&quot;non-dropping-particle&quot;:&quot;&quot;,&quot;parse-names&quot;:false,&quot;suffix&quot;:&quot;&quot;}],&quot;container-title&quot;:&quot;Journal of animal science&quot;,&quot;id&quot;:&quot;356c4bf0-fa9a-37dd-83eb-dde18ce2e1a4&quot;,&quot;issue&quot;:&quot;6&quot;,&quot;issued&quot;:{&quot;date-parts&quot;:[[&quot;2001&quot;]]},&quot;page&quot;:&quot;1578-1583&quot;,&quot;publisher&quot;:&quot;J Anim Sci&quot;,&quot;title&quot;:&quot;Development of porcine embryos in vitro: effects of culture medium and donor age&quot;,&quot;type&quot;:&quot;article-journal&quot;,&quot;volume&quot;:&quot;79&quot;},&quot;uris&quot;:[&quot;http://www.mendeley.com/documents/?uuid=356c4bf0-fa9a-37dd-83eb-dde18ce2e1a4&quot;,&quot;http://www.mendeley.com/documents/?uuid=3b42b3ab-2ac9-417a-8524-7f8a5226ef0d&quot;,&quot;http://www.mendeley.com/documents/?uuid=72bb23e2-1ebd-4f28-b281-b39335838dc0&quot;],&quot;isTemporary&quot;:false,&quot;legacyDesktopId&quot;:&quot;356c4bf0-fa9a-37dd-83eb-dde18ce2e1a4&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&quot;},{&quot;citationID&quot;:&quot;MENDELEY_CITATION_df607349-5d5e-4ad7-8eaa-f078483e0eb1&quot;,&quot;citationItems&quot;:[{&quot;id&quot;:&quot;ad78ed3b-4962-3abc-9f5d-5fcf21559793&quot;,&quot;itemData&quot;:{&quot;DOI&quot;:&quot;10.1007/978-1-4614-6651-2_4&quot;,&quot;ISBN&quot;:&quot;9781461466512&quot;,&quot;abstract&quot;:&quot;In recent years, the advancing science and increasing availability of assisted reproduction have given new hope to infertile couples. However, the use of IVF and ART has also led to marked increases in the number of multiple-infant live births. This poses a public health concern, as these neonates have a higher rate of pre-term delivery, compromising their survival chances and increasing their risk of lifelong disability. By optimizing the selection of gametes and embryos with high probabilities of implantation, it is possible to reduce the number of embryos transferred and, by extension, the number of high-risk multiple gestations, while maintaining or increasing pregnancy rates. Human Gametes and Preimplantation Embryos: Assessment and Diagnosis provides a broad yet concise overview of established and developing methodologies for assessment of gamete and embryo viability in assisted reproduction. This book elucidates the best practices for precisely selecting viable specimens based on morphology and cleavage rate and covers the spectrum of emerging adjunctive technologies for predicting reproductive potential. The authors present their extensive knowledge of \&quot;omics\&quot; approaches (genomics, transcriptomics, proteomics, and metabolomics), with unbiased delineation of the associated advantages and potential pitfalls. This valuable clinical resource is well suited to infertility specialists, Ob/Gyn physicians, IVF laboratory technicians, and researchers in the fields of embryology and reproductive medicine.&quot;,&quot;author&quot;:[{&quot;dropping-particle&quot;:&quot;&quot;,&quot;family&quot;:&quot;Balaban&quot;,&quot;given&quot;:&quot;B&quot;,&quot;non-dropping-particle&quot;:&quot;&quot;,&quot;parse-names&quot;:false,&quot;suffix&quot;:&quot;&quot;},{&quot;dropping-particle&quot;:&quot;&quot;,&quot;family&quot;:&quot;Gardner&quot;,&quot;given&quot;:&quot;D.K.&quot;,&quot;non-dropping-particle&quot;:&quot;&quot;,&quot;parse-names&quot;:false,&quot;suffix&quot;:&quot;&quot;}],&quot;container-title&quot;:&quot;Human gametes and preimplantation embryos: Assessment and diagnosis&quot;,&quot;editor&quot;:[{&quot;dropping-particle&quot;:&quot;&quot;,&quot;family&quot;:&quot;Gardner&quot;,&quot;given&quot;:&quot;David K.&quot;,&quot;non-dropping-particle&quot;:&quot;&quot;,&quot;parse-names&quot;:false,&quot;suffix&quot;:&quot;&quot;},{&quot;dropping-particle&quot;:&quot;&quot;,&quot;family&quot;:&quot;Seli&quot;,&quot;given&quot;:&quot;Emre&quot;,&quot;non-dropping-particle&quot;:&quot;&quot;,&quot;parse-names&quot;:false,&quot;suffix&quot;:&quot;&quot;},{&quot;dropping-particle&quot;:&quot;&quot;,&quot;family&quot;:&quot;Sakkas&quot;,&quot;given&quot;:&quot;Denny&quot;,&quot;non-dropping-particle&quot;:&quot;&quot;,&quot;parse-names&quot;:false,&quot;suffix&quot;:&quot;&quot;},{&quot;dropping-particle&quot;:&quot;&quot;,&quot;family&quot;:&quot;Wells&quot;,&quot;given&quot;:&quot;Dagan&quot;,&quot;non-dropping-particle&quot;:&quot;&quot;,&quot;parse-names&quot;:false,&quot;suffix&quot;:&quot;&quot;}],&quot;id&quot;:&quot;ad78ed3b-4962-3abc-9f5d-5fcf21559793&quot;,&quot;issued&quot;:{&quot;date-parts&quot;:[[&quot;2013&quot;]]},&quot;page&quot;:&quot;31-43&quot;,&quot;publisher&quot;:&quot;Springer New York LLC&quot;,&quot;title&quot;:&quot;Morphological Assessment of Blastocyst Stage Embryos: Types of Grading Systems and Their Reported Outcomes&quot;,&quot;type&quot;:&quot;chapter&quot;},&quot;uris&quot;:[&quot;http://www.mendeley.com/documents/?uuid=8b5c86e2-a303-4053-8d47-e14faa1684d7&quot;,&quot;http://www.mendeley.com/documents/?uuid=2659dcfe-7211-45cc-ac56-737da9835b1f&quot;,&quot;http://www.mendeley.com/documents/?uuid=34d95f6f-cd4d-4a07-8dde-8b95787dd949&quot;],&quot;isTemporary&quot;:false,&quot;legacyDesktopId&quot;:&quot;8b5c86e2-a303-4053-8d47-e14faa1684d7&quot;}],&quot;properties&quot;:{&quot;noteIndex&quot;:0},&quot;isEdited&quot;:false,&quot;manualOverride&quot;:{&quot;citeprocText&quot;:&quot;&lt;sup&gt;28&lt;/sup&gt;&quot;,&quot;isManuallyOverridden&quot;:true,&quot;manualOverrideText&quot;:&quot;Balaban &amp; Gardner (2013&quot;},&quot;citationTag&quot;:&quot;MENDELEY_CITATION_v3_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&quot;},{&quot;citationID&quot;:&quot;MENDELEY_CITATION_96ea3e60-54fc-466b-a3dd-2493a4ed3216&quot;,&quot;citationItems&quot;:[{&quot;id&quot;:&quot;c6ca4993-4b57-500d-bac9-e66ee71ff2d5&quot;,&quot;itemData&quot;:{&quot;DOI&quot;:&quot;10.1007/978-1-4614-6651-2_4&quot;,&quot;ISBN&quot;:&quot;9781461466512&quot;,&quot;abstract&quot;:&quot;In recent years, the advancing science and increasing availability of assisted reproduction have given new hope to infertile couples. However, the use of IVF and ART has also led to marked increases in the number of multiple-infant live births. This poses a public health concern, as these neonates have a higher rate of pre-term delivery, compromising their survival chances and increasing their risk of lifelong disability. By optimizing the selection of gametes and embryos with high probabilities of implantation, it is possible to reduce the number of embryos transferred and, by extension, the number of high-risk multiple gestations, while maintaining or increasing pregnancy rates. Human Gametes and Preimplantation Embryos: Assessment and Diagnosis provides a broad yet concise overview of established and developing methodologies for assessment of gamete and embryo viability in assisted reproduction. This book elucidates the best practices for precisely selecting viable specimens based on morphology and cleavage rate and covers the spectrum of emerging adjunctive technologies for predicting reproductive potential. The authors present their extensive knowledge of \&quot;omics\&quot; approaches (genomics, transcriptomics, proteomics, and metabolomics), with unbiased delineation of the associated advantages and potential pitfalls. This valuable clinical resource is well suited to infertility specialists, Ob/Gyn physicians, IVF laboratory technicians, and researchers in the fields of embryology and reproductive medicine.&quot;,&quot;author&quot;:[{&quot;dropping-particle&quot;:&quot;&quot;,&quot;family&quot;:&quot;Balaban&quot;,&quot;given&quot;:&quot;B&quot;,&quot;non-dropping-particle&quot;:&quot;&quot;,&quot;parse-names&quot;:false,&quot;suffix&quot;:&quot;&quot;},{&quot;dropping-particle&quot;:&quot;&quot;,&quot;family&quot;:&quot;Gardner&quot;,&quot;given&quot;:&quot;D.K.&quot;,&quot;non-dropping-particle&quot;:&quot;&quot;,&quot;parse-names&quot;:false,&quot;suffix&quot;:&quot;&quot;}],&quot;container-title&quot;:&quot;Human gametes and preimplantation embryos: Assessment and diagnosis&quot;,&quot;editor&quot;:[{&quot;dropping-particle&quot;:&quot;&quot;,&quot;family&quot;:&quot;Gardner&quot;,&quot;given&quot;:&quot;David K.&quot;,&quot;non-dropping-particle&quot;:&quot;&quot;,&quot;parse-names&quot;:false,&quot;suffix&quot;:&quot;&quot;},{&quot;dropping-particle&quot;:&quot;&quot;,&quot;family&quot;:&quot;Seli&quot;,&quot;given&quot;:&quot;Emre&quot;,&quot;non-dropping-particle&quot;:&quot;&quot;,&quot;parse-names&quot;:false,&quot;suffix&quot;:&quot;&quot;},{&quot;dropping-particle&quot;:&quot;&quot;,&quot;family&quot;:&quot;Sakkas&quot;,&quot;given&quot;:&quot;Denny&quot;,&quot;non-dropping-particle&quot;:&quot;&quot;,&quot;parse-names&quot;:false,&quot;suffix&quot;:&quot;&quot;},{&quot;dropping-particle&quot;:&quot;&quot;,&quot;family&quot;:&quot;Wells&quot;,&quot;given&quot;:&quot;Dagan&quot;,&quot;non-dropping-particle&quot;:&quot;&quot;,&quot;parse-names&quot;:false,&quot;suffix&quot;:&quot;&quot;}],&quot;id&quot;:&quot;c6ca4993-4b57-500d-bac9-e66ee71ff2d5&quot;,&quot;issued&quot;:{&quot;date-parts&quot;:[[&quot;2013&quot;]]},&quot;page&quot;:&quot;31-43&quot;,&quot;publisher&quot;:&quot;Springer New York LLC&quot;,&quot;title&quot;:&quot;Morphological Assessment of Blastocyst Stage Embryos: Types of Grading Systems and Their Reported Outcomes&quot;,&quot;type&quot;:&quot;chapter&quot;},&quot;uris&quot;:[&quot;http://www.mendeley.com/documents/?uuid=34d95f6f-cd4d-4a07-8dde-8b95787dd949&quot;,&quot;http://www.mendeley.com/documents/?uuid=8b5c86e2-a303-4053-8d47-e14faa1684d7&quot;],&quot;isTemporary&quot;:false,&quot;legacyDesktopId&quot;:&quot;34d95f6f-cd4d-4a07-8dde-8b95787dd949&quot;}],&quot;properties&quot;:{&quot;noteIndex&quot;:0},&quot;isEdited&quot;:false,&quot;manualOverride&quot;:{&quot;citeprocText&quot;:&quot;&lt;sup&gt;29&lt;/sup&gt;&quot;,&quot;isManuallyOverridden&quot;:false,&quot;manualOverrideText&quot;:&quot;&quot;},&quot;citationTag&quot;:&quot;MENDELEY_CITATION_v3_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&quot;},{&quot;citationID&quot;:&quot;MENDELEY_CITATION_c0bc137d-368f-494d-92ca-d3fd5cbf5e26&quot;,&quot;citationItems&quot;:[{&quot;id&quot;:&quot;17e89267-4b3d-54c4-baae-6f9c469f1788&quot;,&quot;itemData&quot;:{&quot;DOI&quot;:&quot;10.1016/j.jpba.2018.10.055&quot;,&quot;ISSN&quot;:&quot;1873264X&quot;,&quot;PMID&quot;:&quot;30466023&quot;,&quot;abstract&quot;:&quot;Due to its high sensitivity and specificity, liquid chromatography-electrospray tandem mass spectrometry (LC–MS/MS) could be considered as the gold-standard in targeted metabolomics. Although LC–MS/MS allows for the direct detection of a large number of molecules, the proper quantification of highly polar compounds such as poly-carboxylic acids in complex matrices like urine is still a challenge. Chemical derivatization offers a suitable way to improve chromatographic behavior and sensitivity for these compounds. Several derivatizing agents have been proposed for the LC–MS/MS determination of carboxylic acids but studies dealing with their comparison in challenging scenarios are scarce. Here we present the evaluation of two different derivatization agents; o-benzylhydroxyl amine (oBHA) and 2-picolyl amine (2-PA); for the quantification of the (poly)-carboxylic acids belonging to the tricarboxylic acid cycle in urine. The suitability of both derivatizating agents was compared by validation of the two approaches. Derivatization with oBHA showed important advantages against 2-PA derivatization such as (i) providing better sensitivity, (ii) more stable derivatives and (iii) allowing for the proper validation of a larger number of analytes. Moreover, while 2-PA derivatization failed in the determination of the target analytes in some stored urine samples, oBHA derivatization successfully allowed for their appropriate determination in the same samples. A comparison between the concentrations obtained using oBHA derivatization and those provided by an external laboratory using UV and GC–MS detection revealed a satisfactory agreement between both results. Additionally, the concentrations obtained by the oBHA method for a set of 38 urines are in agreement with those previously reported in the literature. As a conclusion, our results show that the use of oBHA is preferred against 2-PA for the detection and quantification of (poly)-carboxylic acids in urine.&quot;,&quot;author&quot;:[{&quot;dropping-particle&quot;:&quot;&quot;,&quot;family&quot;:&quot;Gomez-Gomez&quot;,&quot;given&quot;:&quot;Alex&quot;,&quot;non-dropping-particle&quot;:&quot;&quot;,&quot;parse-names&quot;:false,&quot;suffix&quot;:&quot;&quot;},{&quot;dropping-particle&quot;:&quot;&quot;,&quot;family&quot;:&quot;Soldevila&quot;,&quot;given&quot;:&quot;Angie&quot;,&quot;non-dropping-particle&quot;:&quot;&quot;,&quot;parse-names&quot;:false,&quot;suffix&quot;:&quot;&quot;},{&quot;dropping-particle&quot;:&quot;&quot;,&quot;family&quot;:&quot;Pizarro&quot;,&quot;given&quot;:&quot;Nieves&quot;,&quot;non-dropping-particle&quot;:&quot;&quot;,&quot;parse-names&quot;:false,&quot;suffix&quot;:&quot;&quot;},{&quot;dropping-particle&quot;:&quot;&quot;,&quot;family&quot;:&quot;Andreu-Fernandez&quot;,&quot;given&quot;:&quot;Vicente&quot;,&quot;non-dropping-particle&quot;:&quot;&quot;,&quot;parse-names&quot;:false,&quot;suffix&quot;:&quot;&quot;},{&quot;dropping-particle&quot;:&quot;&quot;,&quot;family&quot;:&quot;Pozo&quot;,&quot;given&quot;:&quot;Oscar J.&quot;,&quot;non-dropping-particle&quot;:&quot;&quot;,&quot;parse-names&quot;:false,&quot;suffix&quot;:&quot;&quot;}],&quot;container-title&quot;:&quot;Journal of Pharmaceutical and Biomedical Analysis&quot;,&quot;id&quot;:&quot;17e89267-4b3d-54c4-baae-6f9c469f1788&quot;,&quot;issued&quot;:{&quot;date-parts&quot;:[[&quot;2019&quot;]]},&quot;title&quot;:&quot;Improving liquid chromatography-tandem mass spectrometry determination of polycarboxylic acids in human urine by chemical derivatization. Comparison of o-benzyl hydroxylamine and 2-picolyl amine&quot;,&quot;type&quot;:&quot;article-journal&quot;},&quot;uris&quot;:[&quot;http://www.mendeley.com/documents/?uuid=d3630c8c-d90c-4742-b869-857ceb6278cf&quot;,&quot;http://www.mendeley.com/documents/?uuid=739c30c4-cf4e-4fb0-8d48-1cb62887254a&quot;],&quot;isTemporary&quot;:false,&quot;legacyDesktopId&quot;:&quot;d3630c8c-d90c-4742-b869-857ceb6278cf&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&quot;},{&quot;citationID&quot;:&quot;MENDELEY_CITATION_8a80ae9c-66e0-4e96-9b69-83705d60ef59&quot;,&quot;citationItems&quot;:[{&quot;id&quot;:&quot;0e656b25-140f-5e6b-a797-a7a88d91087d&quot;,&quot;itemData&quot;:{&quot;ISBN&quot;:&quot;978-0-387-31073-2&quot;,&quot;abstract&quot;:&quot;Pattern recognition has its origins in engineering, whereas machine learning grew out of computer science. However, these activities can be viewed as two facets of the same field, and together they have undergone substantial development over the past ten years. In particular, Bayesian methods have grown from a specialist niche to become mainstream, while graphical models have emerged as a general framework for describing and applying probabilistic models. Also, the practical applicability of Bayesian methods has been greatly enhanced through the development of a range of approximate inference algorithms such as variational Bayes and expectation propa- gation. Similarly, new models based on kernels have had significant impact on both algorithms and applications. This new textbook reflects these recent developments while providing a compre- hensive introduction to the fields of pattern recognition and machine learning. It is aimed at advanced undergraduates or first year PhD students, as well as researchers and practitioners, and assumes no previous knowledge of pattern recognition or ma- chine learning concepts. Knowledge of multivariate calculus and basic linear algebra is required, and some familiarity with probabilities would be helpful though not es- sential as the book includes a self-contained introduction to basic probability theory. Because this book has broad scope, it is impossible to provide a complete list of references, and in particular no attempt has been made to provide accurate historical attribution of ideas. Instead, the aim has been to give references that offer greater detail than is possible here and that hopefully provide entry points into what, in some cases, is a very extensive literature. For this reason, the references are often to more recent textbooks and review articles rather than to original sources.&quot;,&quot;author&quot;:[{&quot;dropping-particle&quot;:&quot;&quot;,&quot;family&quot;:&quot;Bishop&quot;,&quot;given&quot;:&quot;Christopher M.&quot;,&quot;non-dropping-particle&quot;:&quot;&quot;,&quot;parse-names&quot;:false,&quot;suffix&quot;:&quot;&quot;}],&quot;container-title&quot;:&quot;Information Science and Statistics&quot;,&quot;id&quot;:&quot;0e656b25-140f-5e6b-a797-a7a88d91087d&quot;,&quot;issued&quot;:{&quot;date-parts&quot;:[[&quot;2006&quot;]]},&quot;number-of-pages&quot;:&quot;738&quot;,&quot;publisher&quot;:&quot;Springer-Verlag New York&quot;,&quot;title&quot;:&quot;Pattern Recoginiton and Machine Learning&quot;,&quot;type&quot;:&quot;book&quot;},&quot;uris&quot;:[&quot;http://www.mendeley.com/documents/?uuid=894d89df-83ad-3288-b68a-fb0e6131ce15&quot;,&quot;http://www.mendeley.com/documents/?uuid=9ac9bc6e-09ca-4118-a55e-b3d2f239a31a&quot;],&quot;isTemporary&quot;:false,&quot;legacyDesktopId&quot;:&quot;894d89df-83ad-3288-b68a-fb0e6131ce15&quot;}],&quot;properties&quot;:{&quot;noteIndex&quot;:0},&quot;isEdited&quot;:false,&quot;manualOverride&quot;:{&quot;citeprocText&quot;:&quot;&lt;sup&gt;31&lt;/sup&gt;&quot;,&quot;isManuallyOverridden&quot;:false,&quot;manualOverrideText&quot;:&quot;&quot;},&quot;citationTag&quot;:&quot;MENDELEY_CITATION_v3_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&quot;},{&quot;citationID&quot;:&quot;MENDELEY_CITATION_8161d45e-7e90-48bb-8e3e-13256eff16d8&quot;,&quot;citationItems&quot;:[{&quot;id&quot;:&quot;5fb5f549-142a-585c-b552-d7f7b543dce2&quot;,&quot;itemData&quot;:{&quot;DOI&quot;:&quot;10.1109/TIP.2019.2895464&quot;,&quot;ISSN&quot;:&quot;19410042&quot;,&quot;PMID&quot;:&quot;30703025&quot;,&quot;abstract&quot;:&quot;Principal component analysis (PCA) is widely used for feature extraction and dimension reduction in pattern recognition and data analysis. Despite its popularity, the reduced dimension obtained from the PCA is difficult to interpret due to the dense structure of principal loading vectors. To address this issue, several methods have been proposed for sparse PCA, all of which estimate loading vectors with few non-zero elements. However, when more than one principal component is estimated, the associated loading vectors do not possess the same sparsity pattern. Therefore, it becomes difficult to determine a small subset of variables from the original feature space that have the highest contribution in the principal components. To address this issue, an adaptive block sparse PCA method is proposed. The proposed method is guaranteed to obtain the same sparsity pattern across all principal components. Experiments show that applying the proposed sparse PCA method can help improve the performance of feature selection for image processing applications. We further demonstrate that our proposed sparse PCA method can be used to improve the performance of blind source separation for functional magnetic resonance imaging data.&quot;,&quot;author&quot;:[{&quot;dropping-particle&quot;:&quot;&quot;,&quot;family&quot;:&quot;Seghouane&quot;,&quot;given&quot;:&quot;Abd Krim&quot;,&quot;non-dropping-particle&quot;:&quot;&quot;,&quot;parse-names&quot;:false,&quot;suffix&quot;:&quot;&quot;},{&quot;dropping-particle&quot;:&quot;&quot;,&quot;family&quot;:&quot;Shokouhi&quot;,&quot;given&quot;:&quot;Navid&quot;,&quot;non-dropping-particle&quot;:&quot;&quot;,&quot;parse-names&quot;:false,&quot;suffix&quot;:&quot;&quot;},{&quot;dropping-particle&quot;:&quot;&quot;,&quot;family&quot;:&quot;Koch&quot;,&quot;given&quot;:&quot;Inge&quot;,&quot;non-dropping-particle&quot;:&quot;&quot;,&quot;parse-names&quot;:false,&quot;suffix&quot;:&quot;&quot;}],&quot;container-title&quot;:&quot;IEEE Transactions on Image Processing&quot;,&quot;id&quot;:&quot;5fb5f549-142a-585c-b552-d7f7b543dce2&quot;,&quot;issue&quot;:&quot;7&quot;,&quot;issued&quot;:{&quot;date-parts&quot;:[[&quot;2019&quot;,&quot;7&quot;]]},&quot;page&quot;:&quot;3274-3285&quot;,&quot;publisher&quot;:&quot;Institute of Electrical and Electronics Engineers Inc.&quot;,&quot;title&quot;:&quot;Sparse Principal Component Analysis with Preserved Sparsity Pattern&quot;,&quot;type&quot;:&quot;article-journal&quot;,&quot;volume&quot;:&quot;28&quot;},&quot;uris&quot;:[&quot;http://www.mendeley.com/documents/?uuid=0c71b183-9b66-3ef9-8d82-53742c2dda74&quot;,&quot;http://www.mendeley.com/documents/?uuid=17c78db1-cfb5-4abb-8cd9-8989e36ddb53&quot;],&quot;isTemporary&quot;:false,&quot;legacyDesktopId&quot;:&quot;0c71b183-9b66-3ef9-8d82-53742c2dda74&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&quot;},{&quot;citationID&quot;:&quot;MENDELEY_CITATION_b5451f40-1faf-48cc-a074-822b318fd9cc&quot;,&quot;citationItems&quot;:[{&quot;id&quot;:&quot;98fe6bd6-08cf-535c-9193-5fae59bb416f&quot;,&quot;itemData&quot;:{&quot;DOI&quot;:&quot;10.1002/cem.1225&quot;,&quot;ISSN&quot;:&quot;08869383&quot;,&quot;abstract&quot;:&quot;Repeated double cross validation (rdCV) is a strategy for (a) optimizing the complexity of regression models and (b) for a realistic estimation of prediction errors when the model is applied to new cases (that are within the population of the data used). This strategy is suited for small data sets and is a complementary method to bootstrap methods, rdCV is a formal, partly new combination of known procedures and methods, and has been implemented in a function for the programming environment R, providing several types of plots for model evaluation. The current version of the software is dedicated to regression models obtained by partial least-squares (PLS). The applied methods for repeated splits of the data into test sets and calibration sets, as well as for estimation of the optimum number of PLS components, are described. The relevance of some parameters (number of segments in CV, number of repetitions) is Investigated. rdCV is applied to two data sets from chemistry: (1) determination of glucose concentrations from near infrared (NIR) data in mash samples from bioethanol production; (2) modeling the gas chromatographic retention indices of polycyclic aromatic compounds from molecular descriptors. Models using all original variables and models using a small subset of the variables, selected by a genetic algorithm (GA), are compared by rdCV. Copyright © 2008 John Wiley &amp; Sons, Ltd.&quot;,&quot;author&quot;:[{&quot;dropping-particle&quot;:&quot;&quot;,&quot;family&quot;:&quot;Filzmoser&quot;,&quot;given&quot;:&quot;Peter&quot;,&quot;non-dropping-particle&quot;:&quot;&quot;,&quot;parse-names&quot;:false,&quot;suffix&quot;:&quot;&quot;},{&quot;dropping-particle&quot;:&quot;&quot;,&quot;family&quot;:&quot;Liebmann&quot;,&quot;given&quot;:&quot;Bettina&quot;,&quot;non-dropping-particle&quot;:&quot;&quot;,&quot;parse-names&quot;:false,&quot;suffix&quot;:&quot;&quot;},{&quot;dropping-particle&quot;:&quot;&quot;,&quot;family&quot;:&quot;Varmuza&quot;,&quot;given&quot;:&quot;Kurt&quot;,&quot;non-dropping-particle&quot;:&quot;&quot;,&quot;parse-names&quot;:false,&quot;suffix&quot;:&quot;&quot;}],&quot;container-title&quot;:&quot;Journal of Chemometrics&quot;,&quot;id&quot;:&quot;98fe6bd6-08cf-535c-9193-5fae59bb416f&quot;,&quot;issue&quot;:&quot;4&quot;,&quot;issued&quot;:{&quot;date-parts&quot;:[[&quot;2009&quot;,&quot;4&quot;]]},&quot;page&quot;:&quot;160-171&quot;,&quot;title&quot;:&quot;Repeated double cross validation&quot;,&quot;type&quot;:&quot;paper-conference&quot;,&quot;volume&quot;:&quot;23&quot;},&quot;uris&quot;:[&quot;http://www.mendeley.com/documents/?uuid=25b459c0-65e6-4bee-a0b4-a79a7a7f9708&quot;,&quot;http://www.mendeley.com/documents/?uuid=2efb9db2-1d7b-473c-aac8-6d90fa2607a0&quot;],&quot;isTemporary&quot;:false,&quot;legacyDesktopId&quot;:&quot;25b459c0-65e6-4bee-a0b4-a79a7a7f9708&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&quot;},{&quot;citationID&quot;:&quot;MENDELEY_CITATION_750bed17-857d-4539-9830-87ed9dad8061&quot;,&quot;citationItems&quot;:[{&quot;id&quot;:&quot;09c7b766-5b26-5098-baf2-25448d76637a&quot;,&quot;itemData&quot;:{&quot;DOI&quot;:&quot;10.1093/bioinformatics/bty710&quot;,&quot;ISSN&quot;:&quot;1367-4803&quot;,&quot;author&quot;:[{&quot;dropping-particle&quot;:&quot;&quot;,&quot;family&quot;:&quot;Shi&quot;,&quot;given&quot;:&quot;Lin&quot;,&quot;non-dropping-particle&quot;:&quot;&quot;,&quot;parse-names&quot;:false,&quot;suffix&quot;:&quot;&quot;},{&quot;dropping-particle&quot;:&quot;&quot;,&quot;family&quot;:&quot;Westerhuis&quot;,&quot;given&quot;:&quot;Johan A&quot;,&quot;non-dropping-particle&quot;:&quot;&quot;,&quot;parse-names&quot;:false,&quot;suffix&quot;:&quot;&quot;},{&quot;dropping-particle&quot;:&quot;&quot;,&quot;family&quot;:&quot;Rosén&quot;,&quot;given&quot;:&quot;Johan&quot;,&quot;non-dropping-particle&quot;:&quot;&quot;,&quot;parse-names&quot;:false,&quot;suffix&quot;:&quot;&quot;},{&quot;dropping-particle&quot;:&quot;&quot;,&quot;family&quot;:&quot;Landberg&quot;,&quot;given&quot;:&quot;Rikard&quot;,&quot;non-dropping-particle&quot;:&quot;&quot;,&quot;parse-names&quot;:false,&quot;suffix&quot;:&quot;&quot;},{&quot;dropping-particle&quot;:&quot;&quot;,&quot;family&quot;:&quot;Brunius&quot;,&quot;given&quot;:&quot;Carl&quot;,&quot;non-dropping-particle&quot;:&quot;&quot;,&quot;parse-names&quot;:false,&quot;suffix&quot;:&quot;&quot;}],&quot;container-title&quot;:&quot;Bioinformatics&quot;,&quot;editor&quot;:[{&quot;dropping-particle&quot;:&quot;&quot;,&quot;family&quot;:&quot;Kelso&quot;,&quot;given&quot;:&quot;Janet&quot;,&quot;non-dropping-particle&quot;:&quot;&quot;,&quot;parse-names&quot;:false,&quot;suffix&quot;:&quot;&quot;}],&quot;id&quot;:&quot;09c7b766-5b26-5098-baf2-25448d76637a&quot;,&quot;issued&quot;:{&quot;date-parts&quot;:[[&quot;2018&quot;,&quot;8&quot;]]},&quot;title&quot;:&quot;Variable selection and validation in multivariate modelling&quot;,&quot;type&quot;:&quot;article-journal&quot;},&quot;uris&quot;:[&quot;http://www.mendeley.com/documents/?uuid=3b339db6-ffdf-345b-af7e-c008cd867509&quot;,&quot;http://www.mendeley.com/documents/?uuid=97ee868d-3138-43ce-a06e-bb6c5cbd7936&quot;],&quot;isTemporary&quot;:false,&quot;legacyDesktopId&quot;:&quot;3b339db6-ffdf-345b-af7e-c008cd867509&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&quot;},{&quot;citationID&quot;:&quot;MENDELEY_CITATION_2178a35a-dddf-4a30-9baf-6a29743fdb90&quot;,&quot;citationItems&quot;:[{&quot;id&quot;:&quot;b72e5386-6513-5681-b3ed-63394d4fdc59&quot;,&quot;itemData&quot;:{&quot;DOI&quot;:&quot;10.1371/journal.pcbi.1005752&quot;,&quot;ISSN&quot;:&quot;1553-7358&quot;,&quot;PMID&quot;:&quot;29099853&quot;,&quot;abstract&quot;:&quot;The advent of high throughput technologies has led to a wealth of publicly available 'omics data coming from different sources, such as transcriptomics, proteomics, metabolomics. Combining such large-scale biological data sets can lead to the discovery of important biological insights, provided that relevant information can be extracted in a holistic manner. Current statistical approaches have been focusing on identifying small subsets of molecules (a 'molecular signature') to explain or predict biological conditions, but mainly for a single type of 'omics. In addition, commonly used methods are univariate and consider each biological feature independently. We introduce mixOmics, an R package dedicated to the multivariate analysis of biological data sets with a specific focus on data exploration, dimension reduction and visualisation. By adopting a systems biology approach, the toolkit provides a wide range of methods that statistically integrate several data sets at once to probe relationships between heterogeneous 'omics data sets. Our recent methods extend Projection to Latent Structure (PLS) models for discriminant analysis, for data integration across multiple 'omics data or across independent studies, and for the identification of molecular signatures. We illustrate our latest mixOmics integrative frameworks for the multivariate analyses of 'omics data available from the package.&quot;,&quot;author&quot;:[{&quot;dropping-particle&quot;:&quot;&quot;,&quot;family&quot;:&quot;Rohart&quot;,&quot;given&quot;:&quot;Florian&quot;,&quot;non-dropping-particle&quot;:&quot;&quot;,&quot;parse-names&quot;:false,&quot;suffix&quot;:&quot;&quot;},{&quot;dropping-particle&quot;:&quot;&quot;,&quot;family&quot;:&quot;Gautier&quot;,&quot;given&quot;:&quot;Benoît&quot;,&quot;non-dropping-particle&quot;:&quot;&quot;,&quot;parse-names&quot;:false,&quot;suffix&quot;:&quot;&quot;},{&quot;dropping-particle&quot;:&quot;&quot;,&quot;family&quot;:&quot;Singh&quot;,&quot;given&quot;:&quot;Amrit&quot;,&quot;non-dropping-particle&quot;:&quot;&quot;,&quot;parse-names&quot;:false,&quot;suffix&quot;:&quot;&quot;},{&quot;dropping-particle&quot;:&quot;&quot;,&quot;family&quot;:&quot;Lê Cao&quot;,&quot;given&quot;:&quot;Kim-Anh&quot;,&quot;non-dropping-particle&quot;:&quot;&quot;,&quot;parse-names&quot;:false,&quot;suffix&quot;:&quot;&quot;}],&quot;container-title&quot;:&quot;PLoS computational biology&quot;,&quot;id&quot;:&quot;b72e5386-6513-5681-b3ed-63394d4fdc59&quot;,&quot;issue&quot;:&quot;11&quot;,&quot;issued&quot;:{&quot;date-parts&quot;:[[&quot;2017&quot;,&quot;11&quot;]]},&quot;page&quot;:&quot;e1005752&quot;,&quot;publisher&quot;:&quot;Public Library of Science&quot;,&quot;title&quot;:&quot;mixOmics: An R package for 'omics feature selection and multiple data integration.&quot;,&quot;type&quot;:&quot;article-journal&quot;,&quot;volume&quot;:&quot;13&quot;},&quot;uris&quot;:[&quot;http://www.mendeley.com/documents/?uuid=d8f084ce-c63d-3335-92a6-4a1035fc81fc&quot;,&quot;http://www.mendeley.com/documents/?uuid=04762ccb-2b1f-455c-ad19-ffb855fa2bc8&quot;],&quot;isTemporary&quot;:false,&quot;legacyDesktopId&quot;:&quot;d8f084ce-c63d-3335-92a6-4a1035fc81fc&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&quot;},{&quot;citationID&quot;:&quot;MENDELEY_CITATION_f3e09a33-5f07-4645-8f7d-eab5c24764c1&quot;,&quot;citationItems&quot;:[{&quot;id&quot;:&quot;00fd6fdc-e8e1-5e29-8dea-5c4f7eb0a52d&quot;,&quot;itemData&quot;:{&quot;DOI&quot;:&quot;10.2202/1544-6115.1175&quot;,&quot;ISSN&quot;:&quot;1544-6115&quot;,&quot;abstract&quot;:&quot;Inferring large-scale covariance matrices from sparse genomic data is an ubiquitous problem in bioinformatics. Clearly, the widely used standard covariance and correlation estimators are ill-suited for this purpose. As statistically efficient and computationally fast alternative we propose a novel shrinkage covariance estimator that exploits the Ledoit-Wolf (2003) lemma for analytic calculation of the optimal shrinkage intensity. Subsequently, we apply this improved covariance estimator (which has guaranteed minimum mean squared error, is well-conditioned, and is always positive definite even for small sample sizes) to the problem of inferring large-scale gene association networks. We show that it performs very favorably compared to competing approaches both in simulations as well as in application to real expression data. Copyright © 2005 by the authors. All rights reserved.&quot;,&quot;author&quot;:[{&quot;dropping-particle&quot;:&quot;&quot;,&quot;family&quot;:&quot;Schäfer&quot;,&quot;given&quot;:&quot;Juliane&quot;,&quot;non-dropping-particle&quot;:&quot;&quot;,&quot;parse-names&quot;:false,&quot;suffix&quot;:&quot;&quot;},{&quot;dropping-particle&quot;:&quot;&quot;,&quot;family&quot;:&quot;Strimmer&quot;,&quot;given&quot;:&quot;Korbinian&quot;,&quot;non-dropping-particle&quot;:&quot;&quot;,&quot;parse-names&quot;:false,&quot;suffix&quot;:&quot;&quot;}],&quot;container-title&quot;:&quot;Statistical Applications in Genetics and Molecular Biology&quot;,&quot;id&quot;:&quot;00fd6fdc-e8e1-5e29-8dea-5c4f7eb0a52d&quot;,&quot;issue&quot;:&quot;1&quot;,&quot;issued&quot;:{&quot;date-parts&quot;:[[&quot;2005&quot;,&quot;11&quot;]]},&quot;page&quot;:&quot;1-30&quot;,&quot;publisher&quot;:&quot;De Gruyter&quot;,&quot;title&quot;:&quot;A Shrinkage Approach to Large-Scale Covariance Matrix Estimation and Implications for Functional Genomics&quot;,&quot;type&quot;:&quot;article-journal&quot;,&quot;volume&quot;:&quot;4&quot;},&quot;uris&quot;:[&quot;http://www.mendeley.com/documents/?uuid=b4438803-9b16-3e98-8440-d8a416ee234d&quot;,&quot;http://www.mendeley.com/documents/?uuid=73da7343-f3c2-4239-9d1b-1614c8c217b7&quot;],&quot;isTemporary&quot;:false,&quot;legacyDesktopId&quot;:&quot;b4438803-9b16-3e98-8440-d8a416ee234d&quot;}],&quot;properties&quot;:{&quot;noteIndex&quot;:0},&quot;isEdited&quot;:false,&quot;manualOverride&quot;:{&quot;citeprocText&quot;:&quot;&lt;sup&gt;36&lt;/sup&gt;&quot;,&quot;isManuallyOverridden&quot;:false,&quot;manualOverrideText&quot;:&quot;&quot;},&quot;citationTag&quot;:&quot;MENDELEY_CITATION_v3_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&quot;},{&quot;citationID&quot;:&quot;MENDELEY_CITATION_ba9efb37-909d-4bf2-9211-e51443b11ce4&quot;,&quot;citationItems&quot;:[{&quot;id&quot;:&quot;512cefce-f376-54c4-a463-75d2db8e9caa&quot;,&quot;itemData&quot;:{&quot;DOI&quot;:&quot;10.21037/ATM.2017.02.05&quot;,&quot;ISSN&quot;:&quot;23055847&quot;,&quot;PMID&quot;:&quot;28275620&quot;,&quot;abstract&quot;:&quot;Big data clinical research typically involves thousands of patients and there are numerous variables available. Conventionally, these variables can be handled by multivariable regression modeling. In this article, the hierarchical cluster analysis (HCA) is introduced. This method is used to explore similarity between observations and/or clusters. The result can be visualized using heat maps and dendrograms. Sometimes, it would be interesting to add scatter plot and smooth lines into the panels of the heat map. The inherent R heatmap package does not provide this function. A series of scatter plots can be created using lattice package, and then background color of each panel is mapped to the regression coefficient by using custom-made panel functions. This is the unique feature of the lattice package. Dendrograms and color keys can be added as the legend elements of the lattice system. The latticeExtra package provides some useful functions for the work.&quot;,&quot;author&quot;:[{&quot;dropping-particle&quot;:&quot;&quot;,&quot;family&quot;:&quot;Zhang&quot;,&quot;given&quot;:&quot;Zhongheng&quot;,&quot;non-dropping-particle&quot;:&quot;&quot;,&quot;parse-names&quot;:false,&quot;suffix&quot;:&quot;&quot;},{&quot;dropping-particle&quot;:&quot;&quot;,&quot;family&quot;:&quot;Murtagh&quot;,&quot;given&quot;:&quot;Fionn&quot;,&quot;non-dropping-particle&quot;:&quot;&quot;,&quot;parse-names&quot;:false,&quot;suffix&quot;:&quot;&quot;},{&quot;dropping-particle&quot;:&quot;Van&quot;,&quot;family&quot;:&quot;Poucke&quot;,&quot;given&quot;:&quot;Sven&quot;,&quot;non-dropping-particle&quot;:&quot;&quot;,&quot;parse-names&quot;:false,&quot;suffix&quot;:&quot;&quot;},{&quot;dropping-particle&quot;:&quot;&quot;,&quot;family&quot;:&quot;Lin&quot;,&quot;given&quot;:&quot;Su&quot;,&quot;non-dropping-particle&quot;:&quot;&quot;,&quot;parse-names&quot;:false,&quot;suffix&quot;:&quot;&quot;},{&quot;dropping-particle&quot;:&quot;&quot;,&quot;family&quot;:&quot;Lan&quot;,&quot;given&quot;:&quot;Peng&quot;,&quot;non-dropping-particle&quot;:&quot;&quot;,&quot;parse-names&quot;:false,&quot;suffix&quot;:&quot;&quot;}],&quot;container-title&quot;:&quot;Annals of Translational Medicine&quot;,&quot;id&quot;:&quot;512cefce-f376-54c4-a463-75d2db8e9caa&quot;,&quot;issue&quot;:&quot;4&quot;,&quot;issued&quot;:{&quot;date-parts&quot;:[[&quot;2017&quot;,&quot;2&quot;]]},&quot;publisher&quot;:&quot;AME Publications&quot;,&quot;title&quot;:&quot;Hierarchical cluster analysis in clinical research with heterogeneous study population: highlighting its visualization with R&quot;,&quot;type&quot;:&quot;article-journal&quot;,&quot;volume&quot;:&quot;5&quot;},&quot;uris&quot;:[&quot;http://www.mendeley.com/documents/?uuid=b2da1d65-ffa4-3fab-ba8e-0e88f22cce96&quot;,&quot;http://www.mendeley.com/documents/?uuid=670ec435-c5fc-41db-9834-f92717349c7c&quot;],&quot;isTemporary&quot;:false,&quot;legacyDesktopId&quot;:&quot;b2da1d65-ffa4-3fab-ba8e-0e88f22cce96&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&quot;},{&quot;citationID&quot;:&quot;MENDELEY_CITATION_576f2c8b-dc02-4719-9df0-78414ffd6e03&quot;,&quot;citationItems&quot;:[{&quot;id&quot;:&quot;a4db92b2-70ff-598a-a850-d2af980bc23f&quot;,&quot;itemData&quot;:{&quot;DOI&quot;:&quot;10.1186/1756-0381-5-19&quot;,&quot;ISSN&quot;:&quot;1756-0381&quot;,&quot;PMID&quot;:&quot;23148523&quot;,&quot;abstract&quot;:&quot;BACKGROUND Each omics platform is now able to generate a large amount of data. Genomics, proteomics, metabolomics, interactomics are compiled at an ever increasing pace and now form a core part of the fundamental systems biology framework. Recently, several integrative approaches have been proposed to extract meaningful information. However, these approaches lack of visualisation outputs to fully unravel the complex associations between different biological entities. RESULTS The multivariate statistical approaches 'regularized Canonical Correlation Analysis' and 'sparse Partial Least Squares regression' were recently developed to integrate two types of highly dimensional 'omics' data and to select relevant information. Using the results of these methods, we propose to revisit few graphical outputs to better understand the relationships between two 'omics' data and to better visualise the correlation structure between the different biological entities. These graphical outputs include Correlation Circle plots, Relevance Networks and Clustered Image Maps. We demonstrate the usefulness of such graphical outputs on several biological data sets and further assess their biological relevance using gene ontology analysis. CONCLUSIONS Such graphical outputs are undoubtedly useful to aid the interpretation of these promising integrative analysis tools and will certainly help in addressing fundamental biological questions and understanding systems as a whole. AVAILABILITY The graphical tools described in this paper are implemented in the freely available R package mixOmics and in its associated web application.&quot;,&quot;author&quot;:[{&quot;dropping-particle&quot;:&quot;&quot;,&quot;family&quot;:&quot;González&quot;,&quot;given&quot;:&quot;Ignacio&quot;,&quot;non-dropping-particle&quot;:&quot;&quot;,&quot;parse-names&quot;:false,&quot;suffix&quot;:&quot;&quot;},{&quot;dropping-particle&quot;:&quot;&quot;,&quot;family&quot;:&quot;Cao&quot;,&quot;given&quot;:&quot;Kim-Anh Lê&quot;,&quot;non-dropping-particle&quot;:&quot;&quot;,&quot;parse-names&quot;:false,&quot;suffix&quot;:&quot;&quot;},{&quot;dropping-particle&quot;:&quot;&quot;,&quot;family&quot;:&quot;Davis&quot;,&quot;given&quot;:&quot;Melissa J&quot;,&quot;non-dropping-particle&quot;:&quot;&quot;,&quot;parse-names&quot;:false,&quot;suffix&quot;:&quot;&quot;},{&quot;dropping-particle&quot;:&quot;&quot;,&quot;family&quot;:&quot;Déjean&quot;,&quot;given&quot;:&quot;Sébastien&quot;,&quot;non-dropping-particle&quot;:&quot;&quot;,&quot;parse-names&quot;:false,&quot;suffix&quot;:&quot;&quot;}],&quot;container-title&quot;:&quot;BioData mining&quot;,&quot;id&quot;:&quot;a4db92b2-70ff-598a-a850-d2af980bc23f&quot;,&quot;issue&quot;:&quot;1&quot;,&quot;issued&quot;:{&quot;date-parts&quot;:[[&quot;2012&quot;,&quot;11&quot;]]},&quot;page&quot;:&quot;19&quot;,&quot;publisher&quot;:&quot;BioMed Central&quot;,&quot;title&quot;:&quot;Visualising associations between paired 'omics' data sets.&quot;,&quot;type&quot;:&quot;article-journal&quot;,&quot;volume&quot;:&quot;5&quot;},&quot;uris&quot;:[&quot;http://www.mendeley.com/documents/?uuid=a1d58c5e-1a49-3a09-8d65-a19e33752fed&quot;,&quot;http://www.mendeley.com/documents/?uuid=6431694d-5656-4418-b2c9-86a583d986d4&quot;],&quot;isTemporary&quot;:false,&quot;legacyDesktopId&quot;:&quot;a1d58c5e-1a49-3a09-8d65-a19e33752fed&quot;}],&quot;properties&quot;:{&quot;noteIndex&quot;:0},&quot;isEdited&quot;:false,&quot;manualOverride&quot;:{&quot;citeprocText&quot;:&quot;&lt;sup&gt;38&lt;/sup&gt;&quot;,&quot;isManuallyOverridden&quot;:false,&quot;manualOverrideText&quot;:&quot;&quot;},&quot;citationTag&quot;:&quot;MENDELEY_CITATION_v3_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&quot;},{&quot;citationID&quot;:&quot;MENDELEY_CITATION_d17c234f-5253-4c56-8a0e-89d00ba61c9e&quot;,&quot;citationItems&quot;:[{&quot;id&quot;:&quot;6fe28903-d6c3-3b14-9767-dbc69ae6df83&quot;,&quot;itemData&quot;:{&quot;DOI&quot;:&quot;10.1093/HUMUPD/DMY017&quot;,&quot;ISSN&quot;:&quot;1460-2369&quot;,&quot;PMID&quot;:&quot;29800303&quot;,&quot;abstract&quot;:&quot;BACKGROUND: Knowledge of the proteomic composition of the gametes is essential to understand reproductive functions. Most of the sperm proteins are related to spermatogenesis and sperm function, but less abundant protein groups with potential post-fertilization roles have also been detected. The current data are challenging our understanding of sperm biology and functionality, demanding an integrated analysis of the proteomic and RNA-seq datasets available for spermatozoa, oocytes and early embryos, in order to unravel the impact of the male gamete on the generation of the new individual. OBJECTIVE AND RATIONALE: The aim of this review is to compile human sperm proteins and to identify and infer their origin and discuss their relevance during oocyte fecundation, preimplantation embryogenesis and epigenetic inheritance. SEARCH METHODS: The scientific literature was comprehensively searched for proteomic studies on human sperm, oocytes, embryos, and additional reproductive cells and fluids. Proteins were compiled and functionally classified according to Gene Ontology annotations and the mouse phenotypes integrated into the Mouse Genome Informatics database. High-throughput RNA datasets were used to decipher the origin of embryo proteins. The tissue origin of sperm proteins was inferred on the basis of RNA-seq and protein data available in the Human Protein Atlas database. OUTCOMES: So far, 6871 proteins have been identified and reported in sperm, 1376 in the oocyte and 1300 in blastocyst. With a deeper analysis of the sperm proteome, 103 proteins with known roles in the processes of fertilization and 93 with roles in early embryo development have been identified. Additionally, 560 sperm proteins have been found to be involved in modulating gene expression by regulation of transcription, DNA methylation, histone post-translational modifications and non-coding RNA biogenesis. Some of these proteins may be critical for gene expression regulation after embryo genome activation, and therefore, may be potentially involved in epigenetic transmission of altered phenotypes. Furthermore, the integrative analysis of the sperm, oocyte and blastocyst proteomes and transcriptomes revealed a set of embryo proteins with an exclusive paternal origin, some of which are crucial for correct embryogenesis and, possibly, for modulation of the offspring phenotype. The analysis of the expression of sperm proteins, at both RNA and protein levels, in tissues not only from the male…&quot;,&quot;author&quot;:[{&quot;dropping-particle&quot;:&quot;&quot;,&quot;family&quot;:&quot;Castillo&quot;,&quot;given&quot;:&quot;Judit&quot;,&quot;non-dropping-particle&quot;:&quot;&quot;,&quot;parse-names&quot;:false,&quot;suffix&quot;:&quot;&quot;},{&quot;dropping-particle&quot;:&quot;&quot;,&quot;family&quot;:&quot;Jodar&quot;,&quot;given&quot;:&quot;Meritxell&quot;,&quot;non-dropping-particle&quot;:&quot;&quot;,&quot;parse-names&quot;:false,&quot;suffix&quot;:&quot;&quot;},{&quot;dropping-particle&quot;:&quot;&quot;,&quot;family&quot;:&quot;Oliva&quot;,&quot;given&quot;:&quot;Rafael&quot;,&quot;non-dropping-particle&quot;:&quot;&quot;,&quot;parse-names&quot;:false,&quot;suffix&quot;:&quot;&quot;}],&quot;container-title&quot;:&quot;Human reproduction update&quot;,&quot;id&quot;:&quot;6fe28903-d6c3-3b14-9767-dbc69ae6df83&quot;,&quot;issue&quot;:&quot;5&quot;,&quot;issued&quot;:{&quot;date-parts&quot;:[[&quot;2018&quot;,&quot;9&quot;,&quot;1&quot;]]},&quot;page&quot;:&quot;535-555&quot;,&quot;publisher&quot;:&quot;Hum Reprod Update&quot;,&quot;title&quot;:&quot;The contribution of human sperm proteins to the development and epigenome of the preimplantation embryo&quot;,&quot;type&quot;:&quot;article-journal&quot;,&quot;volume&quot;:&quot;24&quot;},&quot;uris&quot;:[&quot;http://www.mendeley.com/documents/?uuid=6fe28903-d6c3-3b14-9767-dbc69ae6df83&quot;,&quot;http://www.mendeley.com/documents/?uuid=4e79f9f5-4299-4428-8f5d-0d96369882af&quot;],&quot;isTemporary&quot;:false,&quot;legacyDesktopId&quot;:&quot;6fe28903-d6c3-3b14-9767-dbc69ae6df83&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&quot;},{&quot;citationID&quot;:&quot;MENDELEY_CITATION_8ee5f32c-3368-4dab-beea-807406dadf28&quot;,&quot;citationItems&quot;:[{&quot;id&quot;:&quot;73040037-cb32-31f3-b236-4c9e4ed4b0ca&quot;,&quot;itemData&quot;:{&quot;DOI&quot;:&quot;10.3390/ijms22168767&quot;,&quot;ISSN&quot;:&quot;1422-0067&quot;,&quot;abstract&quot;:&quot;Sperm plasma membrane lipids are essential for the function and integrity of mammalian spermatozoa. Various lipid types are involved in each key step within the fertilization process in their own yet coordinated way. The balance between lipid metabolism is tightly regulated to ensure physiological cellular processes, especially referring to crucial steps such as sperm motility, capacitation, acrosome reaction or fusion. At the same time, it has been shown that male reproductive function depends on the homeostasis of sperm lipids. Here, we review the effects of phospholipid, neutral lipid and glycolipid homeostasis on sperm fertilization function and male fertility in mammals.&quot;,&quot;author&quot;:[{&quot;dropping-particle&quot;:&quot;&quot;,&quot;family&quot;:&quot;Shan&quot;,&quot;given&quot;:&quot;Shuwen&quot;,&quot;non-dropping-particle&quot;:&quot;&quot;,&quot;parse-names&quot;:false,&quot;suffix&quot;:&quot;&quot;},{&quot;dropping-particle&quot;:&quot;&quot;,&quot;family&quot;:&quot;Xu&quot;,&quot;given&quot;:&quot;Fangzheng&quot;,&quot;non-dropping-particle&quot;:&quot;&quot;,&quot;parse-names&quot;:false,&quot;suffix&quot;:&quot;&quot;},{&quot;dropping-particle&quot;:&quot;&quot;,&quot;family&quot;:&quot;Hirschfeld&quot;,&quot;given&quot;:&quot;Marc&quot;,&quot;non-dropping-particle&quot;:&quot;&quot;,&quot;parse-names&quot;:false,&quot;suffix&quot;:&quot;&quot;},{&quot;dropping-particle&quot;:&quot;&quot;,&quot;family&quot;:&quot;Brenig&quot;,&quot;given&quot;:&quot;Bertram&quot;,&quot;non-dropping-particle&quot;:&quot;&quot;,&quot;parse-names&quot;:false,&quot;suffix&quot;:&quot;&quot;}],&quot;container-title&quot;:&quot;International Journal of Molecular Sciences&quot;,&quot;id&quot;:&quot;73040037-cb32-31f3-b236-4c9e4ed4b0ca&quot;,&quot;issue&quot;:&quot;16&quot;,&quot;issued&quot;:{&quot;date-parts&quot;:[[&quot;2021&quot;,&quot;8&quot;,&quot;16&quot;]]},&quot;page&quot;:&quot;8767&quot;,&quot;title&quot;:&quot;Sperm Lipid Markers of Male Fertility in Mammals&quot;,&quot;type&quot;:&quot;article-journal&quot;,&quot;volume&quot;:&quot;22&quot;},&quot;uris&quot;:[&quot;http://www.mendeley.com/documents/?uuid=754331fb-0045-40f3-ac0d-5acea8a720bf&quot;,&quot;http://www.mendeley.com/documents/?uuid=c8596c1d-31d6-4fcd-8502-166c2a430fa9&quot;],&quot;isTemporary&quot;:false,&quot;legacyDesktopId&quot;:&quot;754331fb-0045-40f3-ac0d-5acea8a720bf&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&quot;},{&quot;citationID&quot;:&quot;MENDELEY_CITATION_f349ad6f-d3fe-4467-aabc-981a767e7a8e&quot;,&quot;citationItems&quot;:[{&quot;id&quot;:&quot;320f6bda-1ce8-3725-b941-88f9ca3f5c96&quot;,&quot;itemData&quot;:{&quot;DOI&quot;:&quot;10.1093/biolre/ioy007&quot;,&quot;abstract&quot;:&quot;Having been debated for many years, the presence and role of spermatozoal RNAs is resolving, and their contribution to development is now appreciated. Data from different species continue show that sperm contain a complex suite of coding and noncoding RNAs that play a role in an individual's life course. Mature sperm RNAs provide a retrospective of spermatogenesis, with their presence and abundance reflecting sperm maturation, fertility potential, and the paternal contribution to the developmental path the offspring may follow. Sperm RNAs delivered upon fertilization provide some of the initial contacts with the oocyte, directly confront the maternal with the paternal contribution as a prelude to genome consolidation. Following syngamy, early embryo development may in part be modulated by paternal RNAs that can include epidydimal passengers. This provides a direct path to relay an experience and then initiate a paternal response to the environment to the oocyte and beyond. Their epigenetic impact is likely felt prior to embryonic genome activation when the population of sperm delivered transcripts markedly changes. Here, we review the insights gained from sperm RNAs over the years, the subtypes, and the caveats of the RNAs described. We discuss the role of sperm RNAs in fertilization and embryo development, and their possible mechanism(s) influencing offspring phenotype. Approaches to meet the future challenges as the study of sperm RNAs continues, include, elucidating the potential mechanisms underlying how paternal allostatic load, the constant adaptation of health to external conditions, may be relayed by sperm RNAs to affect future generations. Summary Sentence A historical perspective of the discovery and delivery of sperm RNAs that initiate development is presented. How these RNAs provide a record of, and components essential to fertility, embryo development, and offspring's phenotype are discussed.&quot;,&quot;author&quot;:[{&quot;dropping-particle&quot;:&quot;&quot;,&quot;family&quot;:&quot;Gòdia&quot;,&quot;given&quot;:&quot;Marta&quot;,&quot;non-dropping-particle&quot;:&quot;&quot;,&quot;parse-names&quot;:false,&quot;suffix&quot;:&quot;&quot;},{&quot;dropping-particle&quot;:&quot;&quot;,&quot;family&quot;:&quot;Swanson&quot;,&quot;given&quot;:&quot;Grace&quot;,&quot;non-dropping-particle&quot;:&quot;&quot;,&quot;parse-names&quot;:false,&quot;suffix&quot;:&quot;&quot;},{&quot;dropping-particle&quot;:&quot;&quot;,&quot;family&quot;:&quot;Krawetz&quot;,&quot;given&quot;:&quot;Stephen A&quot;,&quot;non-dropping-particle&quot;:&quot;&quot;,&quot;parse-names&quot;:false,&quot;suffix&quot;:&quot;&quot;}],&quot;container-title&quot;:&quot;Biology of Reproduction&quot;,&quot;id&quot;:&quot;320f6bda-1ce8-3725-b941-88f9ca3f5c96&quot;,&quot;issue&quot;:&quot;1&quot;,&quot;issued&quot;:{&quot;date-parts&quot;:[[&quot;2018&quot;]]},&quot;page&quot;:&quot;147-159&quot;,&quot;title&quot;:&quot;A history of why fathers' RNA matters †&quot;,&quot;type&quot;:&quot;article-journal&quot;,&quot;volume&quot;:&quot;99&quot;},&quot;uris&quot;:[&quot;http://www.mendeley.com/documents/?uuid=320f6bda-1ce8-3725-b941-88f9ca3f5c96&quot;,&quot;http://www.mendeley.com/documents/?uuid=1910be5f-ac90-409a-9552-99de7a10c974&quot;],&quot;isTemporary&quot;:false,&quot;legacyDesktopId&quot;:&quot;320f6bda-1ce8-3725-b941-88f9ca3f5c96&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&quot;},{&quot;citationID&quot;:&quot;MENDELEY_CITATION_38fdab84-9ca2-4aa0-b723-4529accc2c9e&quot;,&quot;citationItems&quot;:[{&quot;id&quot;:&quot;94f2bdf3-45d2-34d5-8e7e-ea6195a971bf&quot;,&quot;itemData&quot;:{&quot;ISSN&quot;:&quot;2228-5482 (Print)&quot;,&quot;PMID&quot;:&quot;31058049&quot;,&quot;abstract&quot;:&quot;Infertility is a major health issue worldwide. Males and females contribute equally  to this problem. Diagnostic semen analysis fails to identify 50% of male infertility disorders. In this regard, metabolomics as a new field of omics has been suggested to have the potential of solving and diagnosis of the male infertility problems. Metabo-lome has a history of around 20 years. However, there are only limited metabolomics studies carried out regarding male infertility. In this review, the current metabolomics researches that have been done in infertile men were reviewed. Based on our own results, using human seminal plasma for metabolomics studies is highly recommended to find potential biomarkers and developing diagnosis tests for detection of main deficiencies in infertile men.&quot;,&quot;author&quot;:[{&quot;dropping-particle&quot;:&quot;&quot;,&quot;family&quot;:&quot;Mehrparavar&quot;,&quot;given&quot;:&quot;Bahareh&quot;,&quot;non-dropping-particle&quot;:&quot;&quot;,&quot;parse-names&quot;:false,&quot;suffix&quot;:&quot;&quot;},{&quot;dropping-particle&quot;:&quot;&quot;,&quot;family&quot;:&quot;Minai-Tehrani&quot;,&quot;given&quot;:&quot;Arash&quot;,&quot;non-dropping-particle&quot;:&quot;&quot;,&quot;parse-names&quot;:false,&quot;suffix&quot;:&quot;&quot;},{&quot;dropping-particle&quot;:&quot;&quot;,&quot;family&quot;:&quot;Arjmand&quot;,&quot;given&quot;:&quot;Babak&quot;,&quot;non-dropping-particle&quot;:&quot;&quot;,&quot;parse-names&quot;:false,&quot;suffix&quot;:&quot;&quot;},{&quot;dropping-particle&quot;:&quot;&quot;,&quot;family&quot;:&quot;Gilany&quot;,&quot;given&quot;:&quot;Kambiz&quot;,&quot;non-dropping-particle&quot;:&quot;&quot;,&quot;parse-names&quot;:false,&quot;suffix&quot;:&quot;&quot;}],&quot;container-title&quot;:&quot;Journal of reproduction &amp; infertility&quot;,&quot;id&quot;:&quot;94f2bdf3-45d2-34d5-8e7e-ea6195a971bf&quot;,&quot;issue&quot;:&quot;2&quot;,&quot;issued&quot;:{&quot;date-parts&quot;:[[&quot;2019&quot;]]},&quot;language&quot;:&quot;eng&quot;,&quot;page&quot;:&quot;64-69&quot;,&quot;title&quot;:&quot;Metabolomics of Male Infertility: A New Tool for Diagnostic Tests.&quot;,&quot;type&quot;:&quot;article-journal&quot;,&quot;volume&quot;:&quot;20&quot;},&quot;uris&quot;:[&quot;http://www.mendeley.com/documents/?uuid=537e2f33-44fd-45ae-80d9-82ab9a992cbc&quot;,&quot;http://www.mendeley.com/documents/?uuid=672e7443-9205-497d-98cf-f0ce47f8860e&quot;],&quot;isTemporary&quot;:false,&quot;legacyDesktopId&quot;:&quot;537e2f33-44fd-45ae-80d9-82ab9a992cbc&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&quot;},{&quot;citationID&quot;:&quot;MENDELEY_CITATION_7ceee42b-ce4b-4e96-acd5-757f84e487a3&quot;,&quot;citationItems&quot;:[{&quot;id&quot;:&quot;94f2bdf3-45d2-34d5-8e7e-ea6195a971bf&quot;,&quot;itemData&quot;:{&quot;ISSN&quot;:&quot;2228-5482 (Print)&quot;,&quot;PMID&quot;:&quot;31058049&quot;,&quot;abstract&quot;:&quot;Infertility is a major health issue worldwide. Males and females contribute equally  to this problem. Diagnostic semen analysis fails to identify 50% of male infertility disorders. In this regard, metabolomics as a new field of omics has been suggested to have the potential of solving and diagnosis of the male infertility problems. Metabo-lome has a history of around 20 years. However, there are only limited metabolomics studies carried out regarding male infertility. In this review, the current metabolomics researches that have been done in infertile men were reviewed. Based on our own results, using human seminal plasma for metabolomics studies is highly recommended to find potential biomarkers and developing diagnosis tests for detection of main deficiencies in infertile men.&quot;,&quot;author&quot;:[{&quot;dropping-particle&quot;:&quot;&quot;,&quot;family&quot;:&quot;Mehrparavar&quot;,&quot;given&quot;:&quot;Bahareh&quot;,&quot;non-dropping-particle&quot;:&quot;&quot;,&quot;parse-names&quot;:false,&quot;suffix&quot;:&quot;&quot;},{&quot;dropping-particle&quot;:&quot;&quot;,&quot;family&quot;:&quot;Minai-Tehrani&quot;,&quot;given&quot;:&quot;Arash&quot;,&quot;non-dropping-particle&quot;:&quot;&quot;,&quot;parse-names&quot;:false,&quot;suffix&quot;:&quot;&quot;},{&quot;dropping-particle&quot;:&quot;&quot;,&quot;family&quot;:&quot;Arjmand&quot;,&quot;given&quot;:&quot;Babak&quot;,&quot;non-dropping-particle&quot;:&quot;&quot;,&quot;parse-names&quot;:false,&quot;suffix&quot;:&quot;&quot;},{&quot;dropping-particle&quot;:&quot;&quot;,&quot;family&quot;:&quot;Gilany&quot;,&quot;given&quot;:&quot;Kambiz&quot;,&quot;non-dropping-particle&quot;:&quot;&quot;,&quot;parse-names&quot;:false,&quot;suffix&quot;:&quot;&quot;}],&quot;container-title&quot;:&quot;Journal of reproduction &amp; infertility&quot;,&quot;id&quot;:&quot;94f2bdf3-45d2-34d5-8e7e-ea6195a971bf&quot;,&quot;issue&quot;:&quot;2&quot;,&quot;issued&quot;:{&quot;date-parts&quot;:[[&quot;2019&quot;]]},&quot;language&quot;:&quot;eng&quot;,&quot;page&quot;:&quot;64-69&quot;,&quot;title&quot;:&quot;Metabolomics of Male Infertility: A New Tool for Diagnostic Tests.&quot;,&quot;type&quot;:&quot;article-journal&quot;,&quot;volume&quot;:&quot;20&quot;},&quot;uris&quot;:[&quot;http://www.mendeley.com/documents/?uuid=537e2f33-44fd-45ae-80d9-82ab9a992cbc&quot;,&quot;http://www.mendeley.com/documents/?uuid=672e7443-9205-497d-98cf-f0ce47f8860e&quot;],&quot;isTemporary&quot;:false,&quot;legacyDesktopId&quot;:&quot;537e2f33-44fd-45ae-80d9-82ab9a992cbc&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&quot;},{&quot;citationID&quot;:&quot;MENDELEY_CITATION_8844edb9-2f4b-48fe-b9bd-f93121ad890e&quot;,&quot;citationItems&quot;:[{&quot;id&quot;:&quot;51384d3d-3d12-357d-bbba-777d8dee9e37&quot;,&quot;itemData&quot;:{&quot;DOI&quot;:&quot;10.1016/J.THERIOGENOLOGY.2015.05.005&quot;,&quot;ISSN&quot;:&quot;0093691X&quot;,&quot;PMID&quot;:&quot;26094247&quot;,&quot;abstract&quot;:&quot;A practical consequence of the specific pig reproductive cycle is that the main functional features that distinguish boar spermatozoa cannot be extrapolated to other species. This prevents an overall picture that explains mammalian sperm function from being assumed. Furthermore, the extraordinary complexity of the molecular mechanisms implied in the control and modulation of mature boar sperm functions makes it impossible to provide a complete description of these mechanisms in the limited space of this chapter. Taking this into account, this chapter centers on the description of three highly important specific aspects of boar sperm function. The first aspect is the mechanisms by which boar sperm cells uptake extracellular energy sources. The second aspect is the necessity of mammalian sperm to use other hexoses than glucose as feasible energy sources. The third aspect would be an analysis of the roles that mitochondria could play in the regulation of the overall boar sperm function. As a whole, this revision intends to be an overall picture of regulatory mechanisms involved in the maintenance of proper energy levels of boar sperm and their relationship with the control of the overall boar sperm function.&quot;,&quot;author&quot;:[{&quot;dropping-particle&quot;:&quot;&quot;,&quot;family&quot;:&quot;Rodríguez-Gil&quot;,&quot;given&quot;:&quot;Joan E.&quot;,&quot;non-dropping-particle&quot;:&quot;&quot;,&quot;parse-names&quot;:false,&quot;suffix&quot;:&quot;&quot;},{&quot;dropping-particle&quot;:&quot;&quot;,&quot;family&quot;:&quot;Bonet&quot;,&quot;given&quot;:&quot;Sergi&quot;,&quot;non-dropping-particle&quot;:&quot;&quot;,&quot;parse-names&quot;:false,&quot;suffix&quot;:&quot;&quot;}],&quot;container-title&quot;:&quot;Theriogenology&quot;,&quot;id&quot;:&quot;51384d3d-3d12-357d-bbba-777d8dee9e37&quot;,&quot;issue&quot;:&quot;1&quot;,&quot;issued&quot;:{&quot;date-parts&quot;:[[&quot;2016&quot;,&quot;1&quot;,&quot;1&quot;]]},&quot;page&quot;:&quot;4-11&quot;,&quot;publisher&quot;:&quot;Elsevier Inc.&quot;,&quot;title&quot;:&quot;Current knowledge on boar sperm metabolism: Comparison with other mammalian species&quot;,&quot;type&quot;:&quot;article-journal&quot;,&quot;volume&quot;:&quot;85&quot;},&quot;uris&quot;:[&quot;http://www.mendeley.com/documents/?uuid=51384d3d-3d12-357d-bbba-777d8dee9e37&quot;],&quot;isTemporary&quot;:false,&quot;legacyDesktopId&quot;:&quot;51384d3d-3d12-357d-bbba-777d8dee9e37&quot;}],&quot;properties&quot;:{&quot;noteIndex&quot;:0},&quot;isEdited&quot;:false,&quot;manualOverride&quot;:{&quot;citeprocText&quot;:&quot;&lt;sup&gt;39&lt;/sup&gt;&quot;,&quot;isManuallyOverridden&quot;:false,&quot;manualOverrideText&quot;:&quot;&quot;},&quot;citationTag&quot;:&quot;MENDELEY_CITATION_v3_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&quot;},{&quot;citationID&quot;:&quot;MENDELEY_CITATION_cf4c1159-be36-43da-bcef-83b60d785cb2&quot;,&quot;citationItems&quot;:[{&quot;id&quot;:&quot;ba56f623-f4f7-37db-beac-9fb8843ac452&quot;,&quot;itemData&quot;:{&quot;DOI&quot;:&quot;10.1071/R96102&quot;,&quot;ISSN&quot;:&quot;1031-3613&quot;,&quot;PMID&quot;:&quot;9208433&quot;,&quot;abstract&quot;:&quot;Boar sperm oxidatively metabolized fructose, glucose, glycerol, glycerol 3-phosphate and lactate to CO2 but pyruvate produced only small amounts of CO2 and this was almost completely prevented when endogenous glycolytic metabolism was inhibited. Lactate was the preferred substrate over fructose, glycerol and glycerol 3-phosphate and when lactate was offered in the presence of pyruvate, lactate was preferentially oxidized to CO2. The rate of oxidation of fructose, glycerol and glycerol 3-phosphate was approximately halved in the presence of equi-molar concentrations of lactate and the metabolism of lactate was progressively decreased in the presence of increasing concentrations of mersalyl, an inhibitor of lactate transport. Sperm maintained a high energy charge potential when incubated with lactate as substrate in the presence or absence of bromopyruvate, an inhibitor of endogenous glycolytic metabolism. This evidence confirms that it is lactate, rather than pyruvate, that enters the mitochondria thereby constituting a lactate-pyruvate transport system in these cells for regenerating cytoplasmic nicotinamide adenine dinucleotide (NAD+). Electrophoretic examination of the lactate dehydrogenase isozymes from sperm and several other tissues of the boat showed that sperm contained almost entirely an isozyme which was not present in the other tissues.&quot;,&quot;author&quot;:[{&quot;dropping-particle&quot;:&quot;&quot;,&quot;family&quot;:&quot;Jones&quot;,&quot;given&quot;:&quot;A. R.&quot;,&quot;non-dropping-particle&quot;:&quot;&quot;,&quot;parse-names&quot;:false,&quot;suffix&quot;:&quot;&quot;}],&quot;container-title&quot;:&quot;Reproduction, fertility, and development&quot;,&quot;id&quot;:&quot;ba56f623-f4f7-37db-beac-9fb8843ac452&quot;,&quot;issue&quot;:&quot;2&quot;,&quot;issued&quot;:{&quot;date-parts&quot;:[[&quot;1997&quot;]]},&quot;page&quot;:&quot;227-232&quot;,&quot;publisher&quot;:&quot;Reprod Fertil Dev&quot;,&quot;title&quot;:&quot;Metabolism of lactate by mature boar spermatozoa&quot;,&quot;type&quot;:&quot;article-journal&quot;,&quot;volume&quot;:&quot;9&quot;},&quot;uris&quot;:[&quot;http://www.mendeley.com/documents/?uuid=ba56f623-f4f7-37db-beac-9fb8843ac452&quot;],&quot;isTemporary&quot;:false,&quot;legacyDesktopId&quot;:&quot;ba56f623-f4f7-37db-beac-9fb8843ac452&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&quot;},{&quot;citationID&quot;:&quot;MENDELEY_CITATION_7d5b70cb-daef-4f75-b23e-eb2538ccb272&quot;,&quot;citationItems&quot;:[{&quot;id&quot;:&quot;873feec4-d5e4-38d5-9a2f-7733ea20380e&quot;,&quot;itemData&quot;:{&quot;DOI&quot;:&quot;10.1371/JOURNAL.PONE.0041030&quot;,&quot;ISSN&quot;:&quot;1932-6203&quot;,&quot;PMID&quot;:&quot;22911736&quot;,&quot;abstract&quot;:&quot;To reach the egg in the ampulla, sperm have to travel along the female genital tract, thereby being dependent on external energy sources and substances to maintain and raise the flagellar beat. The vaginal fluid is rich in lactate, whereas in the uterine fluid glucose is the predominant substrate. This evokes changes in the lactate content of sperm as well as in the intracellular pH (pHi) since sperm possess lactate/proton co-transporters. It is well documented that glycolysis yields ATP and that HCO3- is a potent factor in the increase of beat frequency. We here show for the first time a pathway that connects both parts. We demonstrate a doubling of beat frequency in the mere presence of glucose. This effect can reversibly be blocked by 2-deoxy-D-glucose, dichloroacetate and aminooxyacetate, strongly suggesting that it requires both glycolysis and mitochondrial oxidation of glycolytic end products. We show that the glucose-mediated acceleration of flagellar beat and ATP production are hastened by a pHi ≥7.1, whereas a pHi ≤7.1 leaves both parameters unchanged. Since we observed a diminished rise in beat frequency in the presence of specific inhibitors against carbonic anhydrases, soluble adenylyl cyclase and protein kinase, we suggest that the glucose-mediated effect is linked to CO2 hydration and thus the production of HCO3- by intracellular CA isoforms. In summary, we propose that, in sperm, glycolysis is an additional pHi-dependent way to produce HCO3-, thus enhancing sperm beat frequency and contributing to fertility. © 2012 Mannowetz et al.&quot;,&quot;author&quot;:[{&quot;dropping-particle&quot;:&quot;&quot;,&quot;family&quot;:&quot;Mannowetz&quot;,&quot;given&quot;:&quot;Nadja&quot;,&quot;non-dropping-particle&quot;:&quot;&quot;,&quot;parse-names&quot;:false,&quot;suffix&quot;:&quot;&quot;},{&quot;dropping-particle&quot;:&quot;&quot;,&quot;family&quot;:&quot;Wandernoth&quot;,&quot;given&quot;:&quot;Petra M.&quot;,&quot;non-dropping-particle&quot;:&quot;&quot;,&quot;parse-names&quot;:false,&quot;suffix&quot;:&quot;&quot;},{&quot;dropping-particle&quot;:&quot;&quot;,&quot;family&quot;:&quot;Wennemuth&quot;,&quot;given&quot;:&quot;Gunther&quot;,&quot;non-dropping-particle&quot;:&quot;&quot;,&quot;parse-names&quot;:false,&quot;suffix&quot;:&quot;&quot;}],&quot;container-title&quot;:&quot;PloS one&quot;,&quot;id&quot;:&quot;873feec4-d5e4-38d5-9a2f-7733ea20380e&quot;,&quot;issue&quot;:&quot;7&quot;,&quot;issued&quot;:{&quot;date-parts&quot;:[[&quot;2012&quot;,&quot;7&quot;,&quot;20&quot;]]},&quot;publisher&quot;:&quot;PLoS One&quot;,&quot;title&quot;:&quot;Glucose is a pH-dependent motor for sperm beat frequency during early activation&quot;,&quot;type&quot;:&quot;article-journal&quot;,&quot;volume&quot;:&quot;7&quot;},&quot;uris&quot;:[&quot;http://www.mendeley.com/documents/?uuid=873feec4-d5e4-38d5-9a2f-7733ea20380e&quot;],&quot;isTemporary&quot;:false,&quot;legacyDesktopId&quot;:&quot;873feec4-d5e4-38d5-9a2f-7733ea20380e&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&quot;},{&quot;citationID&quot;:&quot;MENDELEY_CITATION_6c21f3e6-bbdb-4b4f-b382-552bc0ee5ee5&quot;,&quot;citationItems&quot;:[{&quot;id&quot;:&quot;7a764a67-cbfd-36a8-b01a-f4d6b48e6e29&quot;,&quot;itemData&quot;:{&quot;DOI&quot;:&quot;10.2164/JANDROL.111.013151&quot;,&quot;ISSN&quot;:&quot;1939-4640&quot;,&quot;PMID&quot;:&quot;21903972&quot;,&quot;abstract&quot;:&quot;The role of dihydrolipoamide dehydrogenase (DLD), the E3 subunit of the pyruvate dehydrogenase complex (PDHc) in hamster sperm capacitation and acrosome reaction has been implicated previously. In this study, attempt has been made to understand DLD/PDHc involvement from the perspective of pyruvate/lactate metabolism. Inhibition of DLD was achieved by the use of a specific inhibitor, 5-methoxyindole-2-carboxylic acid. It was seen that 5-methoxyindole-2-carboxylic acidtdthom#x2013;treated spermatozoa with inhibited DLD (and PDHc) activity had lactate accumulation, which caused an initial lowering of the intracellular pH and calcium and an eventual block in capacitation and acrosome reaction. Collectively, the data reveal a significant contribution of the metabolic enzymes DLD and PDHc to lactate regulation in hamster spermatozoa during capacitation and acrosome reaction. Additionally, the importance of lactate regulation in the maintenance of sperm intracellular pH and calcium, two important physiologic factors essential for sperm capacitation and acrosome reaction, has also been established. © American Society of Andrology.&quot;,&quot;author&quot;:[{&quot;dropping-particle&quot;:&quot;&quot;,&quot;family&quot;:&quot;Panneerdoss&quot;,&quot;given&quot;:&quot;S.&quot;,&quot;non-dropping-particle&quot;:&quot;&quot;,&quot;parse-names&quot;:false,&quot;suffix&quot;:&quot;&quot;},{&quot;dropping-particle&quot;:&quot;&quot;,&quot;family&quot;:&quot;Siva&quot;,&quot;given&quot;:&quot;A. B.&quot;,&quot;non-dropping-particle&quot;:&quot;&quot;,&quot;parse-names&quot;:false,&quot;suffix&quot;:&quot;&quot;},{&quot;dropping-particle&quot;:&quot;&quot;,&quot;family&quot;:&quot;Kameshwari&quot;,&quot;given&quot;:&quot;D. B.&quot;,&quot;non-dropping-particle&quot;:&quot;&quot;,&quot;parse-names&quot;:false,&quot;suffix&quot;:&quot;&quot;},{&quot;dropping-particle&quot;:&quot;&quot;,&quot;family&quot;:&quot;Rangaraj&quot;,&quot;given&quot;:&quot;N.&quot;,&quot;non-dropping-particle&quot;:&quot;&quot;,&quot;parse-names&quot;:false,&quot;suffix&quot;:&quot;&quot;},{&quot;dropping-particle&quot;:&quot;&quot;,&quot;family&quot;:&quot;Shivaji&quot;,&quot;given&quot;:&quot;S.&quot;,&quot;non-dropping-particle&quot;:&quot;&quot;,&quot;parse-names&quot;:false,&quot;suffix&quot;:&quot;&quot;}],&quot;container-title&quot;:&quot;Journal of Andrology&quot;,&quot;id&quot;:&quot;7a764a67-cbfd-36a8-b01a-f4d6b48e6e29&quot;,&quot;issue&quot;:&quot;4&quot;,&quot;issued&quot;:{&quot;date-parts&quot;:[[&quot;2012&quot;,&quot;7&quot;,&quot;8&quot;]]},&quot;page&quot;:&quot;699-710&quot;,&quot;publisher&quot;:&quot;John Wiley &amp; Sons, Ltd&quot;,&quot;title&quot;:&quot;Association of Lactate, Intracellular pH, and Intracellular Calcium During Capacitation and Acrosome Reaction: Contribution of Hamster Sperm Dihydrolipoamide Dehydrogenase, the E3 Subunit of Pyruvate Dehydrogenase Complex&quot;,&quot;type&quot;:&quot;article-journal&quot;,&quot;volume&quot;:&quot;33&quot;},&quot;uris&quot;:[&quot;http://www.mendeley.com/documents/?uuid=7a764a67-cbfd-36a8-b01a-f4d6b48e6e29&quot;],&quot;isTemporary&quot;:false,&quot;legacyDesktopId&quot;:&quot;7a764a67-cbfd-36a8-b01a-f4d6b48e6e29&quot;}],&quot;properties&quot;:{&quot;noteIndex&quot;:0},&quot;isEdited&quot;:false,&quot;manualOverride&quot;:{&quot;citeprocText&quot;:&quot;&lt;sup&gt;42&lt;/sup&gt;&quot;,&quot;isManuallyOverridden&quot;:false,&quot;manualOverrideText&quot;:&quot;&quot;},&quot;citationTag&quot;:&quot;MENDELEY_CITATION_v3_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&quot;},{&quot;citationID&quot;:&quot;MENDELEY_CITATION_a34d8ae0-4edf-4d06-bed5-acec0d60f246&quot;,&quot;citationItems&quot;:[{&quot;id&quot;:&quot;b3dd1ceb-b9f2-310b-a6ab-7b7efe6a6e84&quot;,&quot;itemData&quot;:{&quot;DOI&quot;:&quot;10.1002/J.1939-4640.2000.TB02128.X&quot;,&quot;ISSN&quot;:&quot;1939-4640&quot;,&quot;abstract&quot;:&quot;Intracellular pH (pHi) was determined in ejaculated bovine spermatozoa using a ratiometric absorbance technique under various incubation conditions that drastically altered sperm motility. The pHi was directly correlated with sperm motility. In a medium of Sodium, Potassium, and Magnesium [NKM] that supported active sperm motility, pHi was 6.9. In medium containing weak acids (NKM equilibrated with 100% CO 2 or containing 80 mM 5,5-dimethyl-2,4-oxazolidinedione; DMO), pHi was depressed at least 0.5 pH unit and sperm motility was suppressed. After complete immobilization of sperm was established, removal of the weak acids indicated that suppression of motility was fully reversible for up to 48 hours in CO 2 and up to 24 hours in DMO. This study shows that expression and conservation of sperm motility are inversely related, and that depression of pHi by weak acids can reversibly inhibit sperm motility. These findings may help to explain the mechanisms by which sperm are immobilized within the male reproductive tract, and could be applicable to the design of improved ambient temperature semen extenders.&quot;,&quot;author&quot;:[{&quot;dropping-particle&quot;:&quot;&quot;,&quot;family&quot;:&quot;Jones&quot;,&quot;given&quot;:&quot;Jeffrey M.&quot;,&quot;non-dropping-particle&quot;:&quot;&quot;,&quot;parse-names&quot;:false,&quot;suffix&quot;:&quot;&quot;},{&quot;dropping-particle&quot;:&quot;&quot;,&quot;family&quot;:&quot;Bavister&quot;,&quot;given&quot;:&quot;Barry D.&quot;,&quot;non-dropping-particle&quot;:&quot;&quot;,&quot;parse-names&quot;:false,&quot;suffix&quot;:&quot;&quot;}],&quot;container-title&quot;:&quot;Journal of Andrology&quot;,&quot;id&quot;:&quot;b3dd1ceb-b9f2-310b-a6ab-7b7efe6a6e84&quot;,&quot;issue&quot;:&quot;5&quot;,&quot;issued&quot;:{&quot;date-parts&quot;:[[&quot;2000&quot;,&quot;9&quot;,&quot;10&quot;]]},&quot;page&quot;:&quot;616-624&quot;,&quot;publisher&quot;:&quot;John Wiley &amp; Sons, Ltd&quot;,&quot;title&quot;:&quot;Acidification of Intracellular pH in Bovine Spermatozoa Suppresses Motility and Extends Viable Life&quot;,&quot;type&quot;:&quot;article-journal&quot;,&quot;volume&quot;:&quot;21&quot;},&quot;uris&quot;:[&quot;http://www.mendeley.com/documents/?uuid=b3dd1ceb-b9f2-310b-a6ab-7b7efe6a6e84&quot;],&quot;isTemporary&quot;:false,&quot;legacyDesktopId&quot;:&quot;b3dd1ceb-b9f2-310b-a6ab-7b7efe6a6e84&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&quot;},{&quot;citationID&quot;:&quot;MENDELEY_CITATION_00d282b7-d58b-40c2-8c4d-d85392a75dc1&quot;,&quot;citationItems&quot;:[{&quot;id&quot;:&quot;b3dd1ceb-b9f2-310b-a6ab-7b7efe6a6e84&quot;,&quot;itemData&quot;:{&quot;DOI&quot;:&quot;10.1002/J.1939-4640.2000.TB02128.X&quot;,&quot;ISSN&quot;:&quot;1939-4640&quot;,&quot;abstract&quot;:&quot;Intracellular pH (pHi) was determined in ejaculated bovine spermatozoa using a ratiometric absorbance technique under various incubation conditions that drastically altered sperm motility. The pHi was directly correlated with sperm motility. In a medium of Sodium, Potassium, and Magnesium [NKM] that supported active sperm motility, pHi was 6.9. In medium containing weak acids (NKM equilibrated with 100% CO 2 or containing 80 mM 5,5-dimethyl-2,4-oxazolidinedione; DMO), pHi was depressed at least 0.5 pH unit and sperm motility was suppressed. After complete immobilization of sperm was established, removal of the weak acids indicated that suppression of motility was fully reversible for up to 48 hours in CO 2 and up to 24 hours in DMO. This study shows that expression and conservation of sperm motility are inversely related, and that depression of pHi by weak acids can reversibly inhibit sperm motility. These findings may help to explain the mechanisms by which sperm are immobilized within the male reproductive tract, and could be applicable to the design of improved ambient temperature semen extenders.&quot;,&quot;author&quot;:[{&quot;dropping-particle&quot;:&quot;&quot;,&quot;family&quot;:&quot;Jones&quot;,&quot;given&quot;:&quot;Jeffrey M.&quot;,&quot;non-dropping-particle&quot;:&quot;&quot;,&quot;parse-names&quot;:false,&quot;suffix&quot;:&quot;&quot;},{&quot;dropping-particle&quot;:&quot;&quot;,&quot;family&quot;:&quot;Bavister&quot;,&quot;given&quot;:&quot;Barry D.&quot;,&quot;non-dropping-particle&quot;:&quot;&quot;,&quot;parse-names&quot;:false,&quot;suffix&quot;:&quot;&quot;}],&quot;container-title&quot;:&quot;Journal of Andrology&quot;,&quot;id&quot;:&quot;b3dd1ceb-b9f2-310b-a6ab-7b7efe6a6e84&quot;,&quot;issue&quot;:&quot;5&quot;,&quot;issued&quot;:{&quot;date-parts&quot;:[[&quot;2000&quot;,&quot;9&quot;,&quot;10&quot;]]},&quot;page&quot;:&quot;616-624&quot;,&quot;publisher&quot;:&quot;John Wiley &amp; Sons, Ltd&quot;,&quot;title&quot;:&quot;Acidification of Intracellular pH in Bovine Spermatozoa Suppresses Motility and Extends Viable Life&quot;,&quot;type&quot;:&quot;article-journal&quot;,&quot;volume&quot;:&quot;21&quot;},&quot;uris&quot;:[&quot;http://www.mendeley.com/documents/?uuid=b3dd1ceb-b9f2-310b-a6ab-7b7efe6a6e84&quot;],&quot;isTemporary&quot;:false,&quot;legacyDesktopId&quot;:&quot;b3dd1ceb-b9f2-310b-a6ab-7b7efe6a6e84&quot;},{&quot;id&quot;:&quot;03b87311-c02b-3be0-a65a-e2f98e4ac861&quot;,&quot;itemData&quot;:{&quot;DOI&quot;:&quot;10.1073/PNAS.012460399&quot;,&quot;ISSN&quot;:&quot;00278424&quot;,&quot;PMID&quot;:&quot;11756665&quot;,&quot;abstract&quot;:&quot;In response to high levels of DNA damage, catalytic activation of the nuclear enzyme poly(ADP-ribose) polymerase (PARP) triggers necrotic death because of rapid consumption of its substrate β-nicotinamide adenine dinucleotide and consequent depletion of ATP. We examined whether there are other consequences of PARP activation that could contribute to cell death. Here, we show that PARP activation reaction in vitro becomes acidic with release of protons during hydrolysis of β-nicotinamide adenine dinucleotide. In the cellular context, we show that Molt 3 cells respond to DNA damage by the alkylating agent N-methyl-N′-nitro-N-nitrosoguanidine (MNNG) with a dose-dependent acidification within 30 min. Whereas acidification by 0.15 pH units induced by 10 μM MNNG is reversed within 1 h, 100 μM MNNG-induced acidification by 0.5-0.6 pH units is persistent up to 7 h. Acidification is a general DNA damage response because H2O2 exposure also acidifies Molt 3 cells, and MNNG causes acidification in Jurkat, U937, or HL-60 leukemia cells and in PARP+/+ fibroblasts. Acidification is significantly decreased in the presence of PARP inhibitors or in PARP-/- fibroblasts, suggesting a major role for PARP activation in acidification. Inhibition of proton export through ATP-dependent Na+/H+ exchanger is another major cause of acidification. Using the pH clamp method to either suppress or introduce changes in cellular pH, we show that brief acidification by 0.5-0.6 pH units may be a negative regulator of apoptosis while permitting necrotic death of cells with extensively damaged DNA.&quot;,&quot;author&quot;:[{&quot;dropping-particle&quot;:&quot;&quot;,&quot;family&quot;:&quot;Affar&quot;,&quot;given&quot;:&quot;El Bachir&quot;,&quot;non-dropping-particle&quot;:&quot;&quot;,&quot;parse-names&quot;:false,&quot;suffix&quot;:&quot;&quot;},{&quot;dropping-particle&quot;:&quot;&quot;,&quot;family&quot;:&quot;Shah&quot;,&quot;given&quot;:&quot;Rashmi G.&quot;,&quot;non-dropping-particle&quot;:&quot;&quot;,&quot;parse-names&quot;:false,&quot;suffix&quot;:&quot;&quot;},{&quot;dropping-particle&quot;:&quot;&quot;,&quot;family&quot;:&quot;Dallaire&quot;,&quot;given&quot;:&quot;Annie Karine&quot;,&quot;non-dropping-particle&quot;:&quot;&quot;,&quot;parse-names&quot;:false,&quot;suffix&quot;:&quot;&quot;},{&quot;dropping-particle&quot;:&quot;&quot;,&quot;family&quot;:&quot;Castonguay&quot;,&quot;given&quot;:&quot;Vincent&quot;,&quot;non-dropping-particle&quot;:&quot;&quot;,&quot;parse-names&quot;:false,&quot;suffix&quot;:&quot;&quot;},{&quot;dropping-particle&quot;:&quot;&quot;,&quot;family&quot;:&quot;Shah&quot;,&quot;given&quot;:&quot;Girish M.&quot;,&quot;non-dropping-particle&quot;:&quot;&quot;,&quot;parse-names&quot;:false,&quot;suffix&quot;:&quot;&quot;}],&quot;container-title&quot;:&quot;Proceedings of the National Academy of Sciences of the United States of America&quot;,&quot;id&quot;:&quot;03b87311-c02b-3be0-a65a-e2f98e4ac861&quot;,&quot;issue&quot;:&quot;1&quot;,&quot;issued&quot;:{&quot;date-parts&quot;:[[&quot;2002&quot;,&quot;1&quot;,&quot;8&quot;]]},&quot;page&quot;:&quot;245-250&quot;,&quot;title&quot;:&quot;Role of poly(ADP-ribose) polymerase in rapid intracellular acidification induced by alkylating DNA damage&quot;,&quot;type&quot;:&quot;article-journal&quot;,&quot;volume&quot;:&quot;99&quot;},&quot;uris&quot;:[&quot;http://www.mendeley.com/documents/?uuid=03b87311-c02b-3be0-a65a-e2f98e4ac861&quot;],&quot;isTemporary&quot;:false,&quot;legacyDesktopId&quot;:&quot;03b87311-c02b-3be0-a65a-e2f98e4ac861&quot;}],&quot;properties&quot;:{&quot;noteIndex&quot;:0},&quot;isEdited&quot;:false,&quot;manualOverride&quot;:{&quot;citeprocText&quot;:&quot;&lt;sup&gt;43,44&lt;/sup&gt;&quot;,&quot;isManuallyOverridden&quot;:false,&quot;manualOverrideText&quot;:&quot;&quot;},&quot;citationTag&quot;:&quot;MENDELEY_CITATION_v3_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&quot;},{&quot;citationID&quot;:&quot;MENDELEY_CITATION_798020a3-1862-42d2-8594-37eae05ae513&quot;,&quot;citationItems&quot;:[{&quot;id&quot;:&quot;d19efc6e-1f3b-369f-910d-55bb75b91e7c&quot;,&quot;itemData&quot;:{&quot;DOI&quot;:&quot;10.1186/s40659-022-00386-2&quot;,&quot;ISSN&quot;:&quot;07176287&quot;,&quot;PMID&quot;:&quot;35365220&quot;,&quot;abstract&quot;:&quot;Background: The assessment of sperm DNA integrity has been proposed as a complementary test to conventional mammalian semen analysis. In this sense, single-strand (SSB) and double-strand (DSB) DNA breaks, the two types of sperm DNA fragmentation (SDF), have been reported to have different aetiologies and to be associated to different fertility outcomes in bovine and humans. Considering that no studies in porcine have addressed how SDF may affect sperm quality and fertility outcomes, the present work aimed to determine the impact of global DNA damage, SSB and DSB on sperm quality and in vitro fertilising ability. To this end, 24 ejaculates (one per boar) were split into three aliquots: the first was used to assess sperm quality parameters through a computer-assisted sperm analysis (CASA) system and flow cytometry; the second was used to perform in vitro fertilisation, and the third, to evaluate sperm DNA integrity using alkaline and neutral Comet assays. Results: The results showed that global DNA damage negatively correlates (P &lt; 0.05) with normal sperm morphology (R = − 0.460) and progressive motility (R = − 0.419), and positively with the percentage of non-viable sperm (R = 0.507). Multiple regression analyses showed that non-viable sperm were related to SSB (β = − 0.754). In addition, while fertilisation did not seem to be affected by sperm DNA integrity, global DNA damage, DSB and SSB were found to be correlated to embryo development outcomes. Specifically, whereas global DNA damage and DSB negatively affected (P &lt; 0.05) the later preimplantation embryo stages (percentage of early blastocyst/blastocyst D6: for global DNA damage, R = − 0.458, and for DSB, R = − 0.551; and percentage of hatching/hatched blastocyst D6: for global DNA damage, R = − 0.505, and for DSB, R = − 0.447), global DNA damage and SSB had a negative impact (P &lt; 0.05) on the developmental competency of fertilised embryos (R = − 0.532 and R = − 0.515, respectively). Remarkably, multiple regression analyses supported the associations found in correlation analyses. Finally, the present work also found that the inclusion of Comet assays to the conventional sperm quality tests improves the prediction of blastocyst formation (AUC = 0.9021, P &lt; 0.05), but not fertilisation rates (P &gt; 0.05). Conclusion: Considering all these findings, this work sets a useful model to study how SDF negatively influences fertility.&quot;,&quot;author&quot;:[{&quot;dropping-particle&quot;:&quot;&quot;,&quot;family&quot;:&quot;Mateo-Otero&quot;,&quot;given&quot;:&quot;Yentel&quot;,&quot;non-dropping-particle&quot;:&quot;&quot;,&quot;parse-names&quot;:false,&quot;suffix&quot;:&quot;&quot;},{&quot;dropping-particle&quot;:&quot;&quot;,&quot;family&quot;:&quot;Llavanera&quot;,&quot;given&quot;:&quot;Marc&quot;,&quot;non-dropping-particle&quot;:&quot;&quot;,&quot;parse-names&quot;:false,&quot;suffix&quot;:&quot;&quot;},{&quot;dropping-particle&quot;:&quot;&quot;,&quot;family&quot;:&quot;Recuero&quot;,&quot;given&quot;:&quot;Sandra&quot;,&quot;non-dropping-particle&quot;:&quot;&quot;,&quot;parse-names&quot;:false,&quot;suffix&quot;:&quot;&quot;},{&quot;dropping-particle&quot;:&quot;&quot;,&quot;family&quot;:&quot;Delgado-Bermúdez&quot;,&quot;given&quot;:&quot;Ariadna&quot;,&quot;non-dropping-particle&quot;:&quot;&quot;,&quot;parse-names&quot;:false,&quot;suffix&quot;:&quot;&quot;},{&quot;dropping-particle&quot;:&quot;&quot;,&quot;family&quot;:&quot;Barranco&quot;,&quot;given&quot;:&quot;Isabel&quot;,&quot;non-dropping-particle&quot;:&quot;&quot;,&quot;parse-names&quot;:false,&quot;suffix&quot;:&quot;&quot;},{&quot;dropping-particle&quot;:&quot;&quot;,&quot;family&quot;:&quot;Ribas-Maynou&quot;,&quot;given&quot;:&quot;Jordi&quot;,&quot;non-dropping-particle&quot;:&quot;&quot;,&quot;parse-names&quot;:false,&quot;suffix&quot;:&quot;&quot;},{&quot;dropping-particle&quot;:&quot;&quot;,&quot;family&quot;:&quot;Yeste&quot;,&quot;given&quot;:&quot;Marc&quot;,&quot;non-dropping-particle&quot;:&quot;&quot;,&quot;parse-names&quot;:false,&quot;suffix&quot;:&quot;&quot;}],&quot;container-title&quot;:&quot;Biological Research&quot;,&quot;id&quot;:&quot;d19efc6e-1f3b-369f-910d-55bb75b91e7c&quot;,&quot;issue&quot;:&quot;1&quot;,&quot;issued&quot;:{&quot;date-parts&quot;:[[&quot;2022&quot;]]},&quot;page&quot;:&quot;1-12&quot;,&quot;publisher&quot;:&quot;BioMed Central&quot;,&quot;title&quot;:&quot;Sperm DNA damage compromises embryo development, but not oocyte fertilisation in pigs&quot;,&quot;type&quot;:&quot;article-journal&quot;,&quot;volume&quot;:&quot;55&quot;},&quot;uris&quot;:[&quot;http://www.mendeley.com/documents/?uuid=0532c478-a98d-4314-a349-beac8314059a&quot;],&quot;isTemporary&quot;:false,&quot;legacyDesktopId&quot;:&quot;0532c478-a98d-4314-a349-beac8314059a&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&quot;}]"/>
    <we:property name="MENDELEY_CITATIONS_STYLE" value="{&quot;id&quot;:&quot;https://www.zotero.org/styles/current-biology&quot;,&quot;title&quot;:&quot;Current Biology&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7A2E-4C8F-474B-8BCC-02579C09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1792</Words>
  <Characters>9861</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Madrid Gambín</dc:creator>
  <cp:keywords/>
  <dc:description/>
  <cp:lastModifiedBy>Yentel Mateo</cp:lastModifiedBy>
  <cp:revision>9</cp:revision>
  <dcterms:created xsi:type="dcterms:W3CDTF">2022-12-05T11:19:00Z</dcterms:created>
  <dcterms:modified xsi:type="dcterms:W3CDTF">2022-12-21T12:26:00Z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http://www.zotero.org/styles/annals-of-surgery</vt:lpwstr>
  </property>
  <property fmtid="{D5CDD505-2E9C-101B-9397-08002B2CF9AE}" pid="7" name="Mendeley Recent Style Name 2_1">
    <vt:lpwstr>Annals of Surgery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http://www.zotero.org/styles/circulation-journal</vt:lpwstr>
  </property>
  <property fmtid="{D5CDD505-2E9C-101B-9397-08002B2CF9AE}" pid="11" name="Mendeley Recent Style Name 4_1">
    <vt:lpwstr>Circulation Journal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http://www.zotero.org/styles/frontiers-in-molecular-biosciences</vt:lpwstr>
  </property>
  <property fmtid="{D5CDD505-2E9C-101B-9397-08002B2CF9AE}" pid="15" name="Mendeley Recent Style Name 6_1">
    <vt:lpwstr>Frontiers in Molecular Biosciences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http://www.zotero.org/styles/jama</vt:lpwstr>
  </property>
  <property fmtid="{D5CDD505-2E9C-101B-9397-08002B2CF9AE}" pid="19" name="Mendeley Recent Style Name 8_1">
    <vt:lpwstr>JAMA (The Journal of the American Medical Association)</vt:lpwstr>
  </property>
  <property fmtid="{D5CDD505-2E9C-101B-9397-08002B2CF9AE}" pid="20" name="Mendeley Recent Style Id 9_1">
    <vt:lpwstr>http://www.zotero.org/styles/pharmaceuticals</vt:lpwstr>
  </property>
  <property fmtid="{D5CDD505-2E9C-101B-9397-08002B2CF9AE}" pid="21" name="Mendeley Recent Style Name 9_1">
    <vt:lpwstr>Pharmaceuticals</vt:lpwstr>
  </property>
  <property fmtid="{D5CDD505-2E9C-101B-9397-08002B2CF9AE}" pid="22" name="Mendeley Document_1">
    <vt:lpwstr>True</vt:lpwstr>
  </property>
  <property fmtid="{D5CDD505-2E9C-101B-9397-08002B2CF9AE}" pid="23" name="Mendeley Citation Style_1">
    <vt:lpwstr>http://www.zotero.org/styles/current-biology</vt:lpwstr>
  </property>
  <property fmtid="{D5CDD505-2E9C-101B-9397-08002B2CF9AE}" pid="24" name="Mendeley Unique User Id_1">
    <vt:lpwstr>3f80704c-fbfa-390f-bde0-bd7b598b4f4e</vt:lpwstr>
  </property>
</Properties>
</file>