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1"/>
        <w:tblW w:w="12145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630"/>
        <w:gridCol w:w="810"/>
        <w:gridCol w:w="1080"/>
        <w:gridCol w:w="4050"/>
        <w:gridCol w:w="4680"/>
      </w:tblGrid>
      <w:tr w:rsidR="00D20247" w:rsidRPr="00BD77E7" w:rsidTr="00A11BBD">
        <w:trPr>
          <w:trHeight w:val="467"/>
          <w:tblHeader/>
          <w:jc w:val="center"/>
        </w:trPr>
        <w:tc>
          <w:tcPr>
            <w:tcW w:w="895" w:type="dxa"/>
            <w:shd w:val="clear" w:color="auto" w:fill="E5DFEC"/>
          </w:tcPr>
          <w:p w:rsidR="00D20247" w:rsidRPr="00BD77E7" w:rsidRDefault="00D20247" w:rsidP="00A11BB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Author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/</w:t>
            </w:r>
          </w:p>
          <w:p w:rsidR="00D20247" w:rsidRPr="00BD77E7" w:rsidRDefault="00D20247" w:rsidP="00A11BB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630" w:type="dxa"/>
            <w:shd w:val="clear" w:color="auto" w:fill="E5DFEC"/>
          </w:tcPr>
          <w:p w:rsidR="00D20247" w:rsidRPr="00BD77E7" w:rsidRDefault="00D20247" w:rsidP="00A11BB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810" w:type="dxa"/>
            <w:shd w:val="clear" w:color="auto" w:fill="E5DFEC"/>
          </w:tcPr>
          <w:p w:rsidR="00D20247" w:rsidRPr="00BD77E7" w:rsidRDefault="00D20247" w:rsidP="00A11BB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Design of study</w:t>
            </w:r>
          </w:p>
        </w:tc>
        <w:tc>
          <w:tcPr>
            <w:tcW w:w="1080" w:type="dxa"/>
            <w:shd w:val="clear" w:color="auto" w:fill="E5DFEC"/>
          </w:tcPr>
          <w:p w:rsidR="00D20247" w:rsidRPr="00BD77E7" w:rsidRDefault="00D20247" w:rsidP="00A11BB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Type of telehealth</w:t>
            </w:r>
          </w:p>
        </w:tc>
        <w:tc>
          <w:tcPr>
            <w:tcW w:w="4050" w:type="dxa"/>
            <w:shd w:val="clear" w:color="auto" w:fill="E5DFEC"/>
          </w:tcPr>
          <w:p w:rsidR="00D20247" w:rsidRPr="00051F66" w:rsidRDefault="00D20247" w:rsidP="00A11BBD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K</w:t>
            </w:r>
            <w:r w:rsidRPr="00051F6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ey outputs</w:t>
            </w:r>
          </w:p>
        </w:tc>
        <w:tc>
          <w:tcPr>
            <w:tcW w:w="4680" w:type="dxa"/>
            <w:shd w:val="clear" w:color="auto" w:fill="E5DFEC"/>
          </w:tcPr>
          <w:p w:rsidR="00D20247" w:rsidRPr="00BD77E7" w:rsidRDefault="00D20247" w:rsidP="00A11BBD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Effects</w:t>
            </w:r>
          </w:p>
        </w:tc>
      </w:tr>
      <w:tr w:rsidR="00D20247" w:rsidRPr="00BD77E7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Davarpanah</w:t>
            </w:r>
            <w:proofErr w:type="spellEnd"/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et al.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17/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2/2020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bidi="fa-IR"/>
              </w:rPr>
              <w:t>(33)</w:t>
            </w: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Iran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Case study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80" w:type="dxa"/>
          </w:tcPr>
          <w:p w:rsidR="00D20247" w:rsidRPr="00BD77E7" w:rsidRDefault="00D20247" w:rsidP="00A11B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Social media platform including messaging software, WhatsApp and email</w:t>
            </w:r>
          </w:p>
        </w:tc>
        <w:tc>
          <w:tcPr>
            <w:tcW w:w="4050" w:type="dxa"/>
          </w:tcPr>
          <w:p w:rsidR="00D20247" w:rsidRPr="00530308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Faster rate in </w:t>
            </w:r>
            <w:proofErr w:type="spellStart"/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teleradiology</w:t>
            </w:r>
            <w:proofErr w:type="spellEnd"/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services delivery</w:t>
            </w:r>
          </w:p>
          <w:p w:rsidR="00D20247" w:rsidRPr="00530308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Assembled </w:t>
            </w: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an opinion </w:t>
            </w:r>
            <w:proofErr w:type="spellStart"/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teleradiology</w:t>
            </w:r>
            <w:proofErr w:type="spellEnd"/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group</w:t>
            </w:r>
          </w:p>
          <w:p w:rsidR="00D2024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Create volunteer network coordinator (humanitarian)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</w:rPr>
              <w:t>Triage of COVID-19 infection using radiology experts from centers from around the world</w:t>
            </w:r>
          </w:p>
        </w:tc>
        <w:tc>
          <w:tcPr>
            <w:tcW w:w="4680" w:type="dxa"/>
          </w:tcPr>
          <w:p w:rsidR="00D20247" w:rsidRPr="00051F66" w:rsidRDefault="00D20247" w:rsidP="00D2024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051F66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Eliminated the need to send patients to overpopulated hospitals</w:t>
            </w:r>
          </w:p>
          <w:p w:rsidR="00D20247" w:rsidRPr="00530308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Provided near real-time consultation from experts located around the country and world</w:t>
            </w:r>
          </w:p>
          <w:p w:rsidR="00D20247" w:rsidRPr="00530308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Provided the local need</w:t>
            </w:r>
          </w:p>
          <w:p w:rsidR="00D2024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Solve the problem shortage of on-site thoracic radiologists</w:t>
            </w:r>
          </w:p>
          <w:p w:rsidR="00D20247" w:rsidRPr="00530308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Provided consultation in regions with limited access to thoracic radiology expertise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530308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Consensus agreement through radiologists’ discussions in online group</w:t>
            </w:r>
          </w:p>
        </w:tc>
      </w:tr>
      <w:tr w:rsidR="00D20247" w:rsidRPr="00BD77E7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proofErr w:type="spellStart"/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Zhai</w:t>
            </w:r>
            <w:proofErr w:type="spellEnd"/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et al.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23/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2/2020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(34)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China, UK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Case study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80" w:type="dxa"/>
          </w:tcPr>
          <w:p w:rsidR="00D20247" w:rsidRPr="00BD77E7" w:rsidRDefault="00D20247" w:rsidP="00A11BB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Live video conferencing</w:t>
            </w:r>
            <w:r>
              <w:rPr>
                <w:rFonts w:ascii="Times New Roman" w:eastAsia="Calibri" w:hAnsi="Times New Roman" w:cs="Times New Roman" w:hint="cs"/>
                <w:sz w:val="20"/>
                <w:szCs w:val="20"/>
                <w:rtl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and 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mobile </w:t>
            </w:r>
          </w:p>
        </w:tc>
        <w:tc>
          <w:tcPr>
            <w:tcW w:w="4050" w:type="dxa"/>
          </w:tcPr>
          <w:p w:rsidR="00D20247" w:rsidRPr="00DC606A" w:rsidRDefault="00D20247" w:rsidP="00D20247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Provides clinicians and patients with immediate diagnosis and consultations regarding COVID-19</w:t>
            </w:r>
          </w:p>
          <w:p w:rsidR="00D20247" w:rsidRPr="00DC606A" w:rsidRDefault="00D20247" w:rsidP="00D20247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Wireless remote patients monitoring</w:t>
            </w:r>
          </w:p>
          <w:p w:rsidR="00D20247" w:rsidRPr="00DC606A" w:rsidRDefault="00D20247" w:rsidP="00D20247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Remote multiple disciplinary care</w:t>
            </w:r>
          </w:p>
          <w:p w:rsidR="00D20247" w:rsidRPr="00DC606A" w:rsidRDefault="00D20247" w:rsidP="00D20247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Education and training of patients</w:t>
            </w:r>
          </w:p>
          <w:p w:rsidR="00D20247" w:rsidRPr="00DC606A" w:rsidRDefault="00D20247" w:rsidP="00D2024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</w:t>
            </w: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erformance the collects, transforms, and evaluates patients health data</w:t>
            </w:r>
          </w:p>
        </w:tc>
        <w:tc>
          <w:tcPr>
            <w:tcW w:w="4680" w:type="dxa"/>
          </w:tcPr>
          <w:p w:rsidR="00D20247" w:rsidRPr="00DC606A" w:rsidRDefault="00D20247" w:rsidP="00D20247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Lead to capture, store and process patient medical records</w:t>
            </w:r>
          </w:p>
          <w:p w:rsidR="00D20247" w:rsidRPr="00DC606A" w:rsidRDefault="00D20247" w:rsidP="00D20247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Achieve real-time data exchange</w:t>
            </w:r>
          </w:p>
          <w:p w:rsidR="00D20247" w:rsidRPr="00DC606A" w:rsidRDefault="00D20247" w:rsidP="00D20247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Accessed prevention and treatment guidelines, and guidance on drug use and management of coronavirus patients </w:t>
            </w:r>
          </w:p>
          <w:p w:rsidR="00D20247" w:rsidRPr="00DC606A" w:rsidRDefault="00D20247" w:rsidP="00D20247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Avoidance of direct physical contact</w:t>
            </w:r>
          </w:p>
          <w:p w:rsidR="00D20247" w:rsidRPr="00DC606A" w:rsidRDefault="00D20247" w:rsidP="00D20247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Reducing the risk of exposure to respiratory secretions</w:t>
            </w:r>
          </w:p>
          <w:p w:rsidR="00D20247" w:rsidRPr="00DC606A" w:rsidRDefault="00D20247" w:rsidP="00D20247">
            <w:pPr>
              <w:numPr>
                <w:ilvl w:val="0"/>
                <w:numId w:val="2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Preventing the potential transmission of infection to physicians and nurses</w:t>
            </w:r>
          </w:p>
          <w:p w:rsidR="00D20247" w:rsidRPr="00BD77E7" w:rsidRDefault="00D20247" w:rsidP="00D20247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606A">
              <w:rPr>
                <w:rFonts w:ascii="Times New Roman" w:eastAsia="Calibri" w:hAnsi="Times New Roman" w:cs="Times New Roman"/>
                <w:sz w:val="20"/>
                <w:szCs w:val="20"/>
              </w:rPr>
              <w:t>Help the specialist treatment team to provides primary care guidance on coronavirus for all physicians and nurses</w:t>
            </w:r>
          </w:p>
        </w:tc>
      </w:tr>
      <w:tr w:rsidR="00D20247" w:rsidRPr="00BD77E7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Reeves et al.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24/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3/2020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(35)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color w:val="0070C0"/>
                <w:sz w:val="20"/>
                <w:szCs w:val="20"/>
                <w:rtl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Cross-sectional</w:t>
            </w:r>
          </w:p>
        </w:tc>
        <w:tc>
          <w:tcPr>
            <w:tcW w:w="1080" w:type="dxa"/>
          </w:tcPr>
          <w:p w:rsidR="00D20247" w:rsidRPr="00BD77E7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Phone calls and</w:t>
            </w:r>
          </w:p>
          <w:p w:rsidR="00D20247" w:rsidRPr="00BD77E7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lectronic health record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(EHR) </w:t>
            </w:r>
          </w:p>
        </w:tc>
        <w:tc>
          <w:tcPr>
            <w:tcW w:w="4050" w:type="dxa"/>
          </w:tcPr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Triage of patient with phone c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alls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Screening or treating a patient in an ambulatory care setting 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Screening or treating a patient in an urgent care setting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Decision support for who needs testing 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Repurposing and utilization of EHR optimization team to train end users video visit workflow </w:t>
            </w:r>
          </w:p>
          <w:p w:rsidR="00D20247" w:rsidRPr="00626DE3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Telemedicine–video visits for outpatient clinic e</w:t>
            </w:r>
            <w:r w:rsidRPr="00626DE3">
              <w:rPr>
                <w:rFonts w:ascii="Times New Roman" w:eastAsia="Calibri" w:hAnsi="Times New Roman" w:cs="Times New Roman"/>
                <w:sz w:val="20"/>
                <w:szCs w:val="20"/>
              </w:rPr>
              <w:t>ncounters</w:t>
            </w:r>
          </w:p>
          <w:p w:rsidR="00D20247" w:rsidRPr="00BD77E7" w:rsidRDefault="00D20247" w:rsidP="00A11BBD">
            <w:pPr>
              <w:autoSpaceDE w:val="0"/>
              <w:autoSpaceDN w:val="0"/>
              <w:adjustRightInd w:val="0"/>
              <w:ind w:left="36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</w:tcPr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Managing patient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s’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concerns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Tracking of COVID-related infection in EHR embedded database 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Tracking of persons under investigation (PUI) in EHR embedded database 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Reports regarding prior PUI, existing and pen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ding tests, training completion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 screening/documentation compliance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Updated travel and symptom screening, testing criteria, and clear guidance on best setting and location of patient care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Clinical decision support on testing criteria, recommended additional work-up, admission criteria/protocol, and discharge information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Standard documentation of any screening of patient visitors for symptoms of infection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Template excuse letter for providers to recommend working from home</w:t>
            </w:r>
          </w:p>
        </w:tc>
      </w:tr>
      <w:tr w:rsidR="00D20247" w:rsidRPr="00BD77E7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  <w:rtl/>
              </w:rPr>
            </w:pPr>
            <w:r w:rsidRPr="00C34634">
              <w:rPr>
                <w:rFonts w:ascii="Times New Roman" w:eastAsia="Calibri" w:hAnsi="Times New Roman" w:cs="Times New Roman"/>
                <w:sz w:val="20"/>
                <w:szCs w:val="20"/>
              </w:rPr>
              <w:t>Nicol</w:t>
            </w:r>
            <w:r w:rsidRPr="00BD77E7"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et al.</w:t>
            </w:r>
            <w:r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</w:rPr>
              <w:t>/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24/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3/2020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(36)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USA, 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Cross-sectional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D20247" w:rsidRPr="00BD77E7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ocial  media  or  other  digital  platforms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including t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ele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phone, email and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videoconference </w:t>
            </w:r>
          </w:p>
        </w:tc>
        <w:tc>
          <w:tcPr>
            <w:tcW w:w="4050" w:type="dxa"/>
          </w:tcPr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Facilitate in electronic informed consent, digital assessment tools and virtual study visits</w:t>
            </w:r>
          </w:p>
          <w:p w:rsidR="00D2024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E-consent, remote assessment, and telephone or videoconference visits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Provide e-consultation or advice to health providers</w:t>
            </w:r>
          </w:p>
        </w:tc>
        <w:tc>
          <w:tcPr>
            <w:tcW w:w="4680" w:type="dxa"/>
          </w:tcPr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Help in implement social distancing</w:t>
            </w:r>
          </w:p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Implement a</w:t>
            </w: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way from high-risk areas such as hospital grounds</w:t>
            </w:r>
          </w:p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Reduce the use of public transportation </w:t>
            </w:r>
          </w:p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Provide all of the components of human research protection</w:t>
            </w:r>
          </w:p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Reduce viral transmission risk from in-person contacts</w:t>
            </w:r>
          </w:p>
          <w:p w:rsidR="00D20247" w:rsidRPr="00B019D2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Preventing morbidity in these at-risk individuals during the COVID-19 pandemic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19D2">
              <w:rPr>
                <w:rFonts w:ascii="Times New Roman" w:eastAsia="Calibri" w:hAnsi="Times New Roman" w:cs="Times New Roman"/>
                <w:sz w:val="20"/>
                <w:szCs w:val="20"/>
              </w:rPr>
              <w:t>Communicate  accurate  and  clear information,  at  a  time  when  older  adults  and  their  family  are  bombarded  with contradictory  and  confusing  messages</w:t>
            </w:r>
          </w:p>
        </w:tc>
      </w:tr>
      <w:tr w:rsidR="00D20247" w:rsidRPr="00BD77E7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 w:rsidRPr="00C34634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Simcock</w:t>
            </w:r>
            <w:proofErr w:type="spellEnd"/>
            <w:r w:rsidRPr="00BD77E7"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et al.</w:t>
            </w:r>
            <w:r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</w:rPr>
              <w:t>/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24/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3/2020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(37)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UK, USA, 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Cross-sectional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D20247" w:rsidRPr="00BD77E7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Telephone, video and 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laptops</w:t>
            </w:r>
          </w:p>
        </w:tc>
        <w:tc>
          <w:tcPr>
            <w:tcW w:w="4050" w:type="dxa"/>
          </w:tcPr>
          <w:p w:rsidR="00D20247" w:rsidRPr="008F32D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Telephone follow u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 in multiple cancer settings (e</w:t>
            </w: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ndometrial, prostate, lung, and colorectal cancer)</w:t>
            </w:r>
          </w:p>
          <w:p w:rsidR="00D20247" w:rsidRPr="008F32D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Use in r</w:t>
            </w: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emote monitoring</w:t>
            </w:r>
          </w:p>
          <w:p w:rsidR="00D20247" w:rsidRPr="008F32D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Provide v</w:t>
            </w: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ideo consultations</w:t>
            </w:r>
          </w:p>
        </w:tc>
        <w:tc>
          <w:tcPr>
            <w:tcW w:w="4680" w:type="dxa"/>
          </w:tcPr>
          <w:p w:rsidR="00D20247" w:rsidRPr="008F32D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Minimizing the risk of COVID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-19</w:t>
            </w: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transmission during radiotherapy treatment</w:t>
            </w:r>
          </w:p>
          <w:p w:rsidR="00D20247" w:rsidRPr="008F32D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Reducing infection risk and the risks of workforce depletion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Facilitate in access to hospital data or to treatment planning systems</w:t>
            </w:r>
          </w:p>
        </w:tc>
      </w:tr>
      <w:tr w:rsidR="00D20247" w:rsidRPr="00BD77E7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rPr>
                <w:rFonts w:ascii="Arial" w:eastAsia="Calibri" w:hAnsi="Arial" w:cs="Arial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Greenhawt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/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3/2020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bidi="fa-IR"/>
              </w:rPr>
              <w:t>(38)</w:t>
            </w: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USA, Canada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Cross-sectional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80" w:type="dxa"/>
          </w:tcPr>
          <w:p w:rsidR="00D20247" w:rsidRPr="00BD77E7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Telephone, electronic medical r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ecord, patient portal messaging</w:t>
            </w:r>
            <w:r w:rsidRPr="008F32D6">
              <w:rPr>
                <w:rFonts w:ascii="Times New Roman" w:eastAsia="Calibri" w:hAnsi="Times New Roman" w:cs="Times New Roman"/>
                <w:sz w:val="20"/>
                <w:szCs w:val="20"/>
              </w:rPr>
              <w:t>, digital photography, video using a HIPAA-compliant platform, website</w:t>
            </w:r>
          </w:p>
        </w:tc>
        <w:tc>
          <w:tcPr>
            <w:tcW w:w="4050" w:type="dxa"/>
          </w:tcPr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Delivering allergy services 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Phone triage as available options in allergic rhinitis</w:t>
            </w:r>
          </w:p>
          <w:p w:rsidR="00D20247" w:rsidRPr="00DF59B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F59B6">
              <w:rPr>
                <w:rFonts w:ascii="Times New Roman" w:eastAsia="Calibri" w:hAnsi="Times New Roman" w:cs="Times New Roman"/>
                <w:sz w:val="20"/>
                <w:szCs w:val="20"/>
              </w:rPr>
              <w:t>Provide telehealth visits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Follow-up </w:t>
            </w:r>
            <w:r w:rsidRPr="009263E6">
              <w:rPr>
                <w:rFonts w:ascii="Times New Roman" w:eastAsia="Calibri" w:hAnsi="Times New Roman" w:cs="Times New Roman"/>
                <w:sz w:val="20"/>
                <w:szCs w:val="20"/>
              </w:rPr>
              <w:t>visits, via phone triage or telehealth in</w:t>
            </w: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patients with </w:t>
            </w:r>
            <w:proofErr w:type="spellStart"/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urticaria</w:t>
            </w:r>
            <w:proofErr w:type="spellEnd"/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, angioedema, and atopic dermatitis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Service adjustment for food allergy, Eosinophilic Esophagitis (</w:t>
            </w:r>
            <w:proofErr w:type="spellStart"/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EoE</w:t>
            </w:r>
            <w:proofErr w:type="spellEnd"/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), drug allergy, and anaphylaxis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Service a</w:t>
            </w: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djustment for allergic skin disorders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and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Service adjustment for immunodeficiency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Immunotherapy appointments or schedules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Served as a portal for sharing timely information to large numbers of patients</w:t>
            </w:r>
          </w:p>
        </w:tc>
        <w:tc>
          <w:tcPr>
            <w:tcW w:w="4680" w:type="dxa"/>
          </w:tcPr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Limited the exposure of providers to potentially infected patients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Provided access to rapid evaluation for potential COVID-19 infection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Reduced exposure of patients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Preserved social distancing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Healthcare needs can met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Use to help visualize any rash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Reduced the need for face-to-face visits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Virtual care options to ensure continuity of care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Effective for managing patients with chronic conditions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Opportunity to introduce telehealth in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to an allergy practice</w:t>
            </w:r>
          </w:p>
          <w:p w:rsidR="00D20247" w:rsidRPr="00BD77E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0A2F">
              <w:rPr>
                <w:rFonts w:ascii="Times New Roman" w:eastAsia="Calibri" w:hAnsi="Times New Roman" w:cs="Times New Roman"/>
                <w:sz w:val="20"/>
                <w:szCs w:val="20"/>
              </w:rPr>
              <w:t>Reduced burden on practice resources</w:t>
            </w:r>
          </w:p>
        </w:tc>
      </w:tr>
      <w:tr w:rsidR="00D20247" w:rsidRPr="00850A2F" w:rsidTr="00A11BBD">
        <w:trPr>
          <w:trHeight w:val="188"/>
          <w:jc w:val="center"/>
        </w:trPr>
        <w:tc>
          <w:tcPr>
            <w:tcW w:w="895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hyperlink r:id="rId5" w:history="1">
              <w:r w:rsidRPr="00836E91">
                <w:rPr>
                  <w:rFonts w:ascii="Times New Roman" w:eastAsia="Calibri" w:hAnsi="Times New Roman" w:cs="Times New Roman"/>
                  <w:sz w:val="20"/>
                  <w:szCs w:val="20"/>
                  <w:lang w:bidi="fa-IR"/>
                </w:rPr>
                <w:t>Cohen</w:t>
              </w:r>
            </w:hyperlink>
            <w:r w:rsidRPr="00836E91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et al./</w:t>
            </w:r>
            <w:r>
              <w:rPr>
                <w:rFonts w:ascii="Times New Roman" w:eastAsia="Calibri" w:hAnsi="Times New Roman" w:cs="Times New Roman" w:hint="cs"/>
                <w:sz w:val="20"/>
                <w:szCs w:val="20"/>
                <w:rtl/>
                <w:lang w:bidi="fa-IR"/>
              </w:rPr>
              <w:t xml:space="preserve"> </w:t>
            </w:r>
            <w:r w:rsidRPr="00836E91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07/</w:t>
            </w:r>
            <w:r>
              <w:rPr>
                <w:rFonts w:ascii="Times New Roman" w:eastAsia="Calibri" w:hAnsi="Times New Roman" w:cs="Times New Roman" w:hint="cs"/>
                <w:sz w:val="20"/>
                <w:szCs w:val="20"/>
                <w:rtl/>
                <w:lang w:bidi="fa-IR"/>
              </w:rPr>
              <w:t>0</w:t>
            </w:r>
            <w:r w:rsidRPr="00836E91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4/2020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bidi="fa-IR"/>
              </w:rPr>
              <w:t>(39)</w:t>
            </w: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USA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Cross-sectional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80" w:type="dxa"/>
          </w:tcPr>
          <w:p w:rsidR="00D20247" w:rsidRPr="00836E91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Applications including Apple FaceTime, Facebook Messenger video chat, Skype,</w:t>
            </w:r>
          </w:p>
          <w:p w:rsidR="00D20247" w:rsidRPr="008F32D6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Mobile health technology</w:t>
            </w:r>
          </w:p>
        </w:tc>
        <w:tc>
          <w:tcPr>
            <w:tcW w:w="4050" w:type="dxa"/>
          </w:tcPr>
          <w:p w:rsidR="00D20247" w:rsidRPr="00836E9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To develop staffing plans</w:t>
            </w:r>
          </w:p>
          <w:p w:rsidR="00D20247" w:rsidRPr="00836E9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Using to conducted billing of patients</w:t>
            </w:r>
          </w:p>
          <w:p w:rsidR="00D20247" w:rsidRPr="00836E9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To appropriately-performed telehealth visits</w:t>
            </w:r>
          </w:p>
          <w:p w:rsidR="00D20247" w:rsidRPr="00836E9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Use in psychological treatments</w:t>
            </w:r>
          </w:p>
          <w:p w:rsidR="00D20247" w:rsidRPr="00836E9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contact with family, friends and colleagues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In-person evaluation, telemedicine evaluation if high-risk for infection (patient or location-specific)</w:t>
            </w:r>
          </w:p>
        </w:tc>
        <w:tc>
          <w:tcPr>
            <w:tcW w:w="4680" w:type="dxa"/>
          </w:tcPr>
          <w:p w:rsidR="00D20247" w:rsidRPr="00836E9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Minimize "unnecessary” exposure of hospital staff to patients, and to themselves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E91">
              <w:rPr>
                <w:rFonts w:ascii="Times New Roman" w:eastAsia="Calibri" w:hAnsi="Times New Roman" w:cs="Times New Roman"/>
                <w:sz w:val="20"/>
                <w:szCs w:val="20"/>
              </w:rPr>
              <w:t>Early treatment associated with better outcomes</w:t>
            </w:r>
          </w:p>
        </w:tc>
      </w:tr>
      <w:tr w:rsidR="00D20247" w:rsidRPr="00850A2F" w:rsidTr="00A11BBD">
        <w:trPr>
          <w:trHeight w:val="188"/>
          <w:jc w:val="center"/>
        </w:trPr>
        <w:tc>
          <w:tcPr>
            <w:tcW w:w="895" w:type="dxa"/>
          </w:tcPr>
          <w:p w:rsidR="00D20247" w:rsidRPr="00DB22A6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DB22A6"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Zhou</w:t>
            </w:r>
          </w:p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 xml:space="preserve">et al./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09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04</w:t>
            </w: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/2020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(40)</w:t>
            </w:r>
          </w:p>
        </w:tc>
        <w:tc>
          <w:tcPr>
            <w:tcW w:w="63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 w:rsidRPr="00BD77E7">
              <w:rPr>
                <w:rFonts w:ascii="Times New Roman" w:eastAsia="Calibri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810" w:type="dxa"/>
          </w:tcPr>
          <w:p w:rsidR="00D20247" w:rsidRPr="00BD77E7" w:rsidRDefault="00D20247" w:rsidP="00A11BBD">
            <w:pP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bidi="fa-IR"/>
              </w:rPr>
              <w:t>Case-control</w:t>
            </w:r>
          </w:p>
        </w:tc>
        <w:tc>
          <w:tcPr>
            <w:tcW w:w="1080" w:type="dxa"/>
          </w:tcPr>
          <w:p w:rsidR="00D20247" w:rsidRPr="008F32D6" w:rsidRDefault="00D20247" w:rsidP="00A11BB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2A6">
              <w:rPr>
                <w:rFonts w:ascii="Times New Roman" w:eastAsia="Calibri" w:hAnsi="Times New Roman" w:cs="Times New Roman"/>
                <w:sz w:val="20"/>
                <w:szCs w:val="20"/>
              </w:rPr>
              <w:t>combined mode of MOOC micro-video</w:t>
            </w:r>
          </w:p>
        </w:tc>
        <w:tc>
          <w:tcPr>
            <w:tcW w:w="4050" w:type="dxa"/>
          </w:tcPr>
          <w:p w:rsidR="00D2024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</w:t>
            </w:r>
            <w:r w:rsidRPr="00AA2D6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he live broadcast of the training video </w:t>
            </w:r>
          </w:p>
          <w:p w:rsidR="00D2024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C</w:t>
            </w:r>
            <w:r w:rsidRPr="00AA2D6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an be watched repeatedly videos 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W</w:t>
            </w:r>
            <w:r w:rsidRPr="00AA2D61">
              <w:rPr>
                <w:rFonts w:ascii="Times New Roman" w:eastAsia="Calibri" w:hAnsi="Times New Roman" w:cs="Times New Roman"/>
                <w:sz w:val="20"/>
                <w:szCs w:val="20"/>
              </w:rPr>
              <w:t>as applied to the communication ability training of new nurses</w:t>
            </w:r>
          </w:p>
        </w:tc>
        <w:tc>
          <w:tcPr>
            <w:tcW w:w="4680" w:type="dxa"/>
          </w:tcPr>
          <w:p w:rsidR="00D20247" w:rsidRPr="00DB22A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Satisfaction was higher</w:t>
            </w:r>
          </w:p>
          <w:p w:rsidR="00D20247" w:rsidRPr="00DB22A6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Understand was easy</w:t>
            </w:r>
          </w:p>
          <w:p w:rsidR="00D20247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</w:t>
            </w:r>
            <w:r w:rsidRPr="00DB22A6">
              <w:rPr>
                <w:rFonts w:ascii="Times New Roman" w:eastAsia="Calibri" w:hAnsi="Times New Roman" w:cs="Times New Roman"/>
                <w:sz w:val="20"/>
                <w:szCs w:val="20"/>
              </w:rPr>
              <w:t>he teachers' eva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luation and harvest were higher</w:t>
            </w:r>
          </w:p>
          <w:p w:rsidR="00D20247" w:rsidRPr="00AA2D61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O</w:t>
            </w:r>
            <w:r w:rsidRPr="00AA2D61">
              <w:rPr>
                <w:rFonts w:ascii="Times New Roman" w:eastAsia="Calibri" w:hAnsi="Times New Roman" w:cs="Times New Roman"/>
                <w:sz w:val="20"/>
                <w:szCs w:val="20"/>
              </w:rPr>
              <w:t>btained the real clinical experience</w:t>
            </w:r>
          </w:p>
          <w:p w:rsidR="00D20247" w:rsidRPr="00850A2F" w:rsidRDefault="00D20247" w:rsidP="00D2024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Helped</w:t>
            </w:r>
            <w:r w:rsidRPr="00AA2D6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to alleviate the lack of clinical nursing teaching resources</w:t>
            </w:r>
          </w:p>
        </w:tc>
      </w:tr>
    </w:tbl>
    <w:p w:rsidR="00EC38B1" w:rsidRDefault="00EC38B1">
      <w:bookmarkStart w:id="0" w:name="_GoBack"/>
      <w:bookmarkEnd w:id="0"/>
    </w:p>
    <w:sectPr w:rsidR="00EC38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F11718"/>
    <w:multiLevelType w:val="hybridMultilevel"/>
    <w:tmpl w:val="2C88BA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022346"/>
    <w:multiLevelType w:val="hybridMultilevel"/>
    <w:tmpl w:val="CFE8A1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CF47CD4"/>
    <w:multiLevelType w:val="hybridMultilevel"/>
    <w:tmpl w:val="B75E07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E8D"/>
    <w:rsid w:val="00D20247"/>
    <w:rsid w:val="00EC38B1"/>
    <w:rsid w:val="00F6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234B77-B623-4291-9E95-FC2D6F7C2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02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0247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D20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20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javascript: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950</Words>
  <Characters>5415</Characters>
  <Application>Microsoft Office Word</Application>
  <DocSecurity>0</DocSecurity>
  <Lines>45</Lines>
  <Paragraphs>12</Paragraphs>
  <ScaleCrop>false</ScaleCrop>
  <Company/>
  <LinksUpToDate>false</LinksUpToDate>
  <CharactersWithSpaces>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2020-04-19T11:49:00Z</dcterms:created>
  <dcterms:modified xsi:type="dcterms:W3CDTF">2020-04-19T11:50:00Z</dcterms:modified>
</cp:coreProperties>
</file>