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E0F17" w14:textId="1E3E4593" w:rsidR="003360CF" w:rsidRPr="00D5237F" w:rsidRDefault="001C14DF" w:rsidP="001C14DF">
      <w:pPr>
        <w:ind w:firstLine="560"/>
        <w:jc w:val="center"/>
        <w:rPr>
          <w:rFonts w:eastAsiaTheme="minorEastAsia"/>
        </w:rPr>
      </w:pPr>
      <w:bookmarkStart w:id="0" w:name="_Hlk121471634"/>
      <w:r w:rsidRPr="00D5237F">
        <w:rPr>
          <w:rFonts w:eastAsiaTheme="minorEastAsia"/>
        </w:rPr>
        <w:t>Supplementary materials</w:t>
      </w:r>
      <w:r w:rsidR="004E4086" w:rsidRPr="00D5237F">
        <w:rPr>
          <w:rFonts w:eastAsiaTheme="minorEastAsia"/>
        </w:rPr>
        <w:t xml:space="preserve"> for</w:t>
      </w:r>
    </w:p>
    <w:p w14:paraId="36116B6F" w14:textId="77777777" w:rsidR="004E4086" w:rsidRPr="004E4086" w:rsidRDefault="004E4086" w:rsidP="004E4086">
      <w:pPr>
        <w:widowControl/>
        <w:ind w:firstLineChars="0" w:firstLine="0"/>
        <w:jc w:val="center"/>
        <w:rPr>
          <w:iCs/>
          <w:sz w:val="24"/>
          <w:szCs w:val="22"/>
          <w:lang w:val="en-GB"/>
        </w:rPr>
      </w:pPr>
      <w:r w:rsidRPr="004E4086">
        <w:rPr>
          <w:rFonts w:eastAsia="宋体"/>
          <w:sz w:val="24"/>
          <w:szCs w:val="22"/>
          <w:lang w:val="en-GB"/>
        </w:rPr>
        <w:t>H</w:t>
      </w:r>
      <w:r w:rsidRPr="004E4086">
        <w:rPr>
          <w:rFonts w:eastAsia="宋体" w:hint="eastAsia"/>
          <w:sz w:val="24"/>
          <w:szCs w:val="22"/>
          <w:lang w:val="en-GB"/>
        </w:rPr>
        <w:t>i</w:t>
      </w:r>
      <w:r w:rsidRPr="004E4086">
        <w:rPr>
          <w:rFonts w:eastAsia="宋体"/>
          <w:sz w:val="24"/>
          <w:szCs w:val="22"/>
          <w:lang w:val="en-GB"/>
        </w:rPr>
        <w:t xml:space="preserve">gher resistance of a microcystin (MC)-producing </w:t>
      </w:r>
      <w:r w:rsidRPr="004E4086">
        <w:rPr>
          <w:rFonts w:eastAsia="宋体"/>
          <w:i/>
          <w:iCs/>
          <w:sz w:val="24"/>
          <w:szCs w:val="22"/>
          <w:lang w:val="en-GB"/>
        </w:rPr>
        <w:t>Microcystis</w:t>
      </w:r>
      <w:r w:rsidRPr="004E4086">
        <w:rPr>
          <w:rFonts w:eastAsia="宋体"/>
          <w:sz w:val="24"/>
          <w:szCs w:val="22"/>
          <w:lang w:val="en-GB"/>
        </w:rPr>
        <w:t xml:space="preserve"> strain to </w:t>
      </w:r>
      <w:r w:rsidRPr="004E4086">
        <w:rPr>
          <w:rFonts w:eastAsia="宋体"/>
          <w:iCs/>
          <w:sz w:val="24"/>
          <w:szCs w:val="24"/>
          <w:lang w:val="en-GB"/>
        </w:rPr>
        <w:t>the cocultured</w:t>
      </w:r>
      <w:r w:rsidRPr="004E4086">
        <w:rPr>
          <w:sz w:val="24"/>
          <w:szCs w:val="22"/>
          <w:lang w:val="en-GB"/>
        </w:rPr>
        <w:t xml:space="preserve"> </w:t>
      </w:r>
      <w:r w:rsidRPr="004E4086">
        <w:rPr>
          <w:rFonts w:eastAsia="宋体"/>
          <w:sz w:val="24"/>
          <w:szCs w:val="22"/>
          <w:lang w:val="en-GB"/>
        </w:rPr>
        <w:t xml:space="preserve">submerged macrophyte </w:t>
      </w:r>
      <w:proofErr w:type="spellStart"/>
      <w:r w:rsidRPr="004E4086">
        <w:rPr>
          <w:rFonts w:eastAsia="宋体"/>
          <w:i/>
          <w:sz w:val="24"/>
          <w:szCs w:val="22"/>
          <w:lang w:val="en-GB"/>
        </w:rPr>
        <w:t>Myriophyllum</w:t>
      </w:r>
      <w:proofErr w:type="spellEnd"/>
      <w:r w:rsidRPr="004E4086">
        <w:rPr>
          <w:rFonts w:eastAsia="宋体"/>
          <w:i/>
          <w:sz w:val="24"/>
          <w:szCs w:val="22"/>
          <w:lang w:val="en-GB"/>
        </w:rPr>
        <w:t> spicatum</w:t>
      </w:r>
      <w:r w:rsidRPr="004E4086">
        <w:rPr>
          <w:rFonts w:eastAsia="宋体"/>
          <w:iCs/>
          <w:sz w:val="24"/>
          <w:szCs w:val="22"/>
          <w:lang w:val="en-GB"/>
        </w:rPr>
        <w:t xml:space="preserve"> compared to a non-MC-producing strain in association with microenvironment</w:t>
      </w:r>
    </w:p>
    <w:p w14:paraId="13567102" w14:textId="7E778CD1" w:rsidR="004E4086" w:rsidRPr="004E4086" w:rsidRDefault="004E4086" w:rsidP="001C14DF">
      <w:pPr>
        <w:ind w:firstLine="560"/>
        <w:jc w:val="center"/>
        <w:rPr>
          <w:rFonts w:eastAsiaTheme="minorEastAsia"/>
          <w:lang w:val="en-GB"/>
        </w:rPr>
      </w:pPr>
    </w:p>
    <w:p w14:paraId="16F083F5" w14:textId="77777777" w:rsidR="001C14DF" w:rsidRPr="00A17024" w:rsidRDefault="001C14DF" w:rsidP="001C14DF">
      <w:pPr>
        <w:ind w:firstLineChars="0" w:firstLine="0"/>
        <w:jc w:val="left"/>
        <w:rPr>
          <w:rFonts w:eastAsiaTheme="minorEastAsia"/>
          <w:lang w:val="en-GB"/>
        </w:rPr>
      </w:pPr>
      <w:r w:rsidRPr="00A17024">
        <w:rPr>
          <w:rFonts w:eastAsiaTheme="minorEastAsia"/>
          <w:noProof/>
        </w:rPr>
        <w:drawing>
          <wp:inline distT="0" distB="0" distL="0" distR="0" wp14:anchorId="15393087" wp14:editId="4E075A2C">
            <wp:extent cx="5201285" cy="35369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0248" cy="3543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02FB43" w14:textId="77777777" w:rsidR="001C14DF" w:rsidRPr="00A17024" w:rsidRDefault="001C14DF" w:rsidP="00A11E54">
      <w:pPr>
        <w:spacing w:line="240" w:lineRule="auto"/>
        <w:ind w:firstLineChars="0" w:firstLine="0"/>
        <w:rPr>
          <w:rFonts w:eastAsiaTheme="minorEastAsia"/>
          <w:sz w:val="24"/>
          <w:lang w:val="en-GB"/>
        </w:rPr>
      </w:pPr>
      <w:r w:rsidRPr="00A17024">
        <w:rPr>
          <w:rFonts w:eastAsiaTheme="minorEastAsia"/>
          <w:sz w:val="24"/>
          <w:lang w:val="en-GB"/>
        </w:rPr>
        <w:t xml:space="preserve">Fig. </w:t>
      </w:r>
      <w:r>
        <w:rPr>
          <w:rFonts w:eastAsiaTheme="minorEastAsia"/>
          <w:sz w:val="24"/>
          <w:lang w:val="en-GB"/>
        </w:rPr>
        <w:t>S</w:t>
      </w:r>
      <w:r w:rsidRPr="00A17024">
        <w:rPr>
          <w:rFonts w:eastAsiaTheme="minorEastAsia"/>
          <w:sz w:val="24"/>
          <w:lang w:val="en-GB"/>
        </w:rPr>
        <w:t xml:space="preserve">1 Macroscopic changes </w:t>
      </w:r>
      <w:r w:rsidRPr="00A17024">
        <w:rPr>
          <w:rFonts w:eastAsiaTheme="minorEastAsia"/>
          <w:sz w:val="24"/>
          <w:szCs w:val="24"/>
          <w:lang w:val="en-GB"/>
        </w:rPr>
        <w:t>in</w:t>
      </w:r>
      <w:r w:rsidRPr="00A17024">
        <w:rPr>
          <w:rFonts w:eastAsiaTheme="minorEastAsia"/>
          <w:sz w:val="24"/>
          <w:lang w:val="en-GB"/>
        </w:rPr>
        <w:t xml:space="preserve"> </w:t>
      </w:r>
      <w:r w:rsidRPr="00A17024">
        <w:rPr>
          <w:rFonts w:eastAsiaTheme="minorEastAsia"/>
          <w:i/>
          <w:sz w:val="24"/>
          <w:lang w:val="en-GB"/>
        </w:rPr>
        <w:t>M</w:t>
      </w:r>
      <w:r w:rsidRPr="00A17024">
        <w:rPr>
          <w:rFonts w:eastAsiaTheme="minorEastAsia"/>
          <w:sz w:val="24"/>
          <w:lang w:val="en-GB"/>
        </w:rPr>
        <w:t>.</w:t>
      </w:r>
      <w:r w:rsidRPr="00A17024">
        <w:rPr>
          <w:sz w:val="24"/>
          <w:lang w:val="en-GB"/>
        </w:rPr>
        <w:t> </w:t>
      </w:r>
      <w:r w:rsidRPr="00A17024">
        <w:rPr>
          <w:rFonts w:eastAsiaTheme="minorEastAsia"/>
          <w:i/>
          <w:sz w:val="24"/>
          <w:lang w:val="en-GB"/>
        </w:rPr>
        <w:t>spicatum</w:t>
      </w:r>
      <w:r w:rsidRPr="00A17024">
        <w:rPr>
          <w:rFonts w:eastAsiaTheme="minorEastAsia"/>
          <w:sz w:val="24"/>
          <w:lang w:val="en-GB"/>
        </w:rPr>
        <w:t xml:space="preserve"> and </w:t>
      </w:r>
      <w:r w:rsidRPr="00A17024">
        <w:rPr>
          <w:rFonts w:eastAsiaTheme="minorEastAsia"/>
          <w:i/>
          <w:sz w:val="24"/>
          <w:lang w:val="en-GB"/>
        </w:rPr>
        <w:t>Microcystis</w:t>
      </w:r>
      <w:r w:rsidRPr="00A17024">
        <w:rPr>
          <w:rFonts w:eastAsiaTheme="minorEastAsia"/>
          <w:sz w:val="24"/>
          <w:lang w:val="en-GB"/>
        </w:rPr>
        <w:t xml:space="preserve"> strains </w:t>
      </w:r>
      <w:r w:rsidRPr="00A17024">
        <w:rPr>
          <w:rFonts w:eastAsiaTheme="minorEastAsia"/>
          <w:sz w:val="24"/>
          <w:szCs w:val="24"/>
          <w:lang w:val="en-GB"/>
        </w:rPr>
        <w:t>under coculture</w:t>
      </w:r>
      <w:r w:rsidRPr="00A17024">
        <w:rPr>
          <w:rFonts w:eastAsiaTheme="minorEastAsia"/>
          <w:sz w:val="24"/>
          <w:lang w:val="en-GB"/>
        </w:rPr>
        <w:t xml:space="preserve"> treatments (PM+, PM</w:t>
      </w:r>
      <w:r w:rsidRPr="00A17024">
        <w:rPr>
          <w:rFonts w:eastAsiaTheme="minorEastAsia"/>
          <w:sz w:val="24"/>
          <w:szCs w:val="24"/>
          <w:lang w:val="en-GB"/>
        </w:rPr>
        <w:t>−)</w:t>
      </w:r>
      <w:r w:rsidRPr="00A17024">
        <w:rPr>
          <w:rFonts w:eastAsiaTheme="minorEastAsia"/>
          <w:sz w:val="24"/>
          <w:lang w:val="en-GB"/>
        </w:rPr>
        <w:t xml:space="preserve"> and </w:t>
      </w:r>
      <w:r w:rsidRPr="00A17024">
        <w:rPr>
          <w:rFonts w:eastAsiaTheme="minorEastAsia"/>
          <w:sz w:val="24"/>
          <w:szCs w:val="24"/>
          <w:lang w:val="en-GB"/>
        </w:rPr>
        <w:t>monoculture</w:t>
      </w:r>
      <w:r w:rsidRPr="00A17024">
        <w:rPr>
          <w:rFonts w:eastAsiaTheme="minorEastAsia"/>
          <w:sz w:val="24"/>
          <w:lang w:val="en-GB"/>
        </w:rPr>
        <w:t xml:space="preserve"> treatments (P, M+, M</w:t>
      </w:r>
      <w:r w:rsidRPr="00A17024">
        <w:rPr>
          <w:rFonts w:eastAsiaTheme="minorEastAsia"/>
          <w:sz w:val="24"/>
          <w:szCs w:val="24"/>
          <w:lang w:val="en-GB"/>
        </w:rPr>
        <w:t>−)</w:t>
      </w:r>
      <w:r w:rsidRPr="00A17024">
        <w:rPr>
          <w:rFonts w:eastAsiaTheme="minorEastAsia"/>
          <w:sz w:val="24"/>
          <w:lang w:val="en-GB"/>
        </w:rPr>
        <w:t xml:space="preserve"> on days 9 and 15. </w:t>
      </w:r>
    </w:p>
    <w:p w14:paraId="216E0817" w14:textId="77777777" w:rsidR="001C14DF" w:rsidRPr="00A17024" w:rsidRDefault="001C14DF" w:rsidP="00A11E54">
      <w:pPr>
        <w:spacing w:line="240" w:lineRule="auto"/>
        <w:ind w:firstLineChars="0" w:firstLine="0"/>
        <w:rPr>
          <w:rFonts w:eastAsiaTheme="minorEastAsia"/>
          <w:sz w:val="24"/>
          <w:lang w:val="en-GB"/>
        </w:rPr>
      </w:pPr>
      <w:r w:rsidRPr="00A17024">
        <w:rPr>
          <w:rFonts w:eastAsiaTheme="minorEastAsia"/>
          <w:sz w:val="24"/>
          <w:lang w:val="en-GB"/>
        </w:rPr>
        <w:t xml:space="preserve">Notes: P represents the plant control without </w:t>
      </w:r>
      <w:r w:rsidRPr="00A17024">
        <w:rPr>
          <w:rFonts w:eastAsiaTheme="minorEastAsia"/>
          <w:i/>
          <w:sz w:val="24"/>
          <w:lang w:val="en-GB"/>
        </w:rPr>
        <w:t>Microcystis</w:t>
      </w:r>
      <w:r w:rsidRPr="00A17024">
        <w:rPr>
          <w:rFonts w:eastAsiaTheme="minorEastAsia"/>
          <w:sz w:val="24"/>
          <w:lang w:val="en-GB"/>
        </w:rPr>
        <w:t xml:space="preserve"> cells, </w:t>
      </w:r>
      <w:r w:rsidRPr="00A17024">
        <w:rPr>
          <w:rFonts w:eastAsiaTheme="minorEastAsia"/>
          <w:sz w:val="24"/>
          <w:szCs w:val="24"/>
          <w:lang w:val="en-GB"/>
        </w:rPr>
        <w:t xml:space="preserve">and </w:t>
      </w:r>
      <w:r w:rsidRPr="00A17024">
        <w:rPr>
          <w:rFonts w:eastAsiaTheme="minorEastAsia"/>
          <w:sz w:val="24"/>
          <w:lang w:val="en-GB"/>
        </w:rPr>
        <w:t>M+ and M</w:t>
      </w:r>
      <w:r w:rsidRPr="00A17024">
        <w:rPr>
          <w:rFonts w:eastAsiaTheme="minorEastAsia"/>
          <w:sz w:val="24"/>
          <w:szCs w:val="24"/>
          <w:lang w:val="en-GB"/>
        </w:rPr>
        <w:t>−</w:t>
      </w:r>
      <w:r w:rsidRPr="00A17024">
        <w:rPr>
          <w:rFonts w:eastAsiaTheme="minorEastAsia"/>
          <w:sz w:val="24"/>
          <w:lang w:val="en-GB"/>
        </w:rPr>
        <w:t xml:space="preserve"> represent the </w:t>
      </w:r>
      <w:r w:rsidRPr="00A17024">
        <w:rPr>
          <w:rFonts w:eastAsiaTheme="minorEastAsia"/>
          <w:sz w:val="24"/>
          <w:szCs w:val="24"/>
          <w:lang w:val="en-GB"/>
        </w:rPr>
        <w:t>monoculture</w:t>
      </w:r>
      <w:r w:rsidRPr="00A17024">
        <w:rPr>
          <w:rFonts w:eastAsiaTheme="minorEastAsia"/>
          <w:sz w:val="24"/>
          <w:lang w:val="en-GB"/>
        </w:rPr>
        <w:t xml:space="preserve"> control of MC-producing and non-MC-producing </w:t>
      </w:r>
      <w:r w:rsidRPr="00A17024">
        <w:rPr>
          <w:rFonts w:eastAsiaTheme="minorEastAsia"/>
          <w:i/>
          <w:sz w:val="24"/>
          <w:lang w:val="en-GB"/>
        </w:rPr>
        <w:t>Microcystis</w:t>
      </w:r>
      <w:r w:rsidRPr="00A17024">
        <w:rPr>
          <w:rFonts w:eastAsiaTheme="minorEastAsia"/>
          <w:sz w:val="24"/>
          <w:lang w:val="en-GB"/>
        </w:rPr>
        <w:t xml:space="preserve"> strains</w:t>
      </w:r>
      <w:r w:rsidRPr="00A17024">
        <w:rPr>
          <w:rFonts w:eastAsiaTheme="minorEastAsia"/>
          <w:sz w:val="24"/>
          <w:szCs w:val="24"/>
          <w:lang w:val="en-GB"/>
        </w:rPr>
        <w:t>,</w:t>
      </w:r>
      <w:r w:rsidRPr="00A17024">
        <w:rPr>
          <w:rFonts w:eastAsiaTheme="minorEastAsia"/>
          <w:sz w:val="24"/>
          <w:lang w:val="en-GB"/>
        </w:rPr>
        <w:t xml:space="preserve"> respectively.</w:t>
      </w:r>
    </w:p>
    <w:p w14:paraId="4D35CF62" w14:textId="77777777" w:rsidR="00FB04A0" w:rsidRDefault="00992114" w:rsidP="00992114">
      <w:pPr>
        <w:ind w:firstLineChars="0" w:firstLine="0"/>
        <w:jc w:val="left"/>
        <w:rPr>
          <w:rFonts w:eastAsiaTheme="minorEastAsia"/>
          <w:sz w:val="24"/>
          <w:lang w:val="en-GB"/>
        </w:rPr>
      </w:pPr>
      <w:r w:rsidRPr="00A17024">
        <w:rPr>
          <w:rFonts w:eastAsiaTheme="minorEastAsia" w:hint="eastAsia"/>
          <w:noProof/>
          <w:sz w:val="24"/>
          <w:szCs w:val="24"/>
        </w:rPr>
        <w:lastRenderedPageBreak/>
        <w:drawing>
          <wp:inline distT="0" distB="0" distL="0" distR="0" wp14:anchorId="4B970207" wp14:editId="0D7C38AD">
            <wp:extent cx="4662805" cy="2786158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4134" cy="2798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1449D" w14:textId="06B17BC6" w:rsidR="00992114" w:rsidRDefault="00992114" w:rsidP="00A11E54">
      <w:pPr>
        <w:spacing w:line="240" w:lineRule="auto"/>
        <w:ind w:firstLineChars="0" w:firstLine="0"/>
        <w:jc w:val="left"/>
        <w:rPr>
          <w:rFonts w:eastAsia="等线"/>
          <w:kern w:val="0"/>
          <w:sz w:val="24"/>
          <w:lang w:val="en-GB"/>
        </w:rPr>
      </w:pPr>
      <w:r w:rsidRPr="00A17024">
        <w:rPr>
          <w:rFonts w:eastAsiaTheme="minorEastAsia"/>
          <w:sz w:val="24"/>
          <w:lang w:val="en-GB"/>
        </w:rPr>
        <w:t>Fig. </w:t>
      </w:r>
      <w:r>
        <w:rPr>
          <w:rFonts w:eastAsiaTheme="minorEastAsia"/>
          <w:sz w:val="24"/>
          <w:lang w:val="en-GB"/>
        </w:rPr>
        <w:t>S2</w:t>
      </w:r>
      <w:r w:rsidRPr="00A17024">
        <w:rPr>
          <w:rFonts w:eastAsiaTheme="minorEastAsia"/>
          <w:sz w:val="24"/>
          <w:lang w:val="en-GB"/>
        </w:rPr>
        <w:t xml:space="preserve"> </w:t>
      </w:r>
      <w:r w:rsidRPr="00A17024">
        <w:rPr>
          <w:rFonts w:eastAsia="等线"/>
          <w:sz w:val="24"/>
          <w:lang w:val="en-GB"/>
        </w:rPr>
        <w:t>Seven most dominant bacterioplankton</w:t>
      </w:r>
      <w:r w:rsidRPr="00A17024">
        <w:rPr>
          <w:rFonts w:eastAsia="等线"/>
          <w:sz w:val="24"/>
          <w:szCs w:val="24"/>
          <w:lang w:val="en-GB"/>
        </w:rPr>
        <w:t xml:space="preserve"> phyla</w:t>
      </w:r>
      <w:r w:rsidRPr="00A17024">
        <w:rPr>
          <w:rFonts w:eastAsia="等线"/>
          <w:sz w:val="24"/>
          <w:lang w:val="en-GB"/>
        </w:rPr>
        <w:t xml:space="preserve"> in the experimental groups. Different lowercase letters indicate significant differences amongst experimental groups </w:t>
      </w:r>
      <w:r w:rsidRPr="00A17024">
        <w:rPr>
          <w:rFonts w:eastAsia="等线"/>
          <w:kern w:val="0"/>
          <w:sz w:val="24"/>
          <w:lang w:val="en-GB"/>
        </w:rPr>
        <w:t xml:space="preserve">(one-way ANOVA, </w:t>
      </w:r>
      <w:r w:rsidRPr="00A17024">
        <w:rPr>
          <w:rFonts w:eastAsia="等线"/>
          <w:i/>
          <w:iCs/>
          <w:kern w:val="0"/>
          <w:sz w:val="24"/>
          <w:szCs w:val="24"/>
          <w:lang w:val="en-GB"/>
        </w:rPr>
        <w:t>p</w:t>
      </w:r>
      <w:r w:rsidRPr="00A17024">
        <w:rPr>
          <w:rFonts w:eastAsia="等线"/>
          <w:i/>
          <w:kern w:val="0"/>
          <w:sz w:val="24"/>
          <w:lang w:val="en-GB"/>
        </w:rPr>
        <w:t xml:space="preserve"> </w:t>
      </w:r>
      <w:r w:rsidRPr="00A17024">
        <w:rPr>
          <w:rFonts w:eastAsia="等线"/>
          <w:kern w:val="0"/>
          <w:sz w:val="24"/>
          <w:lang w:val="en-GB"/>
        </w:rPr>
        <w:t xml:space="preserve">&lt; 0.05). </w:t>
      </w:r>
    </w:p>
    <w:p w14:paraId="4F53B984" w14:textId="77777777" w:rsidR="00D33EA6" w:rsidRDefault="00D33EA6" w:rsidP="00D33EA6">
      <w:pPr>
        <w:spacing w:line="240" w:lineRule="auto"/>
        <w:ind w:firstLineChars="0" w:firstLine="0"/>
        <w:jc w:val="left"/>
        <w:rPr>
          <w:rFonts w:eastAsiaTheme="minorEastAsia"/>
          <w:w w:val="0"/>
          <w:sz w:val="24"/>
          <w:u w:color="000000"/>
          <w:lang w:val="en-GB"/>
        </w:rPr>
      </w:pPr>
      <w:r w:rsidRPr="00A17024">
        <w:rPr>
          <w:rFonts w:eastAsiaTheme="minorEastAsia"/>
          <w:noProof/>
        </w:rPr>
        <w:drawing>
          <wp:inline distT="0" distB="0" distL="0" distR="0" wp14:anchorId="6EF4C7A1" wp14:editId="3F9B5A88">
            <wp:extent cx="5274310" cy="2994813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050" cy="2995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00E241" w14:textId="77777777" w:rsidR="00D33EA6" w:rsidRPr="00650848" w:rsidRDefault="00D33EA6" w:rsidP="00D33EA6">
      <w:pPr>
        <w:spacing w:line="240" w:lineRule="auto"/>
        <w:ind w:firstLineChars="0" w:firstLine="0"/>
        <w:jc w:val="left"/>
        <w:rPr>
          <w:rFonts w:eastAsiaTheme="minorEastAsia"/>
          <w:lang w:val="en-GB"/>
        </w:rPr>
      </w:pPr>
      <w:r w:rsidRPr="00A17024">
        <w:rPr>
          <w:rFonts w:eastAsiaTheme="minorEastAsia"/>
          <w:sz w:val="24"/>
          <w:lang w:val="en-GB"/>
        </w:rPr>
        <w:t xml:space="preserve">Fig. </w:t>
      </w:r>
      <w:r>
        <w:rPr>
          <w:rFonts w:eastAsiaTheme="minorEastAsia"/>
          <w:sz w:val="24"/>
          <w:lang w:val="en-GB"/>
        </w:rPr>
        <w:t>S3</w:t>
      </w:r>
      <w:r w:rsidRPr="00A17024">
        <w:rPr>
          <w:rFonts w:eastAsiaTheme="minorEastAsia"/>
          <w:sz w:val="24"/>
          <w:lang w:val="en-GB"/>
        </w:rPr>
        <w:t xml:space="preserve"> Dynamic changes </w:t>
      </w:r>
      <w:r w:rsidRPr="00A17024">
        <w:rPr>
          <w:rFonts w:eastAsiaTheme="minorEastAsia"/>
          <w:sz w:val="24"/>
          <w:szCs w:val="24"/>
          <w:lang w:val="en-GB"/>
        </w:rPr>
        <w:t>in NH</w:t>
      </w:r>
      <w:r w:rsidRPr="00A17024">
        <w:rPr>
          <w:rFonts w:eastAsiaTheme="minorEastAsia"/>
          <w:sz w:val="24"/>
          <w:szCs w:val="24"/>
          <w:vertAlign w:val="subscript"/>
          <w:lang w:val="en-GB"/>
        </w:rPr>
        <w:t>4</w:t>
      </w:r>
      <w:r w:rsidRPr="00A17024">
        <w:rPr>
          <w:rFonts w:eastAsiaTheme="minorEastAsia"/>
          <w:sz w:val="24"/>
          <w:szCs w:val="24"/>
          <w:lang w:val="en-GB"/>
        </w:rPr>
        <w:t>-N</w:t>
      </w:r>
      <w:r w:rsidRPr="00A17024">
        <w:rPr>
          <w:rFonts w:eastAsiaTheme="minorEastAsia"/>
          <w:sz w:val="24"/>
          <w:lang w:val="en-GB"/>
        </w:rPr>
        <w:t xml:space="preserve"> concentrations (</w:t>
      </w:r>
      <w:r>
        <w:rPr>
          <w:rFonts w:eastAsiaTheme="minorEastAsia"/>
          <w:sz w:val="24"/>
          <w:lang w:val="en-GB"/>
        </w:rPr>
        <w:t>A</w:t>
      </w:r>
      <w:r w:rsidRPr="00A17024">
        <w:rPr>
          <w:rFonts w:eastAsiaTheme="minorEastAsia"/>
          <w:sz w:val="24"/>
          <w:lang w:val="en-GB"/>
        </w:rPr>
        <w:t xml:space="preserve">), </w:t>
      </w:r>
      <w:r w:rsidRPr="00A17024">
        <w:rPr>
          <w:rFonts w:eastAsiaTheme="minorEastAsia"/>
          <w:sz w:val="24"/>
          <w:szCs w:val="24"/>
          <w:lang w:val="en-GB"/>
        </w:rPr>
        <w:t>DOC</w:t>
      </w:r>
      <w:r w:rsidRPr="00A17024">
        <w:rPr>
          <w:rFonts w:eastAsiaTheme="minorEastAsia"/>
          <w:sz w:val="24"/>
          <w:lang w:val="en-GB"/>
        </w:rPr>
        <w:t xml:space="preserve"> (</w:t>
      </w:r>
      <w:r>
        <w:rPr>
          <w:rFonts w:eastAsiaTheme="minorEastAsia"/>
          <w:sz w:val="24"/>
          <w:lang w:val="en-GB"/>
        </w:rPr>
        <w:t>B</w:t>
      </w:r>
      <w:r w:rsidRPr="00A17024">
        <w:rPr>
          <w:rFonts w:eastAsiaTheme="minorEastAsia"/>
          <w:sz w:val="24"/>
          <w:lang w:val="en-GB"/>
        </w:rPr>
        <w:t xml:space="preserve">), </w:t>
      </w:r>
      <w:r w:rsidRPr="00A17024">
        <w:rPr>
          <w:rFonts w:eastAsiaTheme="minorEastAsia"/>
          <w:sz w:val="24"/>
          <w:szCs w:val="24"/>
          <w:lang w:val="en-GB"/>
        </w:rPr>
        <w:t>DIC</w:t>
      </w:r>
      <w:r w:rsidRPr="00A17024">
        <w:rPr>
          <w:rFonts w:eastAsiaTheme="minorEastAsia"/>
          <w:sz w:val="24"/>
          <w:lang w:val="en-GB"/>
        </w:rPr>
        <w:t xml:space="preserve"> (</w:t>
      </w:r>
      <w:r>
        <w:rPr>
          <w:rFonts w:eastAsiaTheme="minorEastAsia"/>
          <w:sz w:val="24"/>
          <w:lang w:val="en-GB"/>
        </w:rPr>
        <w:t>C</w:t>
      </w:r>
      <w:r w:rsidRPr="00A17024">
        <w:rPr>
          <w:rFonts w:eastAsiaTheme="minorEastAsia"/>
          <w:sz w:val="24"/>
          <w:szCs w:val="24"/>
          <w:lang w:val="en-GB"/>
        </w:rPr>
        <w:t>)</w:t>
      </w:r>
      <w:r w:rsidRPr="00A17024">
        <w:rPr>
          <w:rFonts w:eastAsiaTheme="minorEastAsia"/>
          <w:sz w:val="24"/>
          <w:lang w:val="en-GB"/>
        </w:rPr>
        <w:t xml:space="preserve"> and percentage of DOC (</w:t>
      </w:r>
      <w:r>
        <w:rPr>
          <w:rFonts w:eastAsiaTheme="minorEastAsia"/>
          <w:sz w:val="24"/>
          <w:lang w:val="en-GB"/>
        </w:rPr>
        <w:t>D</w:t>
      </w:r>
      <w:r w:rsidRPr="00A17024">
        <w:rPr>
          <w:rFonts w:eastAsiaTheme="minorEastAsia"/>
          <w:sz w:val="24"/>
          <w:lang w:val="en-GB"/>
        </w:rPr>
        <w:t xml:space="preserve">) in </w:t>
      </w:r>
      <w:r w:rsidRPr="00A17024">
        <w:rPr>
          <w:rFonts w:eastAsiaTheme="minorEastAsia"/>
          <w:sz w:val="24"/>
          <w:szCs w:val="24"/>
          <w:lang w:val="en-GB"/>
        </w:rPr>
        <w:t xml:space="preserve">the </w:t>
      </w:r>
      <w:r w:rsidRPr="00A17024">
        <w:rPr>
          <w:rFonts w:eastAsiaTheme="minorEastAsia"/>
          <w:sz w:val="24"/>
          <w:lang w:val="en-GB"/>
        </w:rPr>
        <w:t xml:space="preserve">culture medium </w:t>
      </w:r>
      <w:r w:rsidRPr="00A17024">
        <w:rPr>
          <w:rFonts w:eastAsiaTheme="minorEastAsia"/>
          <w:sz w:val="24"/>
          <w:szCs w:val="24"/>
          <w:lang w:val="en-GB"/>
        </w:rPr>
        <w:t>under</w:t>
      </w:r>
      <w:r w:rsidRPr="00A17024">
        <w:rPr>
          <w:rFonts w:eastAsiaTheme="minorEastAsia"/>
          <w:sz w:val="24"/>
          <w:lang w:val="en-GB"/>
        </w:rPr>
        <w:t xml:space="preserve"> the treatments.</w:t>
      </w:r>
    </w:p>
    <w:bookmarkEnd w:id="0"/>
    <w:p w14:paraId="61E5FE25" w14:textId="77777777" w:rsidR="00D33EA6" w:rsidRPr="00B9592C" w:rsidRDefault="00D33EA6" w:rsidP="00A11E54">
      <w:pPr>
        <w:spacing w:line="240" w:lineRule="auto"/>
        <w:ind w:firstLineChars="0" w:firstLine="0"/>
        <w:jc w:val="left"/>
        <w:rPr>
          <w:rFonts w:eastAsia="等线"/>
          <w:sz w:val="24"/>
          <w:lang w:val="en-GB"/>
        </w:rPr>
      </w:pPr>
    </w:p>
    <w:sectPr w:rsidR="00D33EA6" w:rsidRPr="00B9592C" w:rsidSect="00A11E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92622" w14:textId="77777777" w:rsidR="00851FCF" w:rsidRDefault="00851FCF" w:rsidP="00992114">
      <w:pPr>
        <w:spacing w:line="240" w:lineRule="auto"/>
        <w:ind w:firstLine="560"/>
      </w:pPr>
      <w:r>
        <w:separator/>
      </w:r>
    </w:p>
  </w:endnote>
  <w:endnote w:type="continuationSeparator" w:id="0">
    <w:p w14:paraId="5F52C746" w14:textId="77777777" w:rsidR="00851FCF" w:rsidRDefault="00851FCF" w:rsidP="00992114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96E1C" w14:textId="77777777" w:rsidR="00992114" w:rsidRDefault="00992114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16FC2" w14:textId="77777777" w:rsidR="00992114" w:rsidRDefault="00992114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8C0D1" w14:textId="77777777" w:rsidR="00992114" w:rsidRDefault="00992114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0B957" w14:textId="77777777" w:rsidR="00851FCF" w:rsidRDefault="00851FCF" w:rsidP="00992114">
      <w:pPr>
        <w:spacing w:line="240" w:lineRule="auto"/>
        <w:ind w:firstLine="560"/>
      </w:pPr>
      <w:r>
        <w:separator/>
      </w:r>
    </w:p>
  </w:footnote>
  <w:footnote w:type="continuationSeparator" w:id="0">
    <w:p w14:paraId="261C53A3" w14:textId="77777777" w:rsidR="00851FCF" w:rsidRDefault="00851FCF" w:rsidP="00992114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EAF54" w14:textId="77777777" w:rsidR="00992114" w:rsidRDefault="00992114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C8586" w14:textId="77777777" w:rsidR="00992114" w:rsidRDefault="00992114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6F541" w14:textId="77777777" w:rsidR="00992114" w:rsidRDefault="00992114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4DF"/>
    <w:rsid w:val="000460FE"/>
    <w:rsid w:val="00141972"/>
    <w:rsid w:val="001952F8"/>
    <w:rsid w:val="001C14DF"/>
    <w:rsid w:val="002A23D0"/>
    <w:rsid w:val="003360CF"/>
    <w:rsid w:val="0046528C"/>
    <w:rsid w:val="00477433"/>
    <w:rsid w:val="004C1717"/>
    <w:rsid w:val="004E4086"/>
    <w:rsid w:val="005749F5"/>
    <w:rsid w:val="005A00C7"/>
    <w:rsid w:val="005D7268"/>
    <w:rsid w:val="00650848"/>
    <w:rsid w:val="007515CC"/>
    <w:rsid w:val="0079581D"/>
    <w:rsid w:val="00851FCF"/>
    <w:rsid w:val="00992114"/>
    <w:rsid w:val="00A11E54"/>
    <w:rsid w:val="00AF490E"/>
    <w:rsid w:val="00B9592C"/>
    <w:rsid w:val="00CA0462"/>
    <w:rsid w:val="00D33EA6"/>
    <w:rsid w:val="00D35085"/>
    <w:rsid w:val="00D5237F"/>
    <w:rsid w:val="00DE31E2"/>
    <w:rsid w:val="00E26BDF"/>
    <w:rsid w:val="00F05C6D"/>
    <w:rsid w:val="00FB04A0"/>
    <w:rsid w:val="00FE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6109F7"/>
  <w15:chartTrackingRefBased/>
  <w15:docId w15:val="{7361D7F8-E794-4A00-8B8E-52C4255B3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4DF"/>
    <w:pPr>
      <w:widowControl w:val="0"/>
      <w:spacing w:line="360" w:lineRule="auto"/>
      <w:ind w:firstLineChars="200" w:firstLine="2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21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2114"/>
    <w:rPr>
      <w:rFonts w:ascii="Times New Roman" w:eastAsia="Times New Roman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211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2114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2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yunni gao</dc:creator>
  <cp:keywords/>
  <dc:description/>
  <cp:lastModifiedBy>yunni gao</cp:lastModifiedBy>
  <cp:revision>14</cp:revision>
  <dcterms:created xsi:type="dcterms:W3CDTF">2022-10-27T07:57:00Z</dcterms:created>
  <dcterms:modified xsi:type="dcterms:W3CDTF">2022-12-09T05:22:00Z</dcterms:modified>
</cp:coreProperties>
</file>