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87F07" w14:textId="6E3013E6" w:rsidR="00602EC5" w:rsidRPr="00482F47" w:rsidRDefault="00602EC5" w:rsidP="005E24CE">
      <w:pPr>
        <w:spacing w:line="480" w:lineRule="auto"/>
        <w:rPr>
          <w:rFonts w:ascii="Times New Roman" w:hAnsi="Times New Roman" w:cs="Times New Roman" w:hint="eastAsia"/>
          <w:b/>
          <w:bCs/>
          <w:sz w:val="20"/>
          <w:szCs w:val="20"/>
        </w:rPr>
      </w:pPr>
      <w:r w:rsidRPr="005E24CE">
        <w:rPr>
          <w:rFonts w:ascii="Times New Roman" w:hAnsi="Times New Roman" w:cs="Times New Roman"/>
          <w:b/>
          <w:bCs/>
          <w:sz w:val="20"/>
          <w:szCs w:val="20"/>
        </w:rPr>
        <w:t>Supplementary Table 2</w:t>
      </w:r>
      <w:r w:rsidRPr="005E24CE">
        <w:rPr>
          <w:rFonts w:ascii="Times New Roman" w:hAnsi="Times New Roman" w:cs="Times New Roman"/>
          <w:b/>
          <w:bCs/>
          <w:sz w:val="20"/>
          <w:szCs w:val="20"/>
        </w:rPr>
        <w:t>：</w:t>
      </w:r>
      <w:r w:rsidRPr="005E24CE">
        <w:rPr>
          <w:rFonts w:ascii="Times New Roman" w:hAnsi="Times New Roman" w:cs="Times New Roman"/>
          <w:b/>
          <w:bCs/>
          <w:sz w:val="20"/>
          <w:szCs w:val="20"/>
        </w:rPr>
        <w:t>Covariance diagnosis</w:t>
      </w:r>
    </w:p>
    <w:tbl>
      <w:tblPr>
        <w:tblStyle w:val="a7"/>
        <w:tblW w:w="10349" w:type="dxa"/>
        <w:tblInd w:w="-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992"/>
        <w:gridCol w:w="2127"/>
        <w:gridCol w:w="142"/>
        <w:gridCol w:w="1417"/>
        <w:gridCol w:w="709"/>
        <w:gridCol w:w="1276"/>
        <w:gridCol w:w="844"/>
        <w:gridCol w:w="857"/>
        <w:gridCol w:w="1134"/>
        <w:gridCol w:w="709"/>
      </w:tblGrid>
      <w:tr w:rsidR="008C5EFD" w:rsidRPr="005E24CE" w14:paraId="513A1576" w14:textId="77777777" w:rsidTr="005E24CE"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83BE588" w14:textId="1C8F5298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E15279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B25AB0D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1FC2F3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86CB14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0E29A033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6DF38783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A29544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245221A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FD" w:rsidRPr="005E24CE" w14:paraId="36953977" w14:textId="77777777" w:rsidTr="005E24CE">
        <w:trPr>
          <w:gridBefore w:val="1"/>
          <w:wBefore w:w="142" w:type="dxa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563DCA" w14:textId="04569DFC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38D33C4" w14:textId="5F0F6A5E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Unstandardized coefficient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07C7AF" w14:textId="0DE027F0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Unstandardized coefficient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846A7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F5A55D" w14:textId="680BD86B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Standardization coefficient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8D58880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52E25451" w14:textId="7308F89A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C97BA5" w14:textId="27756DA4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Covariance statistics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F994912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FD" w:rsidRPr="005E24CE" w14:paraId="2285F13B" w14:textId="77777777" w:rsidTr="005E24CE">
        <w:trPr>
          <w:gridBefore w:val="1"/>
          <w:wBefore w:w="142" w:type="dxa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CA62E0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3FDA49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A5CAC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F603CB4" w14:textId="015806EB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05C97E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B0FA33E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61F64B67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B78C01" w14:textId="4F8FEEB5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Toleran</w:t>
            </w:r>
            <w:r w:rsidR="005E24CE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82D72E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8C5EFD" w:rsidRPr="005E24CE" w14:paraId="6D271A7A" w14:textId="77777777" w:rsidTr="005E24CE">
        <w:trPr>
          <w:gridBefore w:val="1"/>
          <w:wBefore w:w="142" w:type="dxa"/>
        </w:trPr>
        <w:tc>
          <w:tcPr>
            <w:tcW w:w="992" w:type="dxa"/>
            <w:tcBorders>
              <w:top w:val="single" w:sz="4" w:space="0" w:color="auto"/>
            </w:tcBorders>
          </w:tcPr>
          <w:p w14:paraId="07841F08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</w:tcBorders>
          </w:tcPr>
          <w:p w14:paraId="72A72B07" w14:textId="7D49C740" w:rsidR="008C5EFD" w:rsidRPr="005E24CE" w:rsidRDefault="00387601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22AA36E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-0.042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8CC7E6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1A7EFA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1B8607D3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-0.237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7FE6FCA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783636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DC4ACD4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EFD" w:rsidRPr="005E24CE" w14:paraId="138F5895" w14:textId="77777777" w:rsidTr="005E24CE">
        <w:trPr>
          <w:gridBefore w:val="1"/>
          <w:wBefore w:w="142" w:type="dxa"/>
        </w:trPr>
        <w:tc>
          <w:tcPr>
            <w:tcW w:w="992" w:type="dxa"/>
          </w:tcPr>
          <w:p w14:paraId="102FB5E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</w:tcPr>
          <w:p w14:paraId="11614073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</w:p>
        </w:tc>
        <w:tc>
          <w:tcPr>
            <w:tcW w:w="1417" w:type="dxa"/>
          </w:tcPr>
          <w:p w14:paraId="5AF228BC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709" w:type="dxa"/>
          </w:tcPr>
          <w:p w14:paraId="17118D8A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1276" w:type="dxa"/>
          </w:tcPr>
          <w:p w14:paraId="176FA76D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844" w:type="dxa"/>
          </w:tcPr>
          <w:p w14:paraId="3176AE3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1.419</w:t>
            </w:r>
          </w:p>
        </w:tc>
        <w:tc>
          <w:tcPr>
            <w:tcW w:w="857" w:type="dxa"/>
          </w:tcPr>
          <w:p w14:paraId="3106D8AA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1134" w:type="dxa"/>
          </w:tcPr>
          <w:p w14:paraId="6EB2B35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0.961</w:t>
            </w:r>
          </w:p>
        </w:tc>
        <w:tc>
          <w:tcPr>
            <w:tcW w:w="709" w:type="dxa"/>
          </w:tcPr>
          <w:p w14:paraId="58962827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1.041</w:t>
            </w:r>
          </w:p>
        </w:tc>
      </w:tr>
      <w:tr w:rsidR="008C5EFD" w:rsidRPr="005E24CE" w14:paraId="3FA57FC6" w14:textId="77777777" w:rsidTr="005E24CE">
        <w:trPr>
          <w:gridBefore w:val="1"/>
          <w:wBefore w:w="142" w:type="dxa"/>
        </w:trPr>
        <w:tc>
          <w:tcPr>
            <w:tcW w:w="992" w:type="dxa"/>
          </w:tcPr>
          <w:p w14:paraId="7D45FBA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</w:tcPr>
          <w:p w14:paraId="00D355D7" w14:textId="31B1B4ED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renal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calculi</w:t>
            </w:r>
          </w:p>
        </w:tc>
        <w:tc>
          <w:tcPr>
            <w:tcW w:w="1417" w:type="dxa"/>
          </w:tcPr>
          <w:p w14:paraId="4690C07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709" w:type="dxa"/>
          </w:tcPr>
          <w:p w14:paraId="3A3396C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276" w:type="dxa"/>
          </w:tcPr>
          <w:p w14:paraId="682B3809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0.631</w:t>
            </w:r>
          </w:p>
        </w:tc>
        <w:tc>
          <w:tcPr>
            <w:tcW w:w="844" w:type="dxa"/>
          </w:tcPr>
          <w:p w14:paraId="5D11ADE0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13.038</w:t>
            </w:r>
          </w:p>
        </w:tc>
        <w:tc>
          <w:tcPr>
            <w:tcW w:w="857" w:type="dxa"/>
          </w:tcPr>
          <w:p w14:paraId="0A4846D7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14:paraId="11D25F2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0.846</w:t>
            </w:r>
          </w:p>
        </w:tc>
        <w:tc>
          <w:tcPr>
            <w:tcW w:w="709" w:type="dxa"/>
          </w:tcPr>
          <w:p w14:paraId="4E98313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1.182</w:t>
            </w:r>
          </w:p>
        </w:tc>
      </w:tr>
      <w:tr w:rsidR="008C5EFD" w:rsidRPr="005E24CE" w14:paraId="6A59BE93" w14:textId="77777777" w:rsidTr="005E24CE">
        <w:trPr>
          <w:gridBefore w:val="1"/>
          <w:wBefore w:w="142" w:type="dxa"/>
        </w:trPr>
        <w:tc>
          <w:tcPr>
            <w:tcW w:w="992" w:type="dxa"/>
          </w:tcPr>
          <w:p w14:paraId="4B239284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</w:tcPr>
          <w:p w14:paraId="2EB8A5A6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Hydronephrosis</w:t>
            </w:r>
          </w:p>
        </w:tc>
        <w:tc>
          <w:tcPr>
            <w:tcW w:w="1417" w:type="dxa"/>
          </w:tcPr>
          <w:p w14:paraId="7CB7A705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709" w:type="dxa"/>
          </w:tcPr>
          <w:p w14:paraId="2C8F633A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276" w:type="dxa"/>
          </w:tcPr>
          <w:p w14:paraId="13DE7E04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844" w:type="dxa"/>
          </w:tcPr>
          <w:p w14:paraId="5995200A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2.100</w:t>
            </w:r>
          </w:p>
        </w:tc>
        <w:tc>
          <w:tcPr>
            <w:tcW w:w="857" w:type="dxa"/>
          </w:tcPr>
          <w:p w14:paraId="48FB0F80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134" w:type="dxa"/>
          </w:tcPr>
          <w:p w14:paraId="628E829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  <w:tc>
          <w:tcPr>
            <w:tcW w:w="709" w:type="dxa"/>
          </w:tcPr>
          <w:p w14:paraId="10355DBC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1.131</w:t>
            </w:r>
          </w:p>
        </w:tc>
      </w:tr>
      <w:tr w:rsidR="008C5EFD" w:rsidRPr="005E24CE" w14:paraId="658BA2D5" w14:textId="77777777" w:rsidTr="005E24CE">
        <w:trPr>
          <w:gridBefore w:val="1"/>
          <w:wBefore w:w="142" w:type="dxa"/>
        </w:trPr>
        <w:tc>
          <w:tcPr>
            <w:tcW w:w="992" w:type="dxa"/>
          </w:tcPr>
          <w:p w14:paraId="0FF0FFF9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</w:tcPr>
          <w:p w14:paraId="2B989C85" w14:textId="2D0919B4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umber of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expanded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channels</w:t>
            </w:r>
          </w:p>
        </w:tc>
        <w:tc>
          <w:tcPr>
            <w:tcW w:w="1417" w:type="dxa"/>
          </w:tcPr>
          <w:p w14:paraId="18B9627A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709" w:type="dxa"/>
          </w:tcPr>
          <w:p w14:paraId="1B0392BA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276" w:type="dxa"/>
          </w:tcPr>
          <w:p w14:paraId="7320AA15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844" w:type="dxa"/>
          </w:tcPr>
          <w:p w14:paraId="4729D087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857" w:type="dxa"/>
          </w:tcPr>
          <w:p w14:paraId="2A31B046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1134" w:type="dxa"/>
          </w:tcPr>
          <w:p w14:paraId="4F44301E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709" w:type="dxa"/>
          </w:tcPr>
          <w:p w14:paraId="05F6BBB4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1.234</w:t>
            </w:r>
          </w:p>
        </w:tc>
      </w:tr>
      <w:tr w:rsidR="008C5EFD" w:rsidRPr="005E24CE" w14:paraId="41C244E6" w14:textId="77777777" w:rsidTr="005E24CE">
        <w:trPr>
          <w:gridBefore w:val="1"/>
          <w:wBefore w:w="142" w:type="dxa"/>
        </w:trPr>
        <w:tc>
          <w:tcPr>
            <w:tcW w:w="992" w:type="dxa"/>
          </w:tcPr>
          <w:p w14:paraId="38F2B94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</w:tcPr>
          <w:p w14:paraId="52BB4C02" w14:textId="506608DC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expanded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channels</w:t>
            </w:r>
          </w:p>
        </w:tc>
        <w:tc>
          <w:tcPr>
            <w:tcW w:w="1417" w:type="dxa"/>
          </w:tcPr>
          <w:p w14:paraId="765FD9CA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709" w:type="dxa"/>
          </w:tcPr>
          <w:p w14:paraId="56331E4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76" w:type="dxa"/>
          </w:tcPr>
          <w:p w14:paraId="021C97D5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844" w:type="dxa"/>
          </w:tcPr>
          <w:p w14:paraId="1DF96F4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-0.960</w:t>
            </w:r>
          </w:p>
        </w:tc>
        <w:tc>
          <w:tcPr>
            <w:tcW w:w="857" w:type="dxa"/>
          </w:tcPr>
          <w:p w14:paraId="052F4A79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0.338</w:t>
            </w:r>
          </w:p>
        </w:tc>
        <w:tc>
          <w:tcPr>
            <w:tcW w:w="1134" w:type="dxa"/>
          </w:tcPr>
          <w:p w14:paraId="0248AD3F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709" w:type="dxa"/>
          </w:tcPr>
          <w:p w14:paraId="392B0096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1.202</w:t>
            </w:r>
          </w:p>
        </w:tc>
      </w:tr>
      <w:tr w:rsidR="008C5EFD" w:rsidRPr="005E24CE" w14:paraId="16212763" w14:textId="77777777" w:rsidTr="005E24CE">
        <w:trPr>
          <w:gridBefore w:val="1"/>
          <w:wBefore w:w="142" w:type="dxa"/>
        </w:trPr>
        <w:tc>
          <w:tcPr>
            <w:tcW w:w="992" w:type="dxa"/>
          </w:tcPr>
          <w:p w14:paraId="54DA0432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</w:tcPr>
          <w:p w14:paraId="4ADFC76F" w14:textId="2D665166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Duration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r w:rsidR="00387601"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417" w:type="dxa"/>
          </w:tcPr>
          <w:p w14:paraId="05F2BBEE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09" w:type="dxa"/>
          </w:tcPr>
          <w:p w14:paraId="4C203B54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76" w:type="dxa"/>
          </w:tcPr>
          <w:p w14:paraId="0B90E34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844" w:type="dxa"/>
          </w:tcPr>
          <w:p w14:paraId="506AF10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857" w:type="dxa"/>
          </w:tcPr>
          <w:p w14:paraId="31AC9CA4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1134" w:type="dxa"/>
          </w:tcPr>
          <w:p w14:paraId="4601FAEC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709" w:type="dxa"/>
          </w:tcPr>
          <w:p w14:paraId="5504042D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1.618</w:t>
            </w:r>
          </w:p>
        </w:tc>
      </w:tr>
      <w:tr w:rsidR="008C5EFD" w:rsidRPr="005E24CE" w14:paraId="14A54505" w14:textId="77777777" w:rsidTr="005E24CE">
        <w:trPr>
          <w:gridBefore w:val="1"/>
          <w:wBefore w:w="142" w:type="dxa"/>
        </w:trPr>
        <w:tc>
          <w:tcPr>
            <w:tcW w:w="992" w:type="dxa"/>
          </w:tcPr>
          <w:p w14:paraId="10F0D02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</w:tcPr>
          <w:p w14:paraId="016EB4E0" w14:textId="494D8734" w:rsidR="008C5EFD" w:rsidRPr="005E24CE" w:rsidRDefault="00387601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8C5EFD" w:rsidRPr="005E24CE">
              <w:rPr>
                <w:rFonts w:ascii="Times New Roman" w:hAnsi="Times New Roman" w:cs="Times New Roman"/>
                <w:sz w:val="20"/>
                <w:szCs w:val="20"/>
              </w:rPr>
              <w:t>esidual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calculi</w:t>
            </w:r>
          </w:p>
        </w:tc>
        <w:tc>
          <w:tcPr>
            <w:tcW w:w="1417" w:type="dxa"/>
          </w:tcPr>
          <w:p w14:paraId="0F1DB225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709" w:type="dxa"/>
          </w:tcPr>
          <w:p w14:paraId="0147F4D6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276" w:type="dxa"/>
          </w:tcPr>
          <w:p w14:paraId="408867F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844" w:type="dxa"/>
          </w:tcPr>
          <w:p w14:paraId="4C09ED26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1.188</w:t>
            </w:r>
          </w:p>
        </w:tc>
        <w:tc>
          <w:tcPr>
            <w:tcW w:w="857" w:type="dxa"/>
          </w:tcPr>
          <w:p w14:paraId="33DBBA26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1134" w:type="dxa"/>
          </w:tcPr>
          <w:p w14:paraId="0F811A80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709" w:type="dxa"/>
          </w:tcPr>
          <w:p w14:paraId="66E25A0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1.139</w:t>
            </w:r>
          </w:p>
        </w:tc>
      </w:tr>
      <w:tr w:rsidR="008C5EFD" w:rsidRPr="005E24CE" w14:paraId="671BDF2E" w14:textId="77777777" w:rsidTr="005E24CE">
        <w:trPr>
          <w:gridBefore w:val="1"/>
          <w:wBefore w:w="142" w:type="dxa"/>
        </w:trPr>
        <w:tc>
          <w:tcPr>
            <w:tcW w:w="992" w:type="dxa"/>
          </w:tcPr>
          <w:p w14:paraId="23558F4F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2"/>
          </w:tcPr>
          <w:p w14:paraId="24678FE9" w14:textId="3E48A4DE" w:rsidR="008C5EFD" w:rsidRPr="005E24CE" w:rsidRDefault="00387601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8C5EFD" w:rsidRPr="005E24CE">
              <w:rPr>
                <w:rFonts w:ascii="Times New Roman" w:hAnsi="Times New Roman" w:cs="Times New Roman"/>
                <w:sz w:val="20"/>
                <w:szCs w:val="20"/>
              </w:rPr>
              <w:t>peration</w:t>
            </w: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EFD" w:rsidRPr="005E24CE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417" w:type="dxa"/>
          </w:tcPr>
          <w:p w14:paraId="340898B0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709" w:type="dxa"/>
          </w:tcPr>
          <w:p w14:paraId="48D676DF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276" w:type="dxa"/>
          </w:tcPr>
          <w:p w14:paraId="669B282B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844" w:type="dxa"/>
          </w:tcPr>
          <w:p w14:paraId="6960EDAF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-0.334</w:t>
            </w:r>
          </w:p>
        </w:tc>
        <w:tc>
          <w:tcPr>
            <w:tcW w:w="857" w:type="dxa"/>
          </w:tcPr>
          <w:p w14:paraId="468B3A46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1134" w:type="dxa"/>
          </w:tcPr>
          <w:p w14:paraId="66477841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709" w:type="dxa"/>
          </w:tcPr>
          <w:p w14:paraId="5EDD33DF" w14:textId="77777777" w:rsidR="008C5EFD" w:rsidRPr="005E24CE" w:rsidRDefault="008C5EFD" w:rsidP="005E24C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24CE">
              <w:rPr>
                <w:rFonts w:ascii="Times New Roman" w:hAnsi="Times New Roman" w:cs="Times New Roman"/>
                <w:sz w:val="20"/>
                <w:szCs w:val="20"/>
              </w:rPr>
              <w:t>1.420</w:t>
            </w:r>
          </w:p>
        </w:tc>
      </w:tr>
    </w:tbl>
    <w:p w14:paraId="571DCA4F" w14:textId="7A04E115" w:rsidR="00E639D5" w:rsidRPr="005E24CE" w:rsidRDefault="00E639D5" w:rsidP="005E24C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E639D5" w:rsidRPr="005E2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9A0D8" w14:textId="77777777" w:rsidR="00875B3B" w:rsidRDefault="00875B3B" w:rsidP="008C5EFD">
      <w:r>
        <w:separator/>
      </w:r>
    </w:p>
  </w:endnote>
  <w:endnote w:type="continuationSeparator" w:id="0">
    <w:p w14:paraId="68329A0C" w14:textId="77777777" w:rsidR="00875B3B" w:rsidRDefault="00875B3B" w:rsidP="008C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D3D32" w14:textId="77777777" w:rsidR="00875B3B" w:rsidRDefault="00875B3B" w:rsidP="008C5EFD">
      <w:r>
        <w:separator/>
      </w:r>
    </w:p>
  </w:footnote>
  <w:footnote w:type="continuationSeparator" w:id="0">
    <w:p w14:paraId="323542D1" w14:textId="77777777" w:rsidR="00875B3B" w:rsidRDefault="00875B3B" w:rsidP="008C5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D5"/>
    <w:rsid w:val="001538D4"/>
    <w:rsid w:val="00241AD2"/>
    <w:rsid w:val="002B09D3"/>
    <w:rsid w:val="0034486B"/>
    <w:rsid w:val="00387601"/>
    <w:rsid w:val="00482F47"/>
    <w:rsid w:val="005E24CE"/>
    <w:rsid w:val="00602EC5"/>
    <w:rsid w:val="00875B3B"/>
    <w:rsid w:val="008C5EFD"/>
    <w:rsid w:val="00BC3734"/>
    <w:rsid w:val="00E639D5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712B1"/>
  <w15:chartTrackingRefBased/>
  <w15:docId w15:val="{2BBEA9DD-C8B3-4BE0-A2A7-4E9A2E93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E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5E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5E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5EFD"/>
    <w:rPr>
      <w:sz w:val="18"/>
      <w:szCs w:val="18"/>
    </w:rPr>
  </w:style>
  <w:style w:type="table" w:styleId="a7">
    <w:name w:val="Table Grid"/>
    <w:basedOn w:val="a1"/>
    <w:uiPriority w:val="39"/>
    <w:rsid w:val="008C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387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玉枝</dc:creator>
  <cp:keywords/>
  <dc:description/>
  <cp:lastModifiedBy>韦 玉枝</cp:lastModifiedBy>
  <cp:revision>8</cp:revision>
  <cp:lastPrinted>2022-10-31T11:12:00Z</cp:lastPrinted>
  <dcterms:created xsi:type="dcterms:W3CDTF">2022-10-01T08:00:00Z</dcterms:created>
  <dcterms:modified xsi:type="dcterms:W3CDTF">2022-11-10T15:06:00Z</dcterms:modified>
</cp:coreProperties>
</file>