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jc w:val="both"/>
        <w:rPr>
          <w:rFonts w:hint="eastAsia" w:eastAsiaTheme="minorEastAsia"/>
          <w:lang w:eastAsia="zh-CN"/>
        </w:rPr>
      </w:pPr>
      <w:r>
        <w:t>Dear Editor</w:t>
      </w:r>
      <w:r>
        <w:rPr>
          <w:rFonts w:hint="eastAsia"/>
          <w:lang w:val="en-US" w:eastAsia="zh-CN"/>
        </w:rPr>
        <w:t>,</w:t>
      </w:r>
    </w:p>
    <w:p>
      <w:pPr>
        <w:spacing w:line="360" w:lineRule="auto"/>
        <w:ind w:firstLine="480" w:firstLineChars="200"/>
        <w:rPr>
          <w:rFonts w:ascii="Times New Roman" w:hAnsi="Times New Roman" w:cs="Times New Roman"/>
          <w:i/>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We would like to submit our manuscript entitled “</w:t>
      </w:r>
      <w:r>
        <w:rPr>
          <w:rFonts w:hint="eastAsia" w:ascii="Times New Roman" w:hAnsi="Times New Roman" w:cs="Times New Roman"/>
          <w:sz w:val="24"/>
          <w:szCs w:val="24"/>
        </w:rPr>
        <w:t>Multi-omics data-based analysis characterizes molecular alterations of the vesicle genes in human colorectal cancer</w:t>
      </w:r>
      <w:r>
        <w:rPr>
          <w:rFonts w:ascii="Times New Roman" w:hAnsi="Times New Roman" w:cs="Times New Roman"/>
          <w:color w:val="000000" w:themeColor="text1"/>
          <w:kern w:val="0"/>
          <w:sz w:val="24"/>
          <w:szCs w:val="24"/>
          <w14:textFill>
            <w14:solidFill>
              <w14:schemeClr w14:val="tx1"/>
            </w14:solidFill>
          </w14:textFill>
        </w:rPr>
        <w:t xml:space="preserve">” to be considered for publication in </w:t>
      </w:r>
      <w:r>
        <w:rPr>
          <w:rFonts w:hint="eastAsia" w:ascii="Times New Roman" w:hAnsi="Times New Roman" w:cs="Times New Roman"/>
          <w:i/>
          <w:iCs/>
          <w:color w:val="000000" w:themeColor="text1"/>
          <w:kern w:val="0"/>
          <w:sz w:val="24"/>
          <w:szCs w:val="24"/>
          <w14:textFill>
            <w14:solidFill>
              <w14:schemeClr w14:val="tx1"/>
            </w14:solidFill>
          </w14:textFill>
        </w:rPr>
        <w:t>Journal of Translational Medicine</w:t>
      </w:r>
      <w:r>
        <w:rPr>
          <w:rFonts w:ascii="Times New Roman" w:hAnsi="Times New Roman" w:cs="Times New Roman"/>
          <w:i/>
          <w:color w:val="000000" w:themeColor="text1"/>
          <w:kern w:val="0"/>
          <w:sz w:val="24"/>
          <w:szCs w:val="24"/>
          <w14:textFill>
            <w14:solidFill>
              <w14:schemeClr w14:val="tx1"/>
            </w14:solidFill>
          </w14:textFill>
        </w:rPr>
        <w:t>.</w:t>
      </w:r>
    </w:p>
    <w:p>
      <w:pPr>
        <w:pStyle w:val="4"/>
        <w:spacing w:line="360" w:lineRule="auto"/>
        <w:ind w:firstLine="480" w:firstLineChars="200"/>
        <w:jc w:val="both"/>
        <w:rPr>
          <w:bCs/>
        </w:rPr>
      </w:pPr>
      <w:r>
        <w:rPr>
          <w:color w:val="000000" w:themeColor="text1"/>
          <w14:textFill>
            <w14:solidFill>
              <w14:schemeClr w14:val="tx1"/>
            </w14:solidFill>
          </w14:textFill>
        </w:rPr>
        <w:t>We believe that the paper may be of part</w:t>
      </w:r>
      <w:r>
        <w:rPr>
          <w:bCs/>
        </w:rPr>
        <w:t xml:space="preserve">icular interest to the readers of your journal, especially those who pay attention to </w:t>
      </w:r>
      <w:r>
        <w:rPr>
          <w:rFonts w:hint="eastAsia"/>
          <w:bCs/>
        </w:rPr>
        <w:t>vesicle genetic alterations</w:t>
      </w:r>
      <w:r>
        <w:rPr>
          <w:bCs/>
        </w:rPr>
        <w:t xml:space="preserve">. </w:t>
      </w:r>
      <w:r>
        <w:t xml:space="preserve">Significance of this study </w:t>
      </w:r>
      <w:r>
        <w:rPr>
          <w:rFonts w:hint="eastAsia"/>
          <w:lang w:val="en-US" w:eastAsia="zh-CN"/>
        </w:rPr>
        <w:t>is</w:t>
      </w:r>
      <w:r>
        <w:t xml:space="preserve"> as follows:</w:t>
      </w:r>
    </w:p>
    <w:p>
      <w:pPr>
        <w:spacing w:line="360" w:lineRule="auto"/>
        <w:rPr>
          <w:rFonts w:ascii="Times New Roman" w:hAnsi="Times New Roman" w:cs="Times New Roman"/>
          <w:i/>
          <w:sz w:val="24"/>
          <w:szCs w:val="24"/>
        </w:rPr>
      </w:pPr>
    </w:p>
    <w:p>
      <w:pPr>
        <w:spacing w:line="360" w:lineRule="auto"/>
        <w:rPr>
          <w:rFonts w:ascii="Times New Roman" w:hAnsi="Times New Roman" w:cs="Times New Roman"/>
          <w:i/>
          <w:sz w:val="24"/>
          <w:szCs w:val="24"/>
        </w:rPr>
      </w:pPr>
      <w:r>
        <w:rPr>
          <w:rFonts w:ascii="Times New Roman" w:hAnsi="Times New Roman" w:cs="Times New Roman"/>
          <w:i/>
          <w:sz w:val="24"/>
          <w:szCs w:val="24"/>
        </w:rPr>
        <w:t>What is already known on this subject?</w:t>
      </w:r>
    </w:p>
    <w:p>
      <w:pPr>
        <w:widowControl/>
        <w:numPr>
          <w:ilvl w:val="0"/>
          <w:numId w:val="1"/>
        </w:numPr>
        <w:spacing w:line="360" w:lineRule="auto"/>
        <w:rPr>
          <w:rFonts w:hint="eastAsia" w:ascii="Times New Roman" w:hAnsi="Times New Roman" w:cs="Times New Roman"/>
          <w:color w:val="000000"/>
          <w:kern w:val="0"/>
          <w:sz w:val="24"/>
          <w:szCs w:val="24"/>
          <w:lang w:val="en-US" w:eastAsia="zh-CN"/>
        </w:rPr>
      </w:pPr>
      <w:r>
        <w:rPr>
          <w:rFonts w:hint="eastAsia" w:ascii="Times New Roman" w:hAnsi="Times New Roman" w:cs="Times New Roman"/>
          <w:color w:val="000000"/>
          <w:kern w:val="0"/>
          <w:sz w:val="24"/>
          <w:szCs w:val="24"/>
          <w:lang w:val="en-US" w:eastAsia="zh-CN"/>
        </w:rPr>
        <w:t>Colorectal cancer has become the world</w:t>
      </w:r>
      <w:r>
        <w:rPr>
          <w:rFonts w:hint="default" w:ascii="Times New Roman" w:hAnsi="Times New Roman" w:cs="Times New Roman"/>
          <w:color w:val="000000"/>
          <w:kern w:val="0"/>
          <w:sz w:val="24"/>
          <w:szCs w:val="24"/>
          <w:lang w:val="en-US" w:eastAsia="zh-CN"/>
        </w:rPr>
        <w:t>’</w:t>
      </w:r>
      <w:r>
        <w:rPr>
          <w:rFonts w:hint="eastAsia" w:ascii="Times New Roman" w:hAnsi="Times New Roman" w:cs="Times New Roman"/>
          <w:color w:val="000000"/>
          <w:kern w:val="0"/>
          <w:sz w:val="24"/>
          <w:szCs w:val="24"/>
          <w:lang w:val="en-US" w:eastAsia="zh-CN"/>
        </w:rPr>
        <w:t>s third most deadly cancer after breast and lung, and the rising mortality rate poses a serious threat to human health.</w:t>
      </w:r>
    </w:p>
    <w:p>
      <w:pPr>
        <w:widowControl/>
        <w:numPr>
          <w:ilvl w:val="0"/>
          <w:numId w:val="1"/>
        </w:numPr>
        <w:spacing w:line="360" w:lineRule="auto"/>
        <w:rPr>
          <w:rFonts w:hint="eastAsia" w:ascii="Times New Roman" w:hAnsi="Times New Roman" w:cs="Times New Roman"/>
          <w:color w:val="000000"/>
          <w:kern w:val="0"/>
          <w:sz w:val="24"/>
          <w:szCs w:val="24"/>
          <w:lang w:val="en-US" w:eastAsia="zh-CN"/>
        </w:rPr>
      </w:pPr>
      <w:r>
        <w:rPr>
          <w:rFonts w:hint="eastAsia" w:ascii="Times New Roman" w:hAnsi="Times New Roman" w:eastAsia="宋体" w:cs="Times New Roman"/>
          <w:color w:val="231F20"/>
          <w:sz w:val="24"/>
          <w:szCs w:val="24"/>
          <w:lang w:val="en-US" w:eastAsia="zh-CN"/>
        </w:rPr>
        <w:t>Many</w:t>
      </w:r>
      <w:r>
        <w:rPr>
          <w:rFonts w:hint="default" w:ascii="Times New Roman" w:hAnsi="Times New Roman" w:eastAsia="宋体" w:cs="Times New Roman"/>
          <w:color w:val="231F20"/>
          <w:sz w:val="24"/>
          <w:szCs w:val="24"/>
        </w:rPr>
        <w:t xml:space="preserve"> studies have </w:t>
      </w:r>
      <w:r>
        <w:rPr>
          <w:rFonts w:hint="default" w:ascii="Times New Roman" w:hAnsi="Times New Roman" w:eastAsia="宋体" w:cs="Times New Roman"/>
          <w:color w:val="231F20"/>
          <w:sz w:val="24"/>
          <w:szCs w:val="24"/>
          <w:lang w:val="en-US" w:eastAsia="zh-CN"/>
        </w:rPr>
        <w:t>revealed</w:t>
      </w:r>
      <w:r>
        <w:rPr>
          <w:rFonts w:hint="default" w:ascii="Times New Roman" w:hAnsi="Times New Roman" w:eastAsia="宋体" w:cs="Times New Roman"/>
          <w:color w:val="231F20"/>
          <w:sz w:val="24"/>
          <w:szCs w:val="24"/>
        </w:rPr>
        <w:t xml:space="preserve"> that </w:t>
      </w:r>
      <w:bookmarkStart w:id="0" w:name="OLE_LINK21"/>
      <w:r>
        <w:rPr>
          <w:rFonts w:hint="eastAsia" w:ascii="Times New Roman" w:hAnsi="Times New Roman" w:eastAsia="宋体" w:cs="Times New Roman"/>
          <w:color w:val="231F20"/>
          <w:sz w:val="24"/>
          <w:szCs w:val="24"/>
          <w:lang w:val="en-US" w:eastAsia="zh-CN"/>
        </w:rPr>
        <w:t xml:space="preserve">the molecular and structural alterations of </w:t>
      </w:r>
      <w:bookmarkEnd w:id="0"/>
      <w:r>
        <w:rPr>
          <w:rFonts w:hint="eastAsia" w:ascii="Times New Roman" w:hAnsi="Times New Roman" w:eastAsia="宋体" w:cs="Times New Roman"/>
          <w:color w:val="231F20"/>
          <w:sz w:val="24"/>
          <w:szCs w:val="24"/>
          <w:lang w:val="en-US" w:eastAsia="zh-CN"/>
        </w:rPr>
        <w:t>nucleus</w:t>
      </w:r>
      <w:r>
        <w:rPr>
          <w:rFonts w:hint="default" w:ascii="Times New Roman" w:hAnsi="Times New Roman" w:eastAsia="宋体" w:cs="Times New Roman"/>
          <w:color w:val="231F20"/>
          <w:sz w:val="24"/>
          <w:szCs w:val="24"/>
        </w:rPr>
        <w:t xml:space="preserve"> </w:t>
      </w:r>
      <w:r>
        <w:rPr>
          <w:rFonts w:hint="eastAsia" w:ascii="Times New Roman" w:hAnsi="Times New Roman" w:eastAsia="宋体" w:cs="Times New Roman"/>
          <w:color w:val="231F20"/>
          <w:sz w:val="24"/>
          <w:szCs w:val="24"/>
          <w:lang w:val="en-US" w:eastAsia="zh-CN"/>
        </w:rPr>
        <w:t>are</w:t>
      </w:r>
      <w:r>
        <w:rPr>
          <w:rFonts w:hint="default" w:ascii="Times New Roman" w:hAnsi="Times New Roman" w:eastAsia="宋体" w:cs="Times New Roman"/>
          <w:color w:val="231F20"/>
          <w:sz w:val="24"/>
          <w:szCs w:val="24"/>
        </w:rPr>
        <w:t xml:space="preserve"> close</w:t>
      </w:r>
      <w:r>
        <w:rPr>
          <w:rFonts w:hint="default" w:ascii="Times New Roman" w:hAnsi="Times New Roman" w:eastAsia="宋体" w:cs="Times New Roman"/>
          <w:color w:val="231F20"/>
          <w:sz w:val="24"/>
          <w:szCs w:val="24"/>
          <w:highlight w:val="none"/>
        </w:rPr>
        <w:t xml:space="preserve">ly </w:t>
      </w:r>
      <w:r>
        <w:rPr>
          <w:rFonts w:hint="default" w:ascii="Times New Roman" w:hAnsi="Times New Roman" w:eastAsia="宋体" w:cs="Times New Roman"/>
          <w:color w:val="231F20"/>
          <w:sz w:val="24"/>
          <w:szCs w:val="24"/>
          <w:highlight w:val="none"/>
          <w:lang w:val="en-US" w:eastAsia="zh-CN"/>
        </w:rPr>
        <w:t>as</w:t>
      </w:r>
      <w:r>
        <w:rPr>
          <w:rFonts w:hint="default" w:ascii="Times New Roman" w:hAnsi="Times New Roman" w:eastAsia="宋体" w:cs="Times New Roman"/>
          <w:color w:val="231F20"/>
          <w:sz w:val="24"/>
          <w:szCs w:val="24"/>
          <w:highlight w:val="none"/>
          <w:u w:val="dotted"/>
          <w:lang w:val="en-US" w:eastAsia="zh-CN"/>
        </w:rPr>
        <w:t>sociated</w:t>
      </w:r>
      <w:r>
        <w:rPr>
          <w:rFonts w:hint="default" w:ascii="Times New Roman" w:hAnsi="Times New Roman" w:eastAsia="宋体" w:cs="Times New Roman"/>
          <w:color w:val="231F20"/>
          <w:sz w:val="24"/>
          <w:szCs w:val="24"/>
          <w:highlight w:val="none"/>
        </w:rPr>
        <w:t xml:space="preserve"> </w:t>
      </w:r>
      <w:r>
        <w:rPr>
          <w:rFonts w:hint="default" w:ascii="Times New Roman" w:hAnsi="Times New Roman" w:eastAsia="宋体" w:cs="Times New Roman"/>
          <w:color w:val="231F20"/>
          <w:sz w:val="24"/>
          <w:szCs w:val="24"/>
          <w:highlight w:val="none"/>
          <w:lang w:val="en-US" w:eastAsia="zh-CN"/>
        </w:rPr>
        <w:t>with</w:t>
      </w:r>
      <w:r>
        <w:rPr>
          <w:rFonts w:hint="default" w:ascii="Times New Roman" w:hAnsi="Times New Roman" w:eastAsia="宋体" w:cs="Times New Roman"/>
          <w:color w:val="231F20"/>
          <w:sz w:val="24"/>
          <w:szCs w:val="24"/>
          <w:highlight w:val="none"/>
        </w:rPr>
        <w:t xml:space="preserve"> the </w:t>
      </w:r>
      <w:r>
        <w:rPr>
          <w:rFonts w:hint="default" w:ascii="Times New Roman" w:hAnsi="Times New Roman" w:eastAsia="宋体" w:cs="Times New Roman"/>
          <w:color w:val="231F20"/>
          <w:sz w:val="24"/>
          <w:szCs w:val="24"/>
          <w:highlight w:val="none"/>
          <w:lang w:val="en-US" w:eastAsia="zh-CN"/>
        </w:rPr>
        <w:t>initiation and progression</w:t>
      </w:r>
      <w:r>
        <w:rPr>
          <w:rFonts w:ascii="Times New Roman" w:hAnsi="Times New Roman" w:eastAsia="宋体" w:cs="Times New Roman"/>
          <w:color w:val="231F20"/>
          <w:sz w:val="24"/>
          <w:szCs w:val="24"/>
          <w:highlight w:val="none"/>
        </w:rPr>
        <w:t xml:space="preserve"> of</w:t>
      </w:r>
      <w:r>
        <w:rPr>
          <w:rFonts w:hint="default" w:ascii="Times New Roman" w:hAnsi="Times New Roman" w:eastAsia="宋体" w:cs="Times New Roman"/>
          <w:color w:val="231F20"/>
          <w:sz w:val="24"/>
          <w:szCs w:val="24"/>
          <w:highlight w:val="none"/>
          <w:lang w:val="en-US" w:eastAsia="zh-CN"/>
        </w:rPr>
        <w:t xml:space="preserve"> </w:t>
      </w:r>
      <w:r>
        <w:rPr>
          <w:rFonts w:hint="default" w:ascii="Times New Roman" w:hAnsi="Times New Roman" w:eastAsia="宋体" w:cs="Times New Roman"/>
          <w:color w:val="231F20"/>
          <w:sz w:val="24"/>
          <w:szCs w:val="24"/>
          <w:highlight w:val="none"/>
        </w:rPr>
        <w:t>colorectal cancer</w:t>
      </w:r>
      <w:r>
        <w:rPr>
          <w:rFonts w:hint="eastAsia" w:ascii="Times New Roman" w:hAnsi="Times New Roman" w:cs="Times New Roman"/>
          <w:color w:val="000000"/>
          <w:kern w:val="0"/>
          <w:sz w:val="24"/>
          <w:szCs w:val="24"/>
          <w:lang w:val="en-US" w:eastAsia="zh-CN"/>
        </w:rPr>
        <w:t>.</w:t>
      </w:r>
    </w:p>
    <w:p>
      <w:pPr>
        <w:widowControl/>
        <w:numPr>
          <w:ilvl w:val="0"/>
          <w:numId w:val="1"/>
        </w:numPr>
        <w:spacing w:line="360" w:lineRule="auto"/>
        <w:rPr>
          <w:rFonts w:hint="eastAsia" w:ascii="Times New Roman" w:hAnsi="Times New Roman" w:cs="Times New Roman"/>
          <w:color w:val="000000"/>
          <w:kern w:val="0"/>
          <w:sz w:val="24"/>
          <w:szCs w:val="24"/>
          <w:lang w:val="en-US" w:eastAsia="zh-CN"/>
        </w:rPr>
      </w:pPr>
      <w:r>
        <w:rPr>
          <w:rFonts w:hint="eastAsia" w:ascii="Times New Roman" w:hAnsi="Times New Roman"/>
          <w:sz w:val="24"/>
          <w:highlight w:val="none"/>
          <w:lang w:val="en-US" w:eastAsia="zh-CN"/>
        </w:rPr>
        <w:t>M</w:t>
      </w:r>
      <w:r>
        <w:rPr>
          <w:rFonts w:hint="eastAsia" w:ascii="Times New Roman" w:hAnsi="Times New Roman" w:cs="Times New Roman"/>
          <w:color w:val="000000"/>
          <w:kern w:val="0"/>
          <w:sz w:val="24"/>
          <w:szCs w:val="24"/>
          <w:highlight w:val="none"/>
          <w:lang w:val="en-US" w:eastAsia="zh-CN"/>
        </w:rPr>
        <w:t xml:space="preserve">ulti-omics studies may reveal the molecular changes of nucleus at distinct dimensionalities, ranging from DNA, RNA, protein to epigenetic modification. However, such studies on nucleus of human </w:t>
      </w:r>
      <w:r>
        <w:rPr>
          <w:rFonts w:hint="default" w:ascii="Times New Roman" w:hAnsi="Times New Roman" w:eastAsia="宋体" w:cs="Times New Roman"/>
          <w:color w:val="231F20"/>
          <w:sz w:val="24"/>
          <w:szCs w:val="24"/>
          <w:highlight w:val="none"/>
        </w:rPr>
        <w:t>colorectal cancer</w:t>
      </w:r>
      <w:r>
        <w:rPr>
          <w:rFonts w:hint="eastAsia" w:ascii="Times New Roman" w:hAnsi="Times New Roman" w:eastAsia="宋体" w:cs="Times New Roman"/>
          <w:color w:val="231F20"/>
          <w:sz w:val="24"/>
          <w:szCs w:val="24"/>
          <w:highlight w:val="none"/>
          <w:lang w:val="en-US" w:eastAsia="zh-CN"/>
        </w:rPr>
        <w:t xml:space="preserve"> cells</w:t>
      </w:r>
      <w:r>
        <w:rPr>
          <w:rFonts w:hint="eastAsia" w:ascii="Times New Roman" w:hAnsi="Times New Roman" w:cs="Times New Roman"/>
          <w:color w:val="000000"/>
          <w:kern w:val="0"/>
          <w:sz w:val="24"/>
          <w:szCs w:val="24"/>
          <w:highlight w:val="none"/>
          <w:lang w:val="en-US" w:eastAsia="zh-CN"/>
        </w:rPr>
        <w:t xml:space="preserve"> are still lacking. </w:t>
      </w:r>
    </w:p>
    <w:p>
      <w:pPr>
        <w:pStyle w:val="5"/>
        <w:spacing w:line="360" w:lineRule="auto"/>
        <w:ind w:left="564" w:firstLine="0" w:firstLineChars="0"/>
        <w:rPr>
          <w:rFonts w:ascii="Times New Roman" w:hAnsi="Times New Roman" w:cs="Times New Roman"/>
          <w:sz w:val="24"/>
          <w:szCs w:val="24"/>
        </w:rPr>
      </w:pPr>
    </w:p>
    <w:p>
      <w:pPr>
        <w:spacing w:line="360" w:lineRule="auto"/>
        <w:rPr>
          <w:rFonts w:ascii="Times New Roman" w:hAnsi="Times New Roman" w:cs="Times New Roman"/>
          <w:i/>
          <w:sz w:val="24"/>
          <w:szCs w:val="24"/>
        </w:rPr>
      </w:pPr>
      <w:r>
        <w:rPr>
          <w:rFonts w:ascii="Times New Roman" w:hAnsi="Times New Roman" w:cs="Times New Roman"/>
          <w:i/>
          <w:sz w:val="24"/>
          <w:szCs w:val="24"/>
        </w:rPr>
        <w:t>What are the new findings?</w:t>
      </w:r>
    </w:p>
    <w:p>
      <w:pPr>
        <w:widowControl/>
        <w:numPr>
          <w:ilvl w:val="0"/>
          <w:numId w:val="2"/>
        </w:numPr>
        <w:spacing w:line="360" w:lineRule="auto"/>
        <w:ind w:leftChars="0"/>
        <w:rPr>
          <w:rFonts w:ascii="Times New Roman" w:hAnsi="Times New Roman" w:cs="Times New Roman"/>
          <w:color w:val="000000"/>
          <w:kern w:val="0"/>
          <w:sz w:val="24"/>
          <w:szCs w:val="24"/>
        </w:rPr>
      </w:pPr>
      <w:r>
        <w:rPr>
          <w:rFonts w:hint="eastAsia" w:ascii="Times New Roman" w:hAnsi="Times New Roman" w:cs="Times New Roman"/>
          <w:color w:val="000000"/>
          <w:kern w:val="0"/>
          <w:sz w:val="24"/>
          <w:szCs w:val="24"/>
          <w:lang w:val="en-US" w:eastAsia="zh-CN"/>
        </w:rPr>
        <w:t xml:space="preserve">We progressively examined the alterations of vesicle genes in mRNA and protein levels in CRC and discovered the hub genes COL5A1 and HSPA8. </w:t>
      </w:r>
    </w:p>
    <w:p>
      <w:pPr>
        <w:widowControl/>
        <w:numPr>
          <w:ilvl w:val="0"/>
          <w:numId w:val="2"/>
        </w:numPr>
        <w:spacing w:line="360" w:lineRule="auto"/>
        <w:ind w:leftChars="0"/>
        <w:rPr>
          <w:rFonts w:ascii="Times New Roman" w:hAnsi="Times New Roman" w:cs="Times New Roman"/>
          <w:color w:val="000000"/>
          <w:kern w:val="0"/>
          <w:sz w:val="24"/>
          <w:szCs w:val="24"/>
        </w:rPr>
      </w:pPr>
      <w:r>
        <w:rPr>
          <w:rFonts w:hint="eastAsia" w:ascii="Times New Roman" w:hAnsi="Times New Roman" w:cs="Times New Roman"/>
          <w:color w:val="000000"/>
          <w:kern w:val="0"/>
          <w:sz w:val="24"/>
          <w:szCs w:val="24"/>
          <w:lang w:val="en-US" w:eastAsia="zh-CN"/>
        </w:rPr>
        <w:t xml:space="preserve">We identified the probable essential transcription factors YY1, CDX2, and CBX3. </w:t>
      </w:r>
    </w:p>
    <w:p>
      <w:pPr>
        <w:spacing w:line="360" w:lineRule="auto"/>
        <w:rPr>
          <w:rFonts w:ascii="Times New Roman" w:hAnsi="Times New Roman" w:cs="Times New Roman"/>
          <w:i/>
          <w:sz w:val="24"/>
          <w:szCs w:val="24"/>
        </w:rPr>
      </w:pPr>
    </w:p>
    <w:p>
      <w:pPr>
        <w:spacing w:line="360" w:lineRule="auto"/>
        <w:rPr>
          <w:rFonts w:ascii="Times New Roman" w:hAnsi="Times New Roman" w:cs="Times New Roman"/>
          <w:i/>
          <w:sz w:val="24"/>
          <w:szCs w:val="24"/>
        </w:rPr>
      </w:pPr>
      <w:r>
        <w:rPr>
          <w:rFonts w:ascii="Times New Roman" w:hAnsi="Times New Roman" w:cs="Times New Roman"/>
          <w:i/>
          <w:sz w:val="24"/>
          <w:szCs w:val="24"/>
        </w:rPr>
        <w:t>How might it impact on clinical practice in the foreseeable future?</w:t>
      </w:r>
    </w:p>
    <w:p>
      <w:pPr>
        <w:widowControl/>
        <w:numPr>
          <w:ilvl w:val="0"/>
          <w:numId w:val="3"/>
        </w:numPr>
        <w:spacing w:line="360" w:lineRule="auto"/>
        <w:ind w:left="425" w:leftChars="0" w:hanging="425"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The </w:t>
      </w:r>
      <w:r>
        <w:rPr>
          <w:rFonts w:hint="eastAsia" w:ascii="Times New Roman" w:hAnsi="Times New Roman" w:cs="Times New Roman"/>
          <w:color w:val="000000"/>
          <w:kern w:val="0"/>
          <w:sz w:val="24"/>
          <w:szCs w:val="24"/>
          <w:lang w:val="en-US" w:eastAsia="zh-CN"/>
        </w:rPr>
        <w:t xml:space="preserve">global </w:t>
      </w:r>
      <w:r>
        <w:rPr>
          <w:rFonts w:ascii="Times New Roman" w:hAnsi="Times New Roman" w:cs="Times New Roman"/>
          <w:color w:val="000000"/>
          <w:kern w:val="0"/>
          <w:sz w:val="24"/>
          <w:szCs w:val="24"/>
        </w:rPr>
        <w:t>molecular depiction</w:t>
      </w:r>
      <w:r>
        <w:rPr>
          <w:rFonts w:hint="eastAsia" w:ascii="Times New Roman" w:hAnsi="Times New Roman" w:cs="Times New Roman"/>
          <w:color w:val="000000"/>
          <w:kern w:val="0"/>
          <w:sz w:val="24"/>
          <w:szCs w:val="24"/>
          <w:lang w:val="en-US" w:eastAsia="zh-CN"/>
        </w:rPr>
        <w:t xml:space="preserve"> of vesicle genes </w:t>
      </w:r>
      <w:r>
        <w:rPr>
          <w:rFonts w:ascii="Times New Roman" w:hAnsi="Times New Roman" w:cs="Times New Roman"/>
          <w:color w:val="000000"/>
          <w:kern w:val="0"/>
          <w:sz w:val="24"/>
          <w:szCs w:val="24"/>
        </w:rPr>
        <w:t xml:space="preserve">of </w:t>
      </w:r>
      <w:r>
        <w:rPr>
          <w:rFonts w:hint="eastAsia" w:ascii="Times New Roman" w:hAnsi="Times New Roman" w:cs="Times New Roman"/>
          <w:color w:val="000000"/>
          <w:kern w:val="0"/>
          <w:sz w:val="24"/>
          <w:szCs w:val="24"/>
          <w:lang w:eastAsia="zh-CN"/>
        </w:rPr>
        <w:t>colorectal cancer</w:t>
      </w:r>
      <w:r>
        <w:rPr>
          <w:rFonts w:ascii="Times New Roman" w:hAnsi="Times New Roman" w:cs="Times New Roman"/>
          <w:color w:val="000000"/>
          <w:kern w:val="0"/>
          <w:sz w:val="24"/>
          <w:szCs w:val="24"/>
        </w:rPr>
        <w:t xml:space="preserve"> patients provides a </w:t>
      </w:r>
      <w:r>
        <w:rPr>
          <w:rFonts w:hint="eastAsia" w:ascii="Times New Roman" w:hAnsi="Times New Roman" w:cs="Times New Roman"/>
          <w:color w:val="000000"/>
          <w:kern w:val="0"/>
          <w:sz w:val="24"/>
          <w:szCs w:val="24"/>
          <w:lang w:val="en-US" w:eastAsia="zh-CN"/>
        </w:rPr>
        <w:t xml:space="preserve">functional </w:t>
      </w:r>
      <w:r>
        <w:rPr>
          <w:rFonts w:ascii="Times New Roman" w:hAnsi="Times New Roman" w:cs="Times New Roman"/>
          <w:color w:val="000000"/>
          <w:kern w:val="0"/>
          <w:sz w:val="24"/>
          <w:szCs w:val="24"/>
        </w:rPr>
        <w:t xml:space="preserve">context of the information stream from </w:t>
      </w:r>
      <w:r>
        <w:rPr>
          <w:rFonts w:hint="eastAsia" w:ascii="Times New Roman" w:hAnsi="Times New Roman" w:cs="Times New Roman"/>
          <w:color w:val="000000"/>
          <w:kern w:val="0"/>
          <w:sz w:val="24"/>
          <w:szCs w:val="24"/>
          <w:lang w:val="en-US" w:eastAsia="zh-CN"/>
        </w:rPr>
        <w:t xml:space="preserve">DNA to </w:t>
      </w:r>
      <w:r>
        <w:rPr>
          <w:rFonts w:ascii="Times New Roman" w:hAnsi="Times New Roman" w:cs="Times New Roman"/>
          <w:color w:val="000000"/>
          <w:kern w:val="0"/>
          <w:sz w:val="24"/>
          <w:szCs w:val="24"/>
        </w:rPr>
        <w:t>RNA to protein to clinical features</w:t>
      </w:r>
      <w:r>
        <w:rPr>
          <w:rFonts w:hint="eastAsia" w:ascii="Times New Roman" w:hAnsi="Times New Roman" w:cs="Times New Roman"/>
          <w:color w:val="000000"/>
          <w:kern w:val="0"/>
          <w:sz w:val="24"/>
          <w:szCs w:val="24"/>
          <w:lang w:val="en-US" w:eastAsia="zh-CN"/>
        </w:rPr>
        <w:t>, which</w:t>
      </w:r>
      <w:r>
        <w:rPr>
          <w:rFonts w:ascii="Times New Roman" w:hAnsi="Times New Roman" w:cs="Times New Roman"/>
          <w:color w:val="000000"/>
          <w:kern w:val="0"/>
          <w:sz w:val="24"/>
          <w:szCs w:val="24"/>
        </w:rPr>
        <w:t xml:space="preserve"> improves our </w:t>
      </w:r>
      <w:bookmarkStart w:id="1" w:name="OLE_LINK2"/>
      <w:r>
        <w:rPr>
          <w:rFonts w:ascii="Times New Roman" w:hAnsi="Times New Roman" w:cs="Times New Roman"/>
          <w:color w:val="000000"/>
          <w:kern w:val="0"/>
          <w:sz w:val="24"/>
          <w:szCs w:val="24"/>
        </w:rPr>
        <w:t>understanding</w:t>
      </w:r>
      <w:bookmarkEnd w:id="1"/>
      <w:r>
        <w:rPr>
          <w:rFonts w:ascii="Times New Roman" w:hAnsi="Times New Roman" w:cs="Times New Roman"/>
          <w:color w:val="000000"/>
          <w:kern w:val="0"/>
          <w:sz w:val="24"/>
          <w:szCs w:val="24"/>
        </w:rPr>
        <w:t xml:space="preserve"> of </w:t>
      </w:r>
      <w:r>
        <w:rPr>
          <w:rFonts w:hint="eastAsia" w:ascii="Times New Roman" w:hAnsi="Times New Roman" w:cs="Times New Roman"/>
          <w:color w:val="000000"/>
          <w:kern w:val="0"/>
          <w:sz w:val="24"/>
          <w:szCs w:val="24"/>
          <w:lang w:val="en-US" w:eastAsia="zh-CN"/>
        </w:rPr>
        <w:t>the role of vesicle genes</w:t>
      </w:r>
      <w:r>
        <w:rPr>
          <w:rFonts w:ascii="Times New Roman" w:hAnsi="Times New Roman" w:cs="Times New Roman"/>
          <w:color w:val="000000"/>
          <w:kern w:val="0"/>
          <w:sz w:val="24"/>
          <w:szCs w:val="24"/>
        </w:rPr>
        <w:t xml:space="preserve"> and the pathogenesis of </w:t>
      </w:r>
      <w:r>
        <w:rPr>
          <w:rFonts w:hint="eastAsia" w:ascii="Times New Roman" w:hAnsi="Times New Roman" w:cs="Times New Roman"/>
          <w:color w:val="000000"/>
          <w:kern w:val="0"/>
          <w:sz w:val="24"/>
          <w:szCs w:val="24"/>
          <w:lang w:eastAsia="zh-CN"/>
        </w:rPr>
        <w:t>colorectal cancer</w:t>
      </w:r>
      <w:r>
        <w:rPr>
          <w:rFonts w:ascii="Times New Roman" w:hAnsi="Times New Roman" w:cs="Times New Roman"/>
          <w:color w:val="000000"/>
          <w:kern w:val="0"/>
          <w:sz w:val="24"/>
          <w:szCs w:val="24"/>
        </w:rPr>
        <w:t>.</w:t>
      </w:r>
    </w:p>
    <w:p>
      <w:pPr>
        <w:widowControl/>
        <w:numPr>
          <w:ilvl w:val="0"/>
          <w:numId w:val="3"/>
        </w:numPr>
        <w:spacing w:line="360" w:lineRule="auto"/>
        <w:ind w:left="425" w:leftChars="0" w:hanging="425"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The discovery of</w:t>
      </w:r>
      <w:r>
        <w:rPr>
          <w:rFonts w:hint="eastAsia" w:ascii="Times New Roman" w:hAnsi="Times New Roman" w:cs="Times New Roman"/>
          <w:color w:val="000000"/>
          <w:kern w:val="0"/>
          <w:sz w:val="24"/>
          <w:szCs w:val="24"/>
          <w:lang w:val="en-US" w:eastAsia="zh-CN"/>
        </w:rPr>
        <w:t xml:space="preserve"> hub genes,</w:t>
      </w:r>
      <w:r>
        <w:rPr>
          <w:rFonts w:ascii="Times New Roman" w:hAnsi="Times New Roman" w:cs="Times New Roman"/>
          <w:color w:val="000000"/>
          <w:kern w:val="0"/>
          <w:sz w:val="24"/>
          <w:szCs w:val="24"/>
        </w:rPr>
        <w:t xml:space="preserve"> </w:t>
      </w:r>
      <w:bookmarkStart w:id="2" w:name="_GoBack"/>
      <w:bookmarkEnd w:id="2"/>
      <w:r>
        <w:rPr>
          <w:rFonts w:ascii="Times New Roman" w:hAnsi="Times New Roman" w:cs="Times New Roman"/>
          <w:color w:val="000000"/>
          <w:kern w:val="0"/>
          <w:sz w:val="24"/>
          <w:szCs w:val="24"/>
        </w:rPr>
        <w:t xml:space="preserve">and </w:t>
      </w:r>
      <w:r>
        <w:rPr>
          <w:rFonts w:hint="eastAsia" w:ascii="Times New Roman" w:hAnsi="Times New Roman" w:cs="Times New Roman"/>
          <w:color w:val="000000"/>
          <w:kern w:val="0"/>
          <w:sz w:val="24"/>
          <w:szCs w:val="24"/>
          <w:lang w:val="en-US" w:eastAsia="zh-CN"/>
        </w:rPr>
        <w:t>the</w:t>
      </w:r>
      <w:r>
        <w:rPr>
          <w:rFonts w:ascii="Times New Roman" w:hAnsi="Times New Roman" w:cs="Times New Roman"/>
          <w:color w:val="000000"/>
          <w:kern w:val="0"/>
          <w:sz w:val="24"/>
          <w:szCs w:val="24"/>
        </w:rPr>
        <w:t xml:space="preserve"> upstream regulatory</w:t>
      </w:r>
      <w:r>
        <w:rPr>
          <w:rFonts w:hint="eastAsia" w:ascii="Times New Roman" w:hAnsi="Times New Roman" w:cs="Times New Roman"/>
          <w:color w:val="000000"/>
          <w:kern w:val="0"/>
          <w:sz w:val="24"/>
          <w:szCs w:val="24"/>
          <w:lang w:val="en-US" w:eastAsia="zh-CN"/>
        </w:rPr>
        <w:t xml:space="preserve"> genes of nucleus</w:t>
      </w:r>
      <w:r>
        <w:rPr>
          <w:rFonts w:ascii="Times New Roman" w:hAnsi="Times New Roman" w:cs="Times New Roman"/>
          <w:color w:val="000000"/>
          <w:kern w:val="0"/>
          <w:sz w:val="24"/>
          <w:szCs w:val="24"/>
        </w:rPr>
        <w:t xml:space="preserve"> reveal</w:t>
      </w:r>
      <w:r>
        <w:rPr>
          <w:rFonts w:hint="eastAsia" w:ascii="Times New Roman" w:hAnsi="Times New Roman" w:cs="Times New Roman"/>
          <w:color w:val="000000"/>
          <w:kern w:val="0"/>
          <w:sz w:val="24"/>
          <w:szCs w:val="24"/>
          <w:lang w:val="en-US" w:eastAsia="zh-CN"/>
        </w:rPr>
        <w:t>s</w:t>
      </w:r>
      <w:r>
        <w:rPr>
          <w:rFonts w:ascii="Times New Roman" w:hAnsi="Times New Roman" w:cs="Times New Roman"/>
          <w:color w:val="000000"/>
          <w:kern w:val="0"/>
          <w:sz w:val="24"/>
          <w:szCs w:val="24"/>
        </w:rPr>
        <w:t xml:space="preserve"> new therapeutic opportunities for </w:t>
      </w:r>
      <w:r>
        <w:rPr>
          <w:rFonts w:hint="eastAsia" w:ascii="Times New Roman" w:hAnsi="Times New Roman" w:cs="Times New Roman"/>
          <w:color w:val="000000"/>
          <w:kern w:val="0"/>
          <w:sz w:val="24"/>
          <w:szCs w:val="24"/>
          <w:lang w:val="en-US" w:eastAsia="zh-CN"/>
        </w:rPr>
        <w:t>colorectal cancer</w:t>
      </w:r>
      <w:r>
        <w:rPr>
          <w:rFonts w:ascii="Times New Roman" w:hAnsi="Times New Roman" w:cs="Times New Roman"/>
          <w:color w:val="000000"/>
          <w:kern w:val="0"/>
          <w:sz w:val="24"/>
          <w:szCs w:val="24"/>
        </w:rPr>
        <w:t>.</w:t>
      </w:r>
    </w:p>
    <w:p>
      <w:pPr>
        <w:widowControl/>
        <w:spacing w:line="360" w:lineRule="auto"/>
        <w:ind w:firstLine="480" w:firstLineChars="200"/>
        <w:rPr>
          <w:rFonts w:ascii="Times New Roman" w:hAnsi="Times New Roman" w:cs="Times New Roman"/>
          <w:color w:val="000000"/>
          <w:kern w:val="0"/>
          <w:sz w:val="24"/>
          <w:szCs w:val="24"/>
        </w:rPr>
      </w:pPr>
    </w:p>
    <w:p>
      <w:pPr>
        <w:widowControl/>
        <w:spacing w:line="360" w:lineRule="auto"/>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All the authors have read and approved the final manuscript. This manuscript has not been submitted to any other journals. The authors declare no potential conflicts of interest. Patients participating in this research were voluntary and have been informed and signed informed consent. This project was approved by the ethics committee of Shenzhen People's Hospital. We would highly appreciate it if you could give careful and timely consideration of this submission. Your assistance would be greatly valued.</w:t>
      </w:r>
    </w:p>
    <w:p>
      <w:pPr>
        <w:pStyle w:val="4"/>
        <w:spacing w:before="312" w:beforeLines="100" w:line="360" w:lineRule="auto"/>
        <w:jc w:val="both"/>
      </w:pPr>
      <w:r>
        <w:t xml:space="preserve">Best regards, </w:t>
      </w:r>
    </w:p>
    <w:p>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Yong Dai </w:t>
      </w:r>
    </w:p>
    <w:p>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Shenzhen People’s Hospital </w:t>
      </w:r>
    </w:p>
    <w:p>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Shenzhen, 518020 </w:t>
      </w:r>
    </w:p>
    <w:p>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China </w:t>
      </w:r>
    </w:p>
    <w:p>
      <w:pPr>
        <w:spacing w:line="36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Tel/Fax: (86) 0755-22942780 </w:t>
      </w:r>
    </w:p>
    <w:p>
      <w:pPr>
        <w:spacing w:line="360" w:lineRule="auto"/>
        <w:rPr>
          <w:rFonts w:ascii="Times New Roman" w:hAnsi="Times New Roman" w:cs="Times New Roman"/>
          <w:sz w:val="24"/>
          <w:szCs w:val="24"/>
        </w:rPr>
      </w:pPr>
      <w:r>
        <w:rPr>
          <w:rFonts w:ascii="Times New Roman" w:hAnsi="Times New Roman" w:cs="Times New Roman"/>
          <w:sz w:val="24"/>
          <w:szCs w:val="24"/>
        </w:rPr>
        <w:t>Email: daiyong22@aliyun.com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1753D"/>
    <w:multiLevelType w:val="singleLevel"/>
    <w:tmpl w:val="8581753D"/>
    <w:lvl w:ilvl="0" w:tentative="0">
      <w:start w:val="1"/>
      <w:numFmt w:val="decimal"/>
      <w:suff w:val="space"/>
      <w:lvlText w:val="%1."/>
      <w:lvlJc w:val="left"/>
    </w:lvl>
  </w:abstractNum>
  <w:abstractNum w:abstractNumId="1">
    <w:nsid w:val="B411C7BD"/>
    <w:multiLevelType w:val="singleLevel"/>
    <w:tmpl w:val="B411C7BD"/>
    <w:lvl w:ilvl="0" w:tentative="0">
      <w:start w:val="1"/>
      <w:numFmt w:val="decimal"/>
      <w:lvlText w:val="%1."/>
      <w:lvlJc w:val="left"/>
      <w:pPr>
        <w:ind w:left="425" w:hanging="425"/>
      </w:pPr>
      <w:rPr>
        <w:rFonts w:hint="default"/>
      </w:rPr>
    </w:lvl>
  </w:abstractNum>
  <w:abstractNum w:abstractNumId="2">
    <w:nsid w:val="0F9448C7"/>
    <w:multiLevelType w:val="multilevel"/>
    <w:tmpl w:val="0F9448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wY2FhYTc5ZjE0OTA5NWJmNzA3Y2EyZmY5YWQ3NGQifQ=="/>
  </w:docVars>
  <w:rsids>
    <w:rsidRoot w:val="00000000"/>
    <w:rsid w:val="000273CC"/>
    <w:rsid w:val="1FB55782"/>
    <w:rsid w:val="27D668C5"/>
    <w:rsid w:val="3D441F41"/>
    <w:rsid w:val="471D19C3"/>
    <w:rsid w:val="5B7022C6"/>
    <w:rsid w:val="5ED846F5"/>
    <w:rsid w:val="72894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363</Words>
  <Characters>2095</Characters>
  <Lines>0</Lines>
  <Paragraphs>0</Paragraphs>
  <TotalTime>161</TotalTime>
  <ScaleCrop>false</ScaleCrop>
  <LinksUpToDate>false</LinksUpToDate>
  <CharactersWithSpaces>2446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2022-12-02T03:54:00Z</dcterms:created>
  <dc:creator>matebook</dc:creator>
  <cp:lastModifiedBy>Victoria</cp:lastModifiedBy>
  <dcterms:modified xsi:type="dcterms:W3CDTF">2022-12-03T03:28:53Z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4380D25A333242AE841FAC74882A8F35</vt:lpwstr>
  </property>
</Properties>
</file>