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3397" w:rsidRPr="000E7C79" w:rsidRDefault="00CC3397" w:rsidP="00CC3397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Supplemental T</w:t>
      </w:r>
      <w:r w:rsidRPr="000E7C79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 xml:space="preserve">able 1. </w:t>
      </w:r>
      <w:r w:rsidRPr="000E7C79">
        <w:rPr>
          <w:rFonts w:ascii="Times New Roman" w:eastAsia="Times New Roman" w:hAnsi="Times New Roman" w:cs="Times New Roman"/>
          <w:color w:val="000000"/>
          <w:sz w:val="22"/>
          <w:szCs w:val="22"/>
        </w:rPr>
        <w:t>Characteristics of study population.</w:t>
      </w:r>
    </w:p>
    <w:tbl>
      <w:tblPr>
        <w:tblW w:w="0" w:type="auto"/>
        <w:tblInd w:w="-4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97"/>
        <w:gridCol w:w="1355"/>
        <w:gridCol w:w="1269"/>
        <w:gridCol w:w="1380"/>
        <w:gridCol w:w="1252"/>
        <w:gridCol w:w="947"/>
      </w:tblGrid>
      <w:tr w:rsidR="00CC3397" w:rsidRPr="000E7C79" w:rsidTr="0022232F">
        <w:trPr>
          <w:trHeight w:val="240"/>
        </w:trPr>
        <w:tc>
          <w:tcPr>
            <w:tcW w:w="35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  <w:bookmarkStart w:id="0" w:name="_GoBack"/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Characteristic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All patients</w:t>
            </w:r>
          </w:p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(n = 20,654)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Survivors</w:t>
            </w:r>
          </w:p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(n = 8226)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Non-survivors</w:t>
            </w:r>
          </w:p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(n = 12,428)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Survival rate</w:t>
            </w:r>
          </w:p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(39.82)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  <w:t>p</w:t>
            </w:r>
          </w:p>
        </w:tc>
      </w:tr>
      <w:bookmarkEnd w:id="0"/>
      <w:tr w:rsidR="00CC3397" w:rsidRPr="000E7C79" w:rsidTr="0022232F">
        <w:trPr>
          <w:trHeight w:val="485"/>
        </w:trPr>
        <w:tc>
          <w:tcPr>
            <w:tcW w:w="359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Age at admission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 0.001</w:t>
            </w:r>
          </w:p>
        </w:tc>
      </w:tr>
      <w:tr w:rsidR="00CC3397" w:rsidRPr="000E7C79" w:rsidTr="0022232F">
        <w:trPr>
          <w:trHeight w:val="515"/>
        </w:trPr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&lt;1 year (infants)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7861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38.1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3762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45.7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4099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33.0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47.85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420"/>
        </w:trPr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1–5 years (toddlers)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4891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23.7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2048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24.9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2843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22.9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41.87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6–12 years (school age)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3040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14.7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1109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13.5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1931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15.5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36.48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770"/>
        </w:trPr>
        <w:tc>
          <w:tcPr>
            <w:tcW w:w="359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13–18 years (adolescents)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4862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23.5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1307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15.9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3555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28.6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26.88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485"/>
        </w:trPr>
        <w:tc>
          <w:tcPr>
            <w:tcW w:w="359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Sex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0.360</w:t>
            </w:r>
          </w:p>
        </w:tc>
      </w:tr>
      <w:tr w:rsidR="00CC3397" w:rsidRPr="000E7C79" w:rsidTr="0022232F"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11,366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55.1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4497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54.7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6869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55.3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39.56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c>
          <w:tcPr>
            <w:tcW w:w="359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9288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44.9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3729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45.3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5559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44.7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40.19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485"/>
        </w:trPr>
        <w:tc>
          <w:tcPr>
            <w:tcW w:w="359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Race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 0.001</w:t>
            </w:r>
          </w:p>
        </w:tc>
      </w:tr>
      <w:tr w:rsidR="00CC3397" w:rsidRPr="000E7C79" w:rsidTr="0022232F">
        <w:trPr>
          <w:trHeight w:val="515"/>
        </w:trPr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White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7738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42.7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3201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43.6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4537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42.1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41.36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515"/>
        </w:trPr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Black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4190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23.1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1677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22.9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2513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23.3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40.02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515"/>
        </w:trPr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Hispanic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3992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22.0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1585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21.6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2407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22.3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39.7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530"/>
        </w:trPr>
        <w:tc>
          <w:tcPr>
            <w:tcW w:w="359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2200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12.2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874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11.9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1326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12.3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39.72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485"/>
        </w:trPr>
        <w:tc>
          <w:tcPr>
            <w:tcW w:w="359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Primary payer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 0.001</w:t>
            </w:r>
          </w:p>
        </w:tc>
      </w:tr>
      <w:tr w:rsidR="00CC3397" w:rsidRPr="000E7C79" w:rsidTr="0022232F"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Medicaid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10,726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52.0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4618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56.2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6108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49.3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43.05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515"/>
        </w:trPr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Private insurance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7513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36.5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2886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35.1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4627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37.3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38.41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530"/>
        </w:trPr>
        <w:tc>
          <w:tcPr>
            <w:tcW w:w="359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Other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2415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11.5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753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8.7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1662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13.4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31.18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485"/>
        </w:trPr>
        <w:tc>
          <w:tcPr>
            <w:tcW w:w="359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Bedsize</w:t>
            </w:r>
            <w:proofErr w:type="spellEnd"/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of hospital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 0.001</w:t>
            </w:r>
          </w:p>
        </w:tc>
      </w:tr>
      <w:tr w:rsidR="00CC3397" w:rsidRPr="000E7C79" w:rsidTr="0022232F">
        <w:trPr>
          <w:trHeight w:val="515"/>
        </w:trPr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Small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2159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13.3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1121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16.6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1038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10.9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51.92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515"/>
        </w:trPr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Medium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3170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19.5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1411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20.9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1759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18.5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44.51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c>
          <w:tcPr>
            <w:tcW w:w="359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Large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10,941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67.2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4214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62.5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6727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70.6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38.51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770"/>
        </w:trPr>
        <w:tc>
          <w:tcPr>
            <w:tcW w:w="359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Location/teaching status of hospital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 0.001</w:t>
            </w:r>
          </w:p>
        </w:tc>
      </w:tr>
      <w:tr w:rsidR="00CC3397" w:rsidRPr="000E7C79" w:rsidTr="0022232F">
        <w:trPr>
          <w:trHeight w:val="515"/>
        </w:trPr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Urban nonteaching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1688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10.4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575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8.5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1113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11.7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34.06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c>
          <w:tcPr>
            <w:tcW w:w="359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Urban teaching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14,319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88.0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6041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89.5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8278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86.9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42.18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485"/>
        </w:trPr>
        <w:tc>
          <w:tcPr>
            <w:tcW w:w="359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Region of hospital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 0.001</w:t>
            </w:r>
          </w:p>
        </w:tc>
      </w:tr>
      <w:tr w:rsidR="00CC3397" w:rsidRPr="000E7C79" w:rsidTr="0022232F">
        <w:trPr>
          <w:trHeight w:val="515"/>
        </w:trPr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Northeast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2357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14.5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1000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14.7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1357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14.2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42.42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515"/>
        </w:trPr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Midwest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3381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20.7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1509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22.3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1872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19.6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44.63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515"/>
        </w:trPr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South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6350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38.9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2501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36.9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3849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40.4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39.38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530"/>
        </w:trPr>
        <w:tc>
          <w:tcPr>
            <w:tcW w:w="359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West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4229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25.9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1768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26.1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2461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25.8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41.8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45"/>
        </w:trPr>
        <w:tc>
          <w:tcPr>
            <w:tcW w:w="359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Admission day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 0.001</w:t>
            </w:r>
          </w:p>
        </w:tc>
      </w:tr>
      <w:tr w:rsidR="00CC3397" w:rsidRPr="000E7C79" w:rsidTr="0022232F"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Monday-Friday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15,578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75.4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6469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78.6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9109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73.3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41.52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530"/>
        </w:trPr>
        <w:tc>
          <w:tcPr>
            <w:tcW w:w="359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Saturday-Sunday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5076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24.6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1758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21.4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3318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26.7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34.63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485"/>
        </w:trPr>
        <w:tc>
          <w:tcPr>
            <w:tcW w:w="359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Discharge quarter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0.497</w:t>
            </w:r>
          </w:p>
        </w:tc>
      </w:tr>
      <w:tr w:rsidR="00CC3397" w:rsidRPr="000E7C79" w:rsidTr="0022232F">
        <w:trPr>
          <w:trHeight w:val="770"/>
        </w:trPr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First quarter (Jan - Mar)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5566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26.9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2264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27.5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3302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26.6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40.67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770"/>
        </w:trPr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Second quarter (Apr - Jun)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5349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25.9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2121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25.8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3228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26.0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39.65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Third quarter (Jul - Sep)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5125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24.8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2017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24.5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3108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25.0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   39.35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770"/>
        </w:trPr>
        <w:tc>
          <w:tcPr>
            <w:tcW w:w="359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Fourth quarter (Oct - Dec)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4614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22.4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1824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22.2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2790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22.4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39.53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770"/>
        </w:trPr>
        <w:tc>
          <w:tcPr>
            <w:tcW w:w="359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Elective versus non-elective admission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&lt; 0.001</w:t>
            </w:r>
          </w:p>
        </w:tc>
      </w:tr>
      <w:tr w:rsidR="00CC3397" w:rsidRPr="000E7C79" w:rsidTr="0022232F">
        <w:tc>
          <w:tcPr>
            <w:tcW w:w="3597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Non-elective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17,006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87.2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6350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81.0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10,656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91.4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37.33</w:t>
            </w:r>
          </w:p>
        </w:tc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  <w:tr w:rsidR="00CC3397" w:rsidRPr="000E7C79" w:rsidTr="0022232F">
        <w:trPr>
          <w:trHeight w:val="530"/>
        </w:trPr>
        <w:tc>
          <w:tcPr>
            <w:tcW w:w="359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360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Elective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2493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12.8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1490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19.0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 xml:space="preserve">1003 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(</w:t>
            </w: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8.6</w:t>
            </w:r>
            <w:r w:rsidRPr="000E7C7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59.76</w:t>
            </w:r>
          </w:p>
        </w:tc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3397" w:rsidRPr="000E7C79" w:rsidRDefault="00CC3397" w:rsidP="0022232F">
            <w:pPr>
              <w:ind w:left="60" w:right="60"/>
              <w:jc w:val="center"/>
              <w:rPr>
                <w:rFonts w:ascii="Times New Roman" w:eastAsia="Times New Roman" w:hAnsi="Times New Roman" w:cs="Times New Roman"/>
              </w:rPr>
            </w:pPr>
            <w:r w:rsidRPr="000E7C79">
              <w:rPr>
                <w:rFonts w:ascii="Times New Roman" w:eastAsia="Times New Roman" w:hAnsi="Times New Roman" w:cs="Times New Roman"/>
                <w:color w:val="010205"/>
                <w:sz w:val="22"/>
                <w:szCs w:val="22"/>
              </w:rPr>
              <w:t> </w:t>
            </w:r>
          </w:p>
        </w:tc>
      </w:tr>
    </w:tbl>
    <w:p w:rsidR="00CC3397" w:rsidRPr="000E7C79" w:rsidRDefault="00CC3397" w:rsidP="00CC3397">
      <w:pPr>
        <w:rPr>
          <w:rFonts w:ascii="Times New Roman" w:eastAsia="Times New Roman" w:hAnsi="Times New Roman" w:cs="Times New Roman"/>
          <w:color w:val="000000"/>
        </w:rPr>
      </w:pPr>
      <w:r w:rsidRPr="000E7C79">
        <w:rPr>
          <w:rFonts w:ascii="Times New Roman" w:eastAsia="Times New Roman" w:hAnsi="Times New Roman" w:cs="Times New Roman"/>
          <w:color w:val="000000"/>
          <w:sz w:val="22"/>
          <w:szCs w:val="22"/>
        </w:rPr>
        <w:t>Data are expressed in frequency (%); Chi-square or Fisher’s exact tests were used for analysis.</w:t>
      </w:r>
    </w:p>
    <w:p w:rsidR="00CC3397" w:rsidRPr="000E7C79" w:rsidRDefault="00CC3397" w:rsidP="00CC3397">
      <w:pPr>
        <w:spacing w:after="240"/>
        <w:rPr>
          <w:rFonts w:ascii="Times New Roman" w:eastAsia="Times New Roman" w:hAnsi="Times New Roman" w:cs="Times New Roman"/>
        </w:rPr>
      </w:pPr>
    </w:p>
    <w:p w:rsidR="00CC3397" w:rsidRDefault="00CC3397" w:rsidP="00CC3397"/>
    <w:p w:rsidR="008B40DA" w:rsidRDefault="00CC3397"/>
    <w:sectPr w:rsidR="008B40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D0E"/>
    <w:rsid w:val="005A7844"/>
    <w:rsid w:val="00796F1E"/>
    <w:rsid w:val="00BD6D0E"/>
    <w:rsid w:val="00CC3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9BE00D-DFCD-49E7-AE2C-DB0CD0E6F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3397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354</Words>
  <Characters>2024</Characters>
  <Application>Microsoft Office Word</Application>
  <DocSecurity>0</DocSecurity>
  <Lines>16</Lines>
  <Paragraphs>4</Paragraphs>
  <ScaleCrop>false</ScaleCrop>
  <Company>Cleveland Clinic</Company>
  <LinksUpToDate>false</LinksUpToDate>
  <CharactersWithSpaces>2374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Hamzah, Mohammed</dc:creator>
  <cp:keywords/>
  <dc:description/>
  <cp:lastModifiedBy>Hamzah, Mohammed</cp:lastModifiedBy>
  <cp:revision>2</cp:revision>
  <dcterms:created xsi:type="dcterms:W3CDTF">2021-02-13T04:50:00Z</dcterms:created>
  <dcterms:modified xsi:type="dcterms:W3CDTF">2021-02-13T04:51:00Z</dcterms:modified>
</cp:coreProperties>
</file>