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B58AD" w14:textId="77777777" w:rsidR="004F4100" w:rsidRDefault="004F4100" w:rsidP="004F41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Table 1. Overview of the Antibodies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2393"/>
        <w:gridCol w:w="2241"/>
      </w:tblGrid>
      <w:tr w:rsidR="004F4100" w14:paraId="2C75196F" w14:textId="77777777" w:rsidTr="00CD11D0">
        <w:trPr>
          <w:trHeight w:val="454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59570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Antibody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2CECF" w14:textId="77777777" w:rsidR="004F4100" w:rsidRDefault="004F4100" w:rsidP="00CD11D0">
            <w:pPr>
              <w:rPr>
                <w:sz w:val="24"/>
              </w:rPr>
            </w:pPr>
            <w:r>
              <w:rPr>
                <w:rFonts w:eastAsia="Georgia"/>
                <w:b/>
                <w:bCs/>
                <w:color w:val="2E2E2E"/>
                <w:sz w:val="24"/>
              </w:rPr>
              <w:t>Company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48BD4" w14:textId="77777777" w:rsidR="004F4100" w:rsidRDefault="004F4100" w:rsidP="00CD11D0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>Catalog no.</w:t>
            </w:r>
          </w:p>
        </w:tc>
      </w:tr>
      <w:tr w:rsidR="004F4100" w14:paraId="34C328B9" w14:textId="77777777" w:rsidTr="00CD11D0">
        <w:trPr>
          <w:trHeight w:val="397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D93DD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anti-CXCL9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E4546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Abcam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46CEA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Ab137792</w:t>
            </w:r>
          </w:p>
        </w:tc>
      </w:tr>
      <w:tr w:rsidR="004F4100" w14:paraId="7D9D5D14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3DFE0145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Anti-CXCL10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4839985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57A55AE8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DF6417</w:t>
            </w:r>
          </w:p>
        </w:tc>
      </w:tr>
      <w:tr w:rsidR="004F4100" w14:paraId="5D5725BC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1908D090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Anti-CXCL11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235E761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68FA1727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DF9917</w:t>
            </w:r>
          </w:p>
        </w:tc>
      </w:tr>
      <w:tr w:rsidR="004F4100" w14:paraId="2BC14917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734F83B9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Anti-JAK2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4C7D35A9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A806C22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AF6022</w:t>
            </w:r>
          </w:p>
        </w:tc>
      </w:tr>
      <w:tr w:rsidR="004F4100" w14:paraId="5B676193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311DD132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Anti-Phospho-JAK2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FEF3CD6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7FDB721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AF3024</w:t>
            </w:r>
          </w:p>
        </w:tc>
      </w:tr>
      <w:tr w:rsidR="004F4100" w14:paraId="2FF0C482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28173685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Anti-STAT1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1D93584C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38AF1621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AF6300</w:t>
            </w:r>
          </w:p>
        </w:tc>
      </w:tr>
      <w:tr w:rsidR="004F4100" w14:paraId="5301A594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42AF84DF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</w:t>
            </w:r>
            <w:r>
              <w:rPr>
                <w:sz w:val="24"/>
              </w:rPr>
              <w:t>Phospho-STAT1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2892A17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Cell Signaling Technology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43208E58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9167S</w:t>
            </w:r>
          </w:p>
        </w:tc>
      </w:tr>
      <w:tr w:rsidR="004F4100" w14:paraId="53B4E29B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0139EFEB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Anti-GRK2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6B5B2FC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Santa Cruz Biotechnology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23A03242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sc-13143</w:t>
            </w:r>
          </w:p>
        </w:tc>
      </w:tr>
      <w:tr w:rsidR="004F4100" w14:paraId="25636421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5D664796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Anti-Beta-Actin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37D51D9C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Affinity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05DDB487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AF7018</w:t>
            </w:r>
          </w:p>
        </w:tc>
      </w:tr>
      <w:tr w:rsidR="004F4100" w14:paraId="3D63E3FF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71050B98" w14:textId="77777777" w:rsidR="004F4100" w:rsidRDefault="004F4100" w:rsidP="00CD11D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Anti-IFN-gamma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99ABC9A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Arigo Biolaboratories Corp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0425FD8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ARG21427</w:t>
            </w:r>
          </w:p>
        </w:tc>
      </w:tr>
      <w:tr w:rsidR="004F4100" w14:paraId="6E3E74F6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3C2E714C" w14:textId="77777777" w:rsidR="004F4100" w:rsidRDefault="004F4100" w:rsidP="00CD11D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Goat Anti-Mouse IgG (H+L)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(AF488 conjugated)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CBD4B45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Elabscience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64FD8E06" w14:textId="77777777" w:rsidR="004F4100" w:rsidRDefault="004F4100" w:rsidP="00CD11D0">
            <w:pPr>
              <w:rPr>
                <w:sz w:val="24"/>
              </w:rPr>
            </w:pPr>
            <w:r>
              <w:rPr>
                <w:sz w:val="24"/>
              </w:rPr>
              <w:t>E-AB-1056</w:t>
            </w:r>
          </w:p>
        </w:tc>
      </w:tr>
      <w:tr w:rsidR="004F4100" w14:paraId="10B948F1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6D19FA13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Anti-CD4(FITC)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189B9CB9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BD Pharminge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24D81563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553650</w:t>
            </w:r>
          </w:p>
        </w:tc>
      </w:tr>
      <w:tr w:rsidR="004F4100" w14:paraId="6FE9D321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2F2FEE17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Anti-CD25(APC)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CCDA618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BD Pharminge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5869DA55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557192</w:t>
            </w:r>
          </w:p>
        </w:tc>
      </w:tr>
      <w:tr w:rsidR="004F4100" w14:paraId="48916EF8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78559A89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Anti-FoxP3(PE)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7167C39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BD Pharminge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04A85354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560408</w:t>
            </w:r>
          </w:p>
        </w:tc>
      </w:tr>
      <w:tr w:rsidR="004F4100" w14:paraId="1F51091B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0E5AF571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Anti-IL-17(AF647)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2869F41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BD Pharminge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11986B17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560184</w:t>
            </w:r>
          </w:p>
        </w:tc>
      </w:tr>
      <w:tr w:rsidR="004F4100" w14:paraId="415AFEA1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02D709AF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Anti-ROR</w:t>
            </w:r>
            <w:r>
              <w:rPr>
                <w:sz w:val="24"/>
              </w:rPr>
              <w:t>γ</w:t>
            </w:r>
            <w:r>
              <w:rPr>
                <w:rFonts w:hint="eastAsia"/>
                <w:sz w:val="24"/>
              </w:rPr>
              <w:t>T(PE)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E9B2CE2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BD Pharminge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72159751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562607</w:t>
            </w:r>
          </w:p>
        </w:tc>
      </w:tr>
      <w:tr w:rsidR="004F4100" w14:paraId="57FD476A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5AE7383C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Anti-CD4(BV421)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3653627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BioLegend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0CDB66A4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100437</w:t>
            </w:r>
          </w:p>
        </w:tc>
      </w:tr>
      <w:tr w:rsidR="004F4100" w14:paraId="25C643F9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2AA9A34C" w14:textId="77777777" w:rsidR="004F4100" w:rsidRDefault="004F4100" w:rsidP="00CD11D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Anti-CD183 (CXCR3) (SB436)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48EA62C4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Invitrogen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62DBCFF8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62-1831-82</w:t>
            </w:r>
          </w:p>
        </w:tc>
      </w:tr>
      <w:tr w:rsidR="004F4100" w14:paraId="75F3B32C" w14:textId="77777777" w:rsidTr="00CD11D0">
        <w:trPr>
          <w:trHeight w:val="397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A69FE" w14:textId="77777777" w:rsidR="004F4100" w:rsidRDefault="004F4100" w:rsidP="00CD11D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Anti-CD183 (CXCR3) (BV421)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11A80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BioLegend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2898D" w14:textId="77777777" w:rsidR="004F4100" w:rsidRDefault="004F4100" w:rsidP="00CD11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353715</w:t>
            </w:r>
          </w:p>
        </w:tc>
      </w:tr>
    </w:tbl>
    <w:p w14:paraId="6AE57FCC" w14:textId="77777777" w:rsidR="001760E5" w:rsidRDefault="004F4100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00"/>
    <w:rsid w:val="004F4100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4C56"/>
  <w15:chartTrackingRefBased/>
  <w15:docId w15:val="{8F795902-B876-4B89-B7E3-161D59D6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10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F410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>Springer Nature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2022-12-23T10:09:00Z</dcterms:created>
  <dcterms:modified xsi:type="dcterms:W3CDTF">2022-12-23T10:09:00Z</dcterms:modified>
</cp:coreProperties>
</file>