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E9AC" w14:textId="77777777" w:rsidR="00B90128" w:rsidRDefault="00B90128" w:rsidP="00B90128">
      <w:pPr>
        <w:spacing w:after="200" w:line="301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Supplementary Table to accompany Fig. 5</w:t>
      </w:r>
    </w:p>
    <w:tbl>
      <w:tblPr>
        <w:tblW w:w="10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1080"/>
        <w:gridCol w:w="1110"/>
        <w:gridCol w:w="1260"/>
        <w:gridCol w:w="1290"/>
        <w:gridCol w:w="1155"/>
      </w:tblGrid>
      <w:tr w:rsidR="00B90128" w14:paraId="08A57565" w14:textId="77777777" w:rsidTr="000C2517">
        <w:trPr>
          <w:trHeight w:val="315"/>
        </w:trPr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671E96" w14:textId="77777777" w:rsidR="00B90128" w:rsidRPr="00613D1F" w:rsidRDefault="00B90128" w:rsidP="000C2517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4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0D35B0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b/>
                <w:sz w:val="20"/>
                <w:szCs w:val="20"/>
              </w:rPr>
              <w:t>Quartile of predicted MS risk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D16891" w14:textId="77777777" w:rsidR="00B90128" w:rsidRPr="00613D1F" w:rsidRDefault="00B90128" w:rsidP="000C2517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90128" w14:paraId="507682DC" w14:textId="77777777" w:rsidTr="000C2517">
        <w:trPr>
          <w:trHeight w:val="315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955AC3" w14:textId="77777777" w:rsidR="00B90128" w:rsidRPr="00613D1F" w:rsidRDefault="00B90128" w:rsidP="000C2517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CAA6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C7D816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1st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C6F6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B99763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2nd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89CE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F1912D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3rd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7D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5B2784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4th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07C754" w14:textId="77777777" w:rsidR="00B90128" w:rsidRPr="00613D1F" w:rsidRDefault="00B90128" w:rsidP="000C2517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Total</w:t>
            </w:r>
          </w:p>
        </w:tc>
      </w:tr>
      <w:tr w:rsidR="00B90128" w14:paraId="4DC0786C" w14:textId="77777777" w:rsidTr="000C2517">
        <w:trPr>
          <w:trHeight w:val="315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87053D" w14:textId="77777777" w:rsidR="00B90128" w:rsidRPr="00613D1F" w:rsidRDefault="00B90128" w:rsidP="000C2517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b/>
                <w:sz w:val="20"/>
                <w:szCs w:val="20"/>
              </w:rPr>
              <w:t>Undifferentiated ON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(including MS-ON)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E0F4C3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133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1AC392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D6CB7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132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D0768F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132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109C4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529</w:t>
            </w:r>
          </w:p>
        </w:tc>
      </w:tr>
      <w:tr w:rsidR="00B90128" w14:paraId="7D1BFEC1" w14:textId="77777777" w:rsidTr="000C2517">
        <w:trPr>
          <w:trHeight w:val="315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D8A75D" w14:textId="77777777" w:rsidR="00B90128" w:rsidRPr="00613D1F" w:rsidRDefault="00B90128" w:rsidP="000C2517">
            <w:pPr>
              <w:widowControl w:val="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of which female (%)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999CB5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40 (30.0%)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1DCAC2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64 (48.5%)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F849D1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105 (79.5%)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34D2DB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132 (100%)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A062E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341</w:t>
            </w:r>
          </w:p>
        </w:tc>
      </w:tr>
      <w:tr w:rsidR="00B90128" w14:paraId="1F017F33" w14:textId="77777777" w:rsidTr="000C2517">
        <w:trPr>
          <w:trHeight w:val="315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92F78" w14:textId="77777777" w:rsidR="00B90128" w:rsidRPr="00613D1F" w:rsidRDefault="00B90128" w:rsidP="000C2517">
            <w:pPr>
              <w:widowControl w:val="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of which ON diagnosed between 18 to 50 (%)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EE417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11 (8.3%)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31037F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58 (43.9%)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60015E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81 (61.4%)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215203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77 (58.3%)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53EEEB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227</w:t>
            </w:r>
          </w:p>
        </w:tc>
      </w:tr>
      <w:tr w:rsidR="00B90128" w14:paraId="47658186" w14:textId="77777777" w:rsidTr="000C2517">
        <w:trPr>
          <w:trHeight w:val="315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797922" w14:textId="77777777" w:rsidR="00B90128" w:rsidRPr="00613D1F" w:rsidRDefault="00B90128" w:rsidP="000C2517">
            <w:pPr>
              <w:widowControl w:val="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mean MS-GRS (SD)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28CA45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2.26 (1.26)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E48664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3.11 (0.69)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04958D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3.06 (1.4)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EA195C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4.30 (0.75)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DBE825" w14:textId="77777777" w:rsidR="00B90128" w:rsidRPr="00613D1F" w:rsidRDefault="00B90128" w:rsidP="000C2517">
            <w:pPr>
              <w:widowControl w:val="0"/>
              <w:ind w:left="-9360" w:right="-93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3.18 (1.29)</w:t>
            </w:r>
          </w:p>
        </w:tc>
      </w:tr>
      <w:tr w:rsidR="00B90128" w14:paraId="05FE2139" w14:textId="77777777" w:rsidTr="000C2517">
        <w:trPr>
          <w:trHeight w:val="315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26C05B" w14:textId="77777777" w:rsidR="00B90128" w:rsidRPr="00613D1F" w:rsidRDefault="00B90128" w:rsidP="000C2517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Of which </w:t>
            </w:r>
            <w:r w:rsidRPr="00613D1F">
              <w:rPr>
                <w:rFonts w:ascii="Calibri" w:eastAsia="Calibri" w:hAnsi="Calibri" w:cs="Calibri"/>
                <w:b/>
                <w:sz w:val="20"/>
                <w:szCs w:val="20"/>
              </w:rPr>
              <w:t>MS-ON cases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E3243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5 (3.8%)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CAE797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19 (14.4%)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236EFC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42 (31.8%)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659F4E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55 (41.7%)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9D1A12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121</w:t>
            </w:r>
          </w:p>
        </w:tc>
      </w:tr>
      <w:tr w:rsidR="00B90128" w14:paraId="04829AAB" w14:textId="77777777" w:rsidTr="000C2517">
        <w:trPr>
          <w:trHeight w:val="315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4D44C7" w14:textId="77777777" w:rsidR="00B90128" w:rsidRPr="00613D1F" w:rsidRDefault="00B90128" w:rsidP="000C2517">
            <w:pPr>
              <w:widowControl w:val="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of which female (%)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543B32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2 (40.0%)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6FA9C9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9 (47.4%)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140F9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33 (78.6%)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B67472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55 (100%)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E35CC" w14:textId="77777777" w:rsidR="00B90128" w:rsidRPr="00613D1F" w:rsidRDefault="00B90128" w:rsidP="000C2517">
            <w:pPr>
              <w:widowControl w:val="0"/>
              <w:ind w:left="-9360" w:right="-93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99 (81.8%)</w:t>
            </w:r>
          </w:p>
        </w:tc>
      </w:tr>
      <w:tr w:rsidR="00B90128" w14:paraId="659C48D7" w14:textId="77777777" w:rsidTr="000C2517">
        <w:trPr>
          <w:trHeight w:val="315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745782" w14:textId="77777777" w:rsidR="00B90128" w:rsidRPr="00613D1F" w:rsidRDefault="00B90128" w:rsidP="000C2517">
            <w:pPr>
              <w:widowControl w:val="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of which ON diagnosed between 18 to 50 (%)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4DD159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 (20.0%)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502DF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10 (52.6%)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2C000C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39 (92.9%)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AC0CC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55 (100%)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3366F" w14:textId="77777777" w:rsidR="00B90128" w:rsidRPr="00613D1F" w:rsidRDefault="00B90128" w:rsidP="000C2517">
            <w:pPr>
              <w:widowControl w:val="0"/>
              <w:ind w:left="-9360" w:right="-93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105 (86.8%)</w:t>
            </w:r>
          </w:p>
        </w:tc>
      </w:tr>
      <w:tr w:rsidR="00B90128" w14:paraId="4C209C41" w14:textId="77777777" w:rsidTr="000C2517">
        <w:trPr>
          <w:trHeight w:val="315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A35E83" w14:textId="77777777" w:rsidR="00B90128" w:rsidRPr="00613D1F" w:rsidRDefault="00B90128" w:rsidP="000C2517">
            <w:pPr>
              <w:widowControl w:val="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mean MS-GRS (SD)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6D8B7A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2.42 (1.41)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8C9087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3.28 (0.67)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915047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3.13 (1.30)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C18757" w14:textId="77777777" w:rsidR="00B90128" w:rsidRPr="00613D1F" w:rsidRDefault="00B90128" w:rsidP="000C2517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4.37 (0.80)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71DC64" w14:textId="77777777" w:rsidR="00B90128" w:rsidRPr="00613D1F" w:rsidRDefault="00B90128" w:rsidP="000C2517">
            <w:pPr>
              <w:widowControl w:val="0"/>
              <w:ind w:left="-9360" w:right="-93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13D1F">
              <w:rPr>
                <w:rFonts w:ascii="Calibri" w:eastAsia="Calibri" w:hAnsi="Calibri" w:cs="Calibri"/>
                <w:sz w:val="20"/>
                <w:szCs w:val="20"/>
              </w:rPr>
              <w:t>3.69 (1.19)</w:t>
            </w:r>
          </w:p>
        </w:tc>
      </w:tr>
    </w:tbl>
    <w:p w14:paraId="0BBB64AA" w14:textId="77777777" w:rsidR="001760E5" w:rsidRDefault="00B90128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28"/>
    <w:rsid w:val="006E225C"/>
    <w:rsid w:val="008A3324"/>
    <w:rsid w:val="0096107C"/>
    <w:rsid w:val="00996CDB"/>
    <w:rsid w:val="009B6A41"/>
    <w:rsid w:val="00B90128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2F0FC"/>
  <w15:chartTrackingRefBased/>
  <w15:docId w15:val="{533D8565-A39C-47C3-BDD7-70962AC9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128"/>
    <w:pPr>
      <w:spacing w:after="0" w:line="276" w:lineRule="auto"/>
    </w:pPr>
    <w:rPr>
      <w:rFonts w:ascii="Arial" w:eastAsia="Arial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Springer Nature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2022-12-22T15:35:00Z</dcterms:created>
  <dcterms:modified xsi:type="dcterms:W3CDTF">2022-12-22T15:35:00Z</dcterms:modified>
</cp:coreProperties>
</file>