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268CC0" w14:textId="77777777" w:rsidR="0030380A" w:rsidRPr="0030380A" w:rsidRDefault="0030380A" w:rsidP="0030380A">
      <w:pPr>
        <w:pStyle w:val="manuscripttitle"/>
        <w:jc w:val="center"/>
        <w:rPr>
          <w:color w:val="A6A6A6" w:themeColor="background1" w:themeShade="A6"/>
        </w:rPr>
      </w:pPr>
      <w:r w:rsidRPr="0030380A">
        <w:rPr>
          <w:color w:val="A6A6A6" w:themeColor="background1" w:themeShade="A6"/>
        </w:rPr>
        <w:t>Supplementary material</w:t>
      </w:r>
    </w:p>
    <w:p w14:paraId="45F3173C" w14:textId="02B3DCE4" w:rsidR="00377A39" w:rsidRPr="00850CFC" w:rsidRDefault="00377A39" w:rsidP="00850CFC">
      <w:pPr>
        <w:pStyle w:val="manuscripttitle"/>
      </w:pPr>
      <w:r w:rsidRPr="00377A39">
        <w:t>Globally elevated levels of histone H3 lysine 9 trimethylation in early infancy associated with poor growth trajectory in Bangladeshi children</w:t>
      </w:r>
    </w:p>
    <w:p w14:paraId="4A1FE0F3" w14:textId="713C522E" w:rsidR="008C525D" w:rsidRPr="005660C3" w:rsidRDefault="008C525D" w:rsidP="00850CFC">
      <w:pPr>
        <w:pStyle w:val="unfinishedtext"/>
        <w:rPr>
          <w:rFonts w:asciiTheme="minorHAnsi" w:hAnsiTheme="minorHAnsi" w:cstheme="minorHAnsi"/>
          <w:color w:val="000000" w:themeColor="text1"/>
          <w:vertAlign w:val="superscript"/>
        </w:rPr>
      </w:pPr>
      <w:r w:rsidRPr="005660C3">
        <w:rPr>
          <w:rFonts w:asciiTheme="minorHAnsi" w:hAnsiTheme="minorHAnsi" w:cstheme="minorHAnsi"/>
          <w:color w:val="000000" w:themeColor="text1"/>
        </w:rPr>
        <w:t xml:space="preserve">Kristyna Kupkova, </w:t>
      </w:r>
      <w:proofErr w:type="spellStart"/>
      <w:r w:rsidRPr="005660C3">
        <w:rPr>
          <w:rFonts w:asciiTheme="minorHAnsi" w:hAnsiTheme="minorHAnsi" w:cstheme="minorHAnsi"/>
          <w:color w:val="000000" w:themeColor="text1"/>
        </w:rPr>
        <w:t>Savera</w:t>
      </w:r>
      <w:proofErr w:type="spellEnd"/>
      <w:r w:rsidRPr="005660C3">
        <w:rPr>
          <w:rFonts w:asciiTheme="minorHAnsi" w:hAnsiTheme="minorHAnsi" w:cstheme="minorHAnsi"/>
          <w:color w:val="000000" w:themeColor="text1"/>
        </w:rPr>
        <w:t xml:space="preserve"> J. Shetty, </w:t>
      </w:r>
      <w:proofErr w:type="spellStart"/>
      <w:r w:rsidRPr="005660C3">
        <w:rPr>
          <w:rFonts w:asciiTheme="minorHAnsi" w:hAnsiTheme="minorHAnsi" w:cstheme="minorHAnsi"/>
          <w:color w:val="000000" w:themeColor="text1"/>
        </w:rPr>
        <w:t>Rashidul</w:t>
      </w:r>
      <w:proofErr w:type="spellEnd"/>
      <w:r w:rsidRPr="005660C3">
        <w:rPr>
          <w:rFonts w:asciiTheme="minorHAnsi" w:hAnsiTheme="minorHAnsi" w:cstheme="minorHAnsi"/>
          <w:color w:val="000000" w:themeColor="text1"/>
        </w:rPr>
        <w:t xml:space="preserve"> Haque</w:t>
      </w:r>
      <w:r w:rsidR="00B07F5F" w:rsidRPr="005660C3">
        <w:rPr>
          <w:rFonts w:asciiTheme="minorHAnsi" w:hAnsiTheme="minorHAnsi" w:cstheme="minorHAnsi"/>
          <w:color w:val="000000" w:themeColor="text1"/>
        </w:rPr>
        <w:t xml:space="preserve">, </w:t>
      </w:r>
      <w:r w:rsidRPr="005660C3">
        <w:rPr>
          <w:rFonts w:asciiTheme="minorHAnsi" w:hAnsiTheme="minorHAnsi" w:cstheme="minorHAnsi"/>
          <w:color w:val="000000" w:themeColor="text1"/>
        </w:rPr>
        <w:t>William A. Petri Jr., and David T. Auble</w:t>
      </w:r>
      <w:r w:rsidRPr="005660C3">
        <w:rPr>
          <w:rFonts w:asciiTheme="minorHAnsi" w:hAnsiTheme="minorHAnsi" w:cstheme="minorHAnsi"/>
          <w:color w:val="000000" w:themeColor="text1"/>
          <w:vertAlign w:val="superscript"/>
        </w:rPr>
        <w:sym w:font="Wingdings" w:char="F02A"/>
      </w:r>
    </w:p>
    <w:p w14:paraId="47B6744F" w14:textId="77777777" w:rsidR="008C525D" w:rsidRPr="005660C3" w:rsidRDefault="008C525D" w:rsidP="00850CFC">
      <w:pPr>
        <w:pStyle w:val="text"/>
        <w:rPr>
          <w:rFonts w:asciiTheme="minorHAnsi" w:hAnsiTheme="minorHAnsi" w:cstheme="minorHAnsi"/>
          <w:b/>
          <w:vertAlign w:val="superscript"/>
        </w:rPr>
      </w:pPr>
    </w:p>
    <w:p w14:paraId="1F62CB73" w14:textId="069DEF5F" w:rsidR="008C525D" w:rsidRPr="005660C3" w:rsidRDefault="008C525D" w:rsidP="005660C3">
      <w:pPr>
        <w:pStyle w:val="text"/>
        <w:rPr>
          <w:rFonts w:asciiTheme="minorHAnsi" w:hAnsiTheme="minorHAnsi" w:cstheme="minorHAnsi"/>
        </w:rPr>
      </w:pPr>
      <w:r w:rsidRPr="005660C3">
        <w:rPr>
          <w:rFonts w:asciiTheme="minorHAnsi" w:hAnsiTheme="minorHAnsi" w:cstheme="minorHAnsi"/>
          <w:b/>
          <w:vertAlign w:val="superscript"/>
        </w:rPr>
        <w:sym w:font="Wingdings" w:char="F02A"/>
      </w:r>
      <w:r w:rsidRPr="005660C3">
        <w:rPr>
          <w:rFonts w:asciiTheme="minorHAnsi" w:hAnsiTheme="minorHAnsi" w:cstheme="minorHAnsi"/>
        </w:rPr>
        <w:t xml:space="preserve"> Correspondence: </w:t>
      </w:r>
      <w:hyperlink r:id="rId8" w:history="1">
        <w:r w:rsidRPr="005660C3">
          <w:rPr>
            <w:rStyle w:val="Hyperlink"/>
            <w:rFonts w:asciiTheme="minorHAnsi" w:hAnsiTheme="minorHAnsi" w:cstheme="minorHAnsi"/>
          </w:rPr>
          <w:t>auble@virginia.edu</w:t>
        </w:r>
      </w:hyperlink>
      <w:r w:rsidRPr="005660C3">
        <w:rPr>
          <w:rFonts w:asciiTheme="minorHAnsi" w:hAnsiTheme="minorHAnsi" w:cstheme="minorHAnsi"/>
        </w:rPr>
        <w:t>.</w:t>
      </w:r>
    </w:p>
    <w:sdt>
      <w:sdtPr>
        <w:rPr>
          <w:rFonts w:ascii="Times New Roman" w:eastAsiaTheme="minorHAnsi" w:hAnsi="Times New Roman" w:cstheme="minorBidi"/>
          <w:bCs w:val="0"/>
          <w:caps w:val="0"/>
          <w:color w:val="auto"/>
          <w:szCs w:val="24"/>
        </w:rPr>
        <w:id w:val="-1159230205"/>
        <w:docPartObj>
          <w:docPartGallery w:val="Table of Contents"/>
          <w:docPartUnique/>
        </w:docPartObj>
      </w:sdtPr>
      <w:sdtEndPr>
        <w:rPr>
          <w:rFonts w:eastAsia="Times New Roman" w:cs="Times New Roman"/>
          <w:b/>
          <w:noProof/>
        </w:rPr>
      </w:sdtEndPr>
      <w:sdtContent>
        <w:p w14:paraId="5D9D3F15" w14:textId="1F92CA9F" w:rsidR="00595805" w:rsidRPr="005C3078" w:rsidRDefault="00595805" w:rsidP="00850CFC">
          <w:pPr>
            <w:pStyle w:val="TOCHeading"/>
            <w:spacing w:line="240" w:lineRule="auto"/>
            <w:rPr>
              <w:rFonts w:cs="Times New Roman"/>
            </w:rPr>
          </w:pPr>
          <w:r w:rsidRPr="005C3078">
            <w:rPr>
              <w:rFonts w:cs="Times New Roman"/>
            </w:rPr>
            <w:t>Table of Contents</w:t>
          </w:r>
        </w:p>
        <w:p w14:paraId="1A3520FF" w14:textId="6BF1717D" w:rsidR="005660C3" w:rsidRDefault="00346FFA">
          <w:pPr>
            <w:pStyle w:val="TOC1"/>
            <w:rPr>
              <w:rFonts w:asciiTheme="minorHAnsi" w:eastAsiaTheme="minorEastAsia" w:hAnsiTheme="minorHAnsi" w:cstheme="minorBidi"/>
              <w:b w:val="0"/>
              <w:bCs w:val="0"/>
              <w:i w:val="0"/>
              <w:iCs w:val="0"/>
              <w:noProof/>
              <w:sz w:val="24"/>
            </w:rPr>
          </w:pPr>
          <w:r>
            <w:fldChar w:fldCharType="begin"/>
          </w:r>
          <w:r>
            <w:instrText xml:space="preserve"> TOC \o "1-1" \h \z \t "fig caption,2" </w:instrText>
          </w:r>
          <w:r>
            <w:fldChar w:fldCharType="separate"/>
          </w:r>
          <w:hyperlink w:anchor="_Toc121914421" w:history="1">
            <w:r w:rsidR="005660C3" w:rsidRPr="00200BF0">
              <w:rPr>
                <w:rStyle w:val="Hyperlink"/>
                <w:noProof/>
              </w:rPr>
              <w:t>Supplementary figures</w:t>
            </w:r>
            <w:r w:rsidR="005660C3">
              <w:rPr>
                <w:noProof/>
                <w:webHidden/>
              </w:rPr>
              <w:tab/>
            </w:r>
            <w:r w:rsidR="005660C3">
              <w:rPr>
                <w:noProof/>
                <w:webHidden/>
              </w:rPr>
              <w:fldChar w:fldCharType="begin"/>
            </w:r>
            <w:r w:rsidR="005660C3">
              <w:rPr>
                <w:noProof/>
                <w:webHidden/>
              </w:rPr>
              <w:instrText xml:space="preserve"> PAGEREF _Toc121914421 \h </w:instrText>
            </w:r>
            <w:r w:rsidR="005660C3">
              <w:rPr>
                <w:noProof/>
                <w:webHidden/>
              </w:rPr>
            </w:r>
            <w:r w:rsidR="005660C3">
              <w:rPr>
                <w:noProof/>
                <w:webHidden/>
              </w:rPr>
              <w:fldChar w:fldCharType="separate"/>
            </w:r>
            <w:r w:rsidR="005660C3">
              <w:rPr>
                <w:noProof/>
                <w:webHidden/>
              </w:rPr>
              <w:t>2</w:t>
            </w:r>
            <w:r w:rsidR="005660C3">
              <w:rPr>
                <w:noProof/>
                <w:webHidden/>
              </w:rPr>
              <w:fldChar w:fldCharType="end"/>
            </w:r>
          </w:hyperlink>
        </w:p>
        <w:p w14:paraId="033F8B17" w14:textId="6255EE08" w:rsidR="005660C3" w:rsidRDefault="00000000">
          <w:pPr>
            <w:pStyle w:val="TOC2"/>
            <w:tabs>
              <w:tab w:val="right" w:leader="dot" w:pos="9350"/>
            </w:tabs>
            <w:rPr>
              <w:rFonts w:eastAsiaTheme="minorEastAsia" w:cstheme="minorBidi"/>
              <w:b w:val="0"/>
              <w:bCs w:val="0"/>
              <w:noProof/>
              <w:sz w:val="24"/>
              <w:szCs w:val="24"/>
            </w:rPr>
          </w:pPr>
          <w:hyperlink w:anchor="_Toc121914422" w:history="1">
            <w:r w:rsidR="005660C3" w:rsidRPr="00200BF0">
              <w:rPr>
                <w:rStyle w:val="Hyperlink"/>
                <w:noProof/>
              </w:rPr>
              <w:t xml:space="preserve">Fig. S1. HAZ and </w:t>
            </w:r>
            <w:r w:rsidR="005660C3" w:rsidRPr="00200BF0">
              <w:rPr>
                <w:rStyle w:val="Hyperlink"/>
                <w:noProof/>
              </w:rPr>
              <w:sym w:font="Symbol" w:char="F044"/>
            </w:r>
            <w:r w:rsidR="005660C3" w:rsidRPr="00200BF0">
              <w:rPr>
                <w:rStyle w:val="Hyperlink"/>
                <w:noProof/>
              </w:rPr>
              <w:t>HAZ scores of children used in this study vs. all children from PROVIDE cohort.</w:t>
            </w:r>
            <w:r w:rsidR="005660C3">
              <w:rPr>
                <w:noProof/>
                <w:webHidden/>
              </w:rPr>
              <w:tab/>
            </w:r>
            <w:r w:rsidR="005660C3">
              <w:rPr>
                <w:noProof/>
                <w:webHidden/>
              </w:rPr>
              <w:fldChar w:fldCharType="begin"/>
            </w:r>
            <w:r w:rsidR="005660C3">
              <w:rPr>
                <w:noProof/>
                <w:webHidden/>
              </w:rPr>
              <w:instrText xml:space="preserve"> PAGEREF _Toc121914422 \h </w:instrText>
            </w:r>
            <w:r w:rsidR="005660C3">
              <w:rPr>
                <w:noProof/>
                <w:webHidden/>
              </w:rPr>
            </w:r>
            <w:r w:rsidR="005660C3">
              <w:rPr>
                <w:noProof/>
                <w:webHidden/>
              </w:rPr>
              <w:fldChar w:fldCharType="separate"/>
            </w:r>
            <w:r w:rsidR="005660C3">
              <w:rPr>
                <w:noProof/>
                <w:webHidden/>
              </w:rPr>
              <w:t>2</w:t>
            </w:r>
            <w:r w:rsidR="005660C3">
              <w:rPr>
                <w:noProof/>
                <w:webHidden/>
              </w:rPr>
              <w:fldChar w:fldCharType="end"/>
            </w:r>
          </w:hyperlink>
        </w:p>
        <w:p w14:paraId="37C7AA87" w14:textId="329BE3FA" w:rsidR="005660C3" w:rsidRDefault="00000000">
          <w:pPr>
            <w:pStyle w:val="TOC2"/>
            <w:tabs>
              <w:tab w:val="right" w:leader="dot" w:pos="9350"/>
            </w:tabs>
            <w:rPr>
              <w:rFonts w:eastAsiaTheme="minorEastAsia" w:cstheme="minorBidi"/>
              <w:b w:val="0"/>
              <w:bCs w:val="0"/>
              <w:noProof/>
              <w:sz w:val="24"/>
              <w:szCs w:val="24"/>
            </w:rPr>
          </w:pPr>
          <w:hyperlink w:anchor="_Toc121914423" w:history="1">
            <w:r w:rsidR="005660C3" w:rsidRPr="00200BF0">
              <w:rPr>
                <w:rStyle w:val="Hyperlink"/>
                <w:noProof/>
              </w:rPr>
              <w:t>Fig. S2. Sex representation in the children whose samples were used in this study.</w:t>
            </w:r>
            <w:r w:rsidR="005660C3">
              <w:rPr>
                <w:noProof/>
                <w:webHidden/>
              </w:rPr>
              <w:tab/>
            </w:r>
            <w:r w:rsidR="005660C3">
              <w:rPr>
                <w:noProof/>
                <w:webHidden/>
              </w:rPr>
              <w:fldChar w:fldCharType="begin"/>
            </w:r>
            <w:r w:rsidR="005660C3">
              <w:rPr>
                <w:noProof/>
                <w:webHidden/>
              </w:rPr>
              <w:instrText xml:space="preserve"> PAGEREF _Toc121914423 \h </w:instrText>
            </w:r>
            <w:r w:rsidR="005660C3">
              <w:rPr>
                <w:noProof/>
                <w:webHidden/>
              </w:rPr>
            </w:r>
            <w:r w:rsidR="005660C3">
              <w:rPr>
                <w:noProof/>
                <w:webHidden/>
              </w:rPr>
              <w:fldChar w:fldCharType="separate"/>
            </w:r>
            <w:r w:rsidR="005660C3">
              <w:rPr>
                <w:noProof/>
                <w:webHidden/>
              </w:rPr>
              <w:t>3</w:t>
            </w:r>
            <w:r w:rsidR="005660C3">
              <w:rPr>
                <w:noProof/>
                <w:webHidden/>
              </w:rPr>
              <w:fldChar w:fldCharType="end"/>
            </w:r>
          </w:hyperlink>
        </w:p>
        <w:p w14:paraId="01E5C73A" w14:textId="3855FD24" w:rsidR="005660C3" w:rsidRDefault="00000000">
          <w:pPr>
            <w:pStyle w:val="TOC2"/>
            <w:tabs>
              <w:tab w:val="right" w:leader="dot" w:pos="9350"/>
            </w:tabs>
            <w:rPr>
              <w:rFonts w:eastAsiaTheme="minorEastAsia" w:cstheme="minorBidi"/>
              <w:b w:val="0"/>
              <w:bCs w:val="0"/>
              <w:noProof/>
              <w:sz w:val="24"/>
              <w:szCs w:val="24"/>
            </w:rPr>
          </w:pPr>
          <w:hyperlink w:anchor="_Toc121914424" w:history="1">
            <w:r w:rsidR="005660C3" w:rsidRPr="00200BF0">
              <w:rPr>
                <w:rStyle w:val="Hyperlink"/>
                <w:noProof/>
              </w:rPr>
              <w:t xml:space="preserve">Fig. S3. Use of </w:t>
            </w:r>
            <w:r w:rsidR="005660C3" w:rsidRPr="00200BF0">
              <w:rPr>
                <w:rStyle w:val="Hyperlink"/>
                <w:i/>
                <w:iCs/>
                <w:noProof/>
              </w:rPr>
              <w:t>Drosophila melanogaster</w:t>
            </w:r>
            <w:r w:rsidR="005660C3" w:rsidRPr="00200BF0">
              <w:rPr>
                <w:rStyle w:val="Hyperlink"/>
                <w:noProof/>
              </w:rPr>
              <w:t xml:space="preserve"> spike-in normalization to uncover unidirectional global changes in H3K9me3 levels.</w:t>
            </w:r>
            <w:r w:rsidR="005660C3">
              <w:rPr>
                <w:noProof/>
                <w:webHidden/>
              </w:rPr>
              <w:tab/>
            </w:r>
            <w:r w:rsidR="005660C3">
              <w:rPr>
                <w:noProof/>
                <w:webHidden/>
              </w:rPr>
              <w:fldChar w:fldCharType="begin"/>
            </w:r>
            <w:r w:rsidR="005660C3">
              <w:rPr>
                <w:noProof/>
                <w:webHidden/>
              </w:rPr>
              <w:instrText xml:space="preserve"> PAGEREF _Toc121914424 \h </w:instrText>
            </w:r>
            <w:r w:rsidR="005660C3">
              <w:rPr>
                <w:noProof/>
                <w:webHidden/>
              </w:rPr>
            </w:r>
            <w:r w:rsidR="005660C3">
              <w:rPr>
                <w:noProof/>
                <w:webHidden/>
              </w:rPr>
              <w:fldChar w:fldCharType="separate"/>
            </w:r>
            <w:r w:rsidR="005660C3">
              <w:rPr>
                <w:noProof/>
                <w:webHidden/>
              </w:rPr>
              <w:t>4</w:t>
            </w:r>
            <w:r w:rsidR="005660C3">
              <w:rPr>
                <w:noProof/>
                <w:webHidden/>
              </w:rPr>
              <w:fldChar w:fldCharType="end"/>
            </w:r>
          </w:hyperlink>
        </w:p>
        <w:p w14:paraId="6718BFCE" w14:textId="5654943B" w:rsidR="005660C3" w:rsidRDefault="00000000">
          <w:pPr>
            <w:pStyle w:val="TOC2"/>
            <w:tabs>
              <w:tab w:val="right" w:leader="dot" w:pos="9350"/>
            </w:tabs>
            <w:rPr>
              <w:rFonts w:eastAsiaTheme="minorEastAsia" w:cstheme="minorBidi"/>
              <w:b w:val="0"/>
              <w:bCs w:val="0"/>
              <w:noProof/>
              <w:sz w:val="24"/>
              <w:szCs w:val="24"/>
            </w:rPr>
          </w:pPr>
          <w:hyperlink w:anchor="_Toc121914425" w:history="1">
            <w:r w:rsidR="005660C3" w:rsidRPr="00200BF0">
              <w:rPr>
                <w:rStyle w:val="Hyperlink"/>
                <w:noProof/>
              </w:rPr>
              <w:t xml:space="preserve">Fig. S4. Summary of all H3K9me3 regions and the top 10% significantly misregulated regions relative to </w:t>
            </w:r>
            <w:r w:rsidR="005660C3" w:rsidRPr="00200BF0">
              <w:rPr>
                <w:rStyle w:val="Hyperlink"/>
                <w:noProof/>
              </w:rPr>
              <w:sym w:font="Symbol" w:char="F044"/>
            </w:r>
            <w:r w:rsidR="005660C3" w:rsidRPr="00200BF0">
              <w:rPr>
                <w:rStyle w:val="Hyperlink"/>
                <w:noProof/>
              </w:rPr>
              <w:t>HAZ (1yr) score.</w:t>
            </w:r>
            <w:r w:rsidR="005660C3">
              <w:rPr>
                <w:noProof/>
                <w:webHidden/>
              </w:rPr>
              <w:tab/>
            </w:r>
            <w:r w:rsidR="005660C3">
              <w:rPr>
                <w:noProof/>
                <w:webHidden/>
              </w:rPr>
              <w:fldChar w:fldCharType="begin"/>
            </w:r>
            <w:r w:rsidR="005660C3">
              <w:rPr>
                <w:noProof/>
                <w:webHidden/>
              </w:rPr>
              <w:instrText xml:space="preserve"> PAGEREF _Toc121914425 \h </w:instrText>
            </w:r>
            <w:r w:rsidR="005660C3">
              <w:rPr>
                <w:noProof/>
                <w:webHidden/>
              </w:rPr>
            </w:r>
            <w:r w:rsidR="005660C3">
              <w:rPr>
                <w:noProof/>
                <w:webHidden/>
              </w:rPr>
              <w:fldChar w:fldCharType="separate"/>
            </w:r>
            <w:r w:rsidR="005660C3">
              <w:rPr>
                <w:noProof/>
                <w:webHidden/>
              </w:rPr>
              <w:t>5</w:t>
            </w:r>
            <w:r w:rsidR="005660C3">
              <w:rPr>
                <w:noProof/>
                <w:webHidden/>
              </w:rPr>
              <w:fldChar w:fldCharType="end"/>
            </w:r>
          </w:hyperlink>
        </w:p>
        <w:p w14:paraId="3B832378" w14:textId="69E32605" w:rsidR="005660C3" w:rsidRDefault="00000000">
          <w:pPr>
            <w:pStyle w:val="TOC2"/>
            <w:tabs>
              <w:tab w:val="right" w:leader="dot" w:pos="9350"/>
            </w:tabs>
            <w:rPr>
              <w:rFonts w:eastAsiaTheme="minorEastAsia" w:cstheme="minorBidi"/>
              <w:b w:val="0"/>
              <w:bCs w:val="0"/>
              <w:noProof/>
              <w:sz w:val="24"/>
              <w:szCs w:val="24"/>
            </w:rPr>
          </w:pPr>
          <w:hyperlink w:anchor="_Toc121914426" w:history="1">
            <w:r w:rsidR="005660C3" w:rsidRPr="00200BF0">
              <w:rPr>
                <w:rStyle w:val="Hyperlink"/>
                <w:noProof/>
              </w:rPr>
              <w:t>Fig. S5. Gene set enrichment of the genes associated with the 10% significant H3K9me3 regions.</w:t>
            </w:r>
            <w:r w:rsidR="005660C3">
              <w:rPr>
                <w:noProof/>
                <w:webHidden/>
              </w:rPr>
              <w:tab/>
            </w:r>
            <w:r w:rsidR="005660C3">
              <w:rPr>
                <w:noProof/>
                <w:webHidden/>
              </w:rPr>
              <w:fldChar w:fldCharType="begin"/>
            </w:r>
            <w:r w:rsidR="005660C3">
              <w:rPr>
                <w:noProof/>
                <w:webHidden/>
              </w:rPr>
              <w:instrText xml:space="preserve"> PAGEREF _Toc121914426 \h </w:instrText>
            </w:r>
            <w:r w:rsidR="005660C3">
              <w:rPr>
                <w:noProof/>
                <w:webHidden/>
              </w:rPr>
            </w:r>
            <w:r w:rsidR="005660C3">
              <w:rPr>
                <w:noProof/>
                <w:webHidden/>
              </w:rPr>
              <w:fldChar w:fldCharType="separate"/>
            </w:r>
            <w:r w:rsidR="005660C3">
              <w:rPr>
                <w:noProof/>
                <w:webHidden/>
              </w:rPr>
              <w:t>6</w:t>
            </w:r>
            <w:r w:rsidR="005660C3">
              <w:rPr>
                <w:noProof/>
                <w:webHidden/>
              </w:rPr>
              <w:fldChar w:fldCharType="end"/>
            </w:r>
          </w:hyperlink>
        </w:p>
        <w:p w14:paraId="30F49713" w14:textId="1285B699" w:rsidR="005660C3" w:rsidRDefault="00000000">
          <w:pPr>
            <w:pStyle w:val="TOC2"/>
            <w:tabs>
              <w:tab w:val="right" w:leader="dot" w:pos="9350"/>
            </w:tabs>
            <w:rPr>
              <w:rFonts w:eastAsiaTheme="minorEastAsia" w:cstheme="minorBidi"/>
              <w:b w:val="0"/>
              <w:bCs w:val="0"/>
              <w:noProof/>
              <w:sz w:val="24"/>
              <w:szCs w:val="24"/>
            </w:rPr>
          </w:pPr>
          <w:hyperlink w:anchor="_Toc121914427" w:history="1">
            <w:r w:rsidR="005660C3" w:rsidRPr="00200BF0">
              <w:rPr>
                <w:rStyle w:val="Hyperlink"/>
                <w:noProof/>
              </w:rPr>
              <w:t>Fig. S6. H3K9me3 at gene sites.</w:t>
            </w:r>
            <w:r w:rsidR="005660C3">
              <w:rPr>
                <w:noProof/>
                <w:webHidden/>
              </w:rPr>
              <w:tab/>
            </w:r>
            <w:r w:rsidR="005660C3">
              <w:rPr>
                <w:noProof/>
                <w:webHidden/>
              </w:rPr>
              <w:fldChar w:fldCharType="begin"/>
            </w:r>
            <w:r w:rsidR="005660C3">
              <w:rPr>
                <w:noProof/>
                <w:webHidden/>
              </w:rPr>
              <w:instrText xml:space="preserve"> PAGEREF _Toc121914427 \h </w:instrText>
            </w:r>
            <w:r w:rsidR="005660C3">
              <w:rPr>
                <w:noProof/>
                <w:webHidden/>
              </w:rPr>
            </w:r>
            <w:r w:rsidR="005660C3">
              <w:rPr>
                <w:noProof/>
                <w:webHidden/>
              </w:rPr>
              <w:fldChar w:fldCharType="separate"/>
            </w:r>
            <w:r w:rsidR="005660C3">
              <w:rPr>
                <w:noProof/>
                <w:webHidden/>
              </w:rPr>
              <w:t>7</w:t>
            </w:r>
            <w:r w:rsidR="005660C3">
              <w:rPr>
                <w:noProof/>
                <w:webHidden/>
              </w:rPr>
              <w:fldChar w:fldCharType="end"/>
            </w:r>
          </w:hyperlink>
        </w:p>
        <w:p w14:paraId="32547DA2" w14:textId="63973FAD" w:rsidR="005660C3" w:rsidRDefault="00000000">
          <w:pPr>
            <w:pStyle w:val="TOC2"/>
            <w:tabs>
              <w:tab w:val="right" w:leader="dot" w:pos="9350"/>
            </w:tabs>
            <w:rPr>
              <w:rFonts w:eastAsiaTheme="minorEastAsia" w:cstheme="minorBidi"/>
              <w:b w:val="0"/>
              <w:bCs w:val="0"/>
              <w:noProof/>
              <w:sz w:val="24"/>
              <w:szCs w:val="24"/>
            </w:rPr>
          </w:pPr>
          <w:hyperlink w:anchor="_Toc121914428" w:history="1">
            <w:r w:rsidR="005660C3" w:rsidRPr="00200BF0">
              <w:rPr>
                <w:rStyle w:val="Hyperlink"/>
                <w:noProof/>
              </w:rPr>
              <w:t>Fig. S7. Enrichment of transposable elements in misregulated H3K9me3 regions and their potential function.</w:t>
            </w:r>
            <w:r w:rsidR="005660C3">
              <w:rPr>
                <w:noProof/>
                <w:webHidden/>
              </w:rPr>
              <w:tab/>
            </w:r>
            <w:r w:rsidR="005660C3">
              <w:rPr>
                <w:noProof/>
                <w:webHidden/>
              </w:rPr>
              <w:fldChar w:fldCharType="begin"/>
            </w:r>
            <w:r w:rsidR="005660C3">
              <w:rPr>
                <w:noProof/>
                <w:webHidden/>
              </w:rPr>
              <w:instrText xml:space="preserve"> PAGEREF _Toc121914428 \h </w:instrText>
            </w:r>
            <w:r w:rsidR="005660C3">
              <w:rPr>
                <w:noProof/>
                <w:webHidden/>
              </w:rPr>
            </w:r>
            <w:r w:rsidR="005660C3">
              <w:rPr>
                <w:noProof/>
                <w:webHidden/>
              </w:rPr>
              <w:fldChar w:fldCharType="separate"/>
            </w:r>
            <w:r w:rsidR="005660C3">
              <w:rPr>
                <w:noProof/>
                <w:webHidden/>
              </w:rPr>
              <w:t>8</w:t>
            </w:r>
            <w:r w:rsidR="005660C3">
              <w:rPr>
                <w:noProof/>
                <w:webHidden/>
              </w:rPr>
              <w:fldChar w:fldCharType="end"/>
            </w:r>
          </w:hyperlink>
        </w:p>
        <w:p w14:paraId="6E647F7F" w14:textId="619B1C19" w:rsidR="005660C3" w:rsidRDefault="00000000">
          <w:pPr>
            <w:pStyle w:val="TOC2"/>
            <w:tabs>
              <w:tab w:val="right" w:leader="dot" w:pos="9350"/>
            </w:tabs>
            <w:rPr>
              <w:rFonts w:eastAsiaTheme="minorEastAsia" w:cstheme="minorBidi"/>
              <w:b w:val="0"/>
              <w:bCs w:val="0"/>
              <w:noProof/>
              <w:sz w:val="24"/>
              <w:szCs w:val="24"/>
            </w:rPr>
          </w:pPr>
          <w:hyperlink w:anchor="_Toc121914429" w:history="1">
            <w:r w:rsidR="005660C3" w:rsidRPr="00200BF0">
              <w:rPr>
                <w:rStyle w:val="Hyperlink"/>
                <w:noProof/>
              </w:rPr>
              <w:t>Fig. S8. Relationship between H3K9me3 profiles of mothers and 18-week-old infants.</w:t>
            </w:r>
            <w:r w:rsidR="005660C3">
              <w:rPr>
                <w:noProof/>
                <w:webHidden/>
              </w:rPr>
              <w:tab/>
            </w:r>
            <w:r w:rsidR="005660C3">
              <w:rPr>
                <w:noProof/>
                <w:webHidden/>
              </w:rPr>
              <w:fldChar w:fldCharType="begin"/>
            </w:r>
            <w:r w:rsidR="005660C3">
              <w:rPr>
                <w:noProof/>
                <w:webHidden/>
              </w:rPr>
              <w:instrText xml:space="preserve"> PAGEREF _Toc121914429 \h </w:instrText>
            </w:r>
            <w:r w:rsidR="005660C3">
              <w:rPr>
                <w:noProof/>
                <w:webHidden/>
              </w:rPr>
            </w:r>
            <w:r w:rsidR="005660C3">
              <w:rPr>
                <w:noProof/>
                <w:webHidden/>
              </w:rPr>
              <w:fldChar w:fldCharType="separate"/>
            </w:r>
            <w:r w:rsidR="005660C3">
              <w:rPr>
                <w:noProof/>
                <w:webHidden/>
              </w:rPr>
              <w:t>9</w:t>
            </w:r>
            <w:r w:rsidR="005660C3">
              <w:rPr>
                <w:noProof/>
                <w:webHidden/>
              </w:rPr>
              <w:fldChar w:fldCharType="end"/>
            </w:r>
          </w:hyperlink>
        </w:p>
        <w:p w14:paraId="207C2E90" w14:textId="58127548" w:rsidR="005660C3" w:rsidRDefault="00000000">
          <w:pPr>
            <w:pStyle w:val="TOC2"/>
            <w:tabs>
              <w:tab w:val="right" w:leader="dot" w:pos="9350"/>
            </w:tabs>
            <w:rPr>
              <w:rFonts w:eastAsiaTheme="minorEastAsia" w:cstheme="minorBidi"/>
              <w:b w:val="0"/>
              <w:bCs w:val="0"/>
              <w:noProof/>
              <w:sz w:val="24"/>
              <w:szCs w:val="24"/>
            </w:rPr>
          </w:pPr>
          <w:hyperlink w:anchor="_Toc121914430" w:history="1">
            <w:r w:rsidR="005660C3" w:rsidRPr="00200BF0">
              <w:rPr>
                <w:rStyle w:val="Hyperlink"/>
                <w:noProof/>
              </w:rPr>
              <w:t>Fig. S9. Annotation of H3K9me3 regions shared in health vs. shared in stunting between mothers and children.</w:t>
            </w:r>
            <w:r w:rsidR="005660C3">
              <w:rPr>
                <w:noProof/>
                <w:webHidden/>
              </w:rPr>
              <w:tab/>
            </w:r>
            <w:r w:rsidR="005660C3">
              <w:rPr>
                <w:noProof/>
                <w:webHidden/>
              </w:rPr>
              <w:fldChar w:fldCharType="begin"/>
            </w:r>
            <w:r w:rsidR="005660C3">
              <w:rPr>
                <w:noProof/>
                <w:webHidden/>
              </w:rPr>
              <w:instrText xml:space="preserve"> PAGEREF _Toc121914430 \h </w:instrText>
            </w:r>
            <w:r w:rsidR="005660C3">
              <w:rPr>
                <w:noProof/>
                <w:webHidden/>
              </w:rPr>
            </w:r>
            <w:r w:rsidR="005660C3">
              <w:rPr>
                <w:noProof/>
                <w:webHidden/>
              </w:rPr>
              <w:fldChar w:fldCharType="separate"/>
            </w:r>
            <w:r w:rsidR="005660C3">
              <w:rPr>
                <w:noProof/>
                <w:webHidden/>
              </w:rPr>
              <w:t>10</w:t>
            </w:r>
            <w:r w:rsidR="005660C3">
              <w:rPr>
                <w:noProof/>
                <w:webHidden/>
              </w:rPr>
              <w:fldChar w:fldCharType="end"/>
            </w:r>
          </w:hyperlink>
        </w:p>
        <w:p w14:paraId="571314DD" w14:textId="647F0A98" w:rsidR="005660C3" w:rsidRDefault="00000000">
          <w:pPr>
            <w:pStyle w:val="TOC2"/>
            <w:tabs>
              <w:tab w:val="right" w:leader="dot" w:pos="9350"/>
            </w:tabs>
            <w:rPr>
              <w:rFonts w:eastAsiaTheme="minorEastAsia" w:cstheme="minorBidi"/>
              <w:b w:val="0"/>
              <w:bCs w:val="0"/>
              <w:noProof/>
              <w:sz w:val="24"/>
              <w:szCs w:val="24"/>
            </w:rPr>
          </w:pPr>
          <w:hyperlink w:anchor="_Toc121914431" w:history="1">
            <w:r w:rsidR="005660C3" w:rsidRPr="00200BF0">
              <w:rPr>
                <w:rStyle w:val="Hyperlink"/>
                <w:noProof/>
              </w:rPr>
              <w:t>Fig. S10. H3K4me3 and H3K27ac results in stunting.</w:t>
            </w:r>
            <w:r w:rsidR="005660C3">
              <w:rPr>
                <w:noProof/>
                <w:webHidden/>
              </w:rPr>
              <w:tab/>
            </w:r>
            <w:r w:rsidR="005660C3">
              <w:rPr>
                <w:noProof/>
                <w:webHidden/>
              </w:rPr>
              <w:fldChar w:fldCharType="begin"/>
            </w:r>
            <w:r w:rsidR="005660C3">
              <w:rPr>
                <w:noProof/>
                <w:webHidden/>
              </w:rPr>
              <w:instrText xml:space="preserve"> PAGEREF _Toc121914431 \h </w:instrText>
            </w:r>
            <w:r w:rsidR="005660C3">
              <w:rPr>
                <w:noProof/>
                <w:webHidden/>
              </w:rPr>
            </w:r>
            <w:r w:rsidR="005660C3">
              <w:rPr>
                <w:noProof/>
                <w:webHidden/>
              </w:rPr>
              <w:fldChar w:fldCharType="separate"/>
            </w:r>
            <w:r w:rsidR="005660C3">
              <w:rPr>
                <w:noProof/>
                <w:webHidden/>
              </w:rPr>
              <w:t>12</w:t>
            </w:r>
            <w:r w:rsidR="005660C3">
              <w:rPr>
                <w:noProof/>
                <w:webHidden/>
              </w:rPr>
              <w:fldChar w:fldCharType="end"/>
            </w:r>
          </w:hyperlink>
        </w:p>
        <w:p w14:paraId="1214583A" w14:textId="26C74A30" w:rsidR="005660C3" w:rsidRDefault="00000000">
          <w:pPr>
            <w:pStyle w:val="TOC2"/>
            <w:tabs>
              <w:tab w:val="right" w:leader="dot" w:pos="9350"/>
            </w:tabs>
            <w:rPr>
              <w:rFonts w:eastAsiaTheme="minorEastAsia" w:cstheme="minorBidi"/>
              <w:b w:val="0"/>
              <w:bCs w:val="0"/>
              <w:noProof/>
              <w:sz w:val="24"/>
              <w:szCs w:val="24"/>
            </w:rPr>
          </w:pPr>
          <w:hyperlink w:anchor="_Toc121914432" w:history="1">
            <w:r w:rsidR="005660C3" w:rsidRPr="00200BF0">
              <w:rPr>
                <w:rStyle w:val="Hyperlink"/>
                <w:noProof/>
              </w:rPr>
              <w:t>Fig. S11. Proportional overlaps of H3K4me3 and H3K27ac across different ages with H3K9me3 at 18 weeks.</w:t>
            </w:r>
            <w:r w:rsidR="005660C3">
              <w:rPr>
                <w:noProof/>
                <w:webHidden/>
              </w:rPr>
              <w:tab/>
            </w:r>
            <w:r w:rsidR="005660C3">
              <w:rPr>
                <w:noProof/>
                <w:webHidden/>
              </w:rPr>
              <w:fldChar w:fldCharType="begin"/>
            </w:r>
            <w:r w:rsidR="005660C3">
              <w:rPr>
                <w:noProof/>
                <w:webHidden/>
              </w:rPr>
              <w:instrText xml:space="preserve"> PAGEREF _Toc121914432 \h </w:instrText>
            </w:r>
            <w:r w:rsidR="005660C3">
              <w:rPr>
                <w:noProof/>
                <w:webHidden/>
              </w:rPr>
            </w:r>
            <w:r w:rsidR="005660C3">
              <w:rPr>
                <w:noProof/>
                <w:webHidden/>
              </w:rPr>
              <w:fldChar w:fldCharType="separate"/>
            </w:r>
            <w:r w:rsidR="005660C3">
              <w:rPr>
                <w:noProof/>
                <w:webHidden/>
              </w:rPr>
              <w:t>13</w:t>
            </w:r>
            <w:r w:rsidR="005660C3">
              <w:rPr>
                <w:noProof/>
                <w:webHidden/>
              </w:rPr>
              <w:fldChar w:fldCharType="end"/>
            </w:r>
          </w:hyperlink>
        </w:p>
        <w:p w14:paraId="318958CD" w14:textId="49C620A7" w:rsidR="005660C3" w:rsidRDefault="00000000">
          <w:pPr>
            <w:pStyle w:val="TOC2"/>
            <w:tabs>
              <w:tab w:val="right" w:leader="dot" w:pos="9350"/>
            </w:tabs>
            <w:rPr>
              <w:rFonts w:eastAsiaTheme="minorEastAsia" w:cstheme="minorBidi"/>
              <w:b w:val="0"/>
              <w:bCs w:val="0"/>
              <w:noProof/>
              <w:sz w:val="24"/>
              <w:szCs w:val="24"/>
            </w:rPr>
          </w:pPr>
          <w:hyperlink w:anchor="_Toc121914433" w:history="1">
            <w:r w:rsidR="005660C3" w:rsidRPr="00200BF0">
              <w:rPr>
                <w:rStyle w:val="Hyperlink"/>
                <w:noProof/>
              </w:rPr>
              <w:t>Fig. S12. Annotation of significantly upregulated H3K4me3 (top panels) and downregulated H3K27ac (bottom panels) regions in 1-year-old stunted children that overlap H3K9me3 regions in 18-week-old children.</w:t>
            </w:r>
            <w:r w:rsidR="005660C3">
              <w:rPr>
                <w:noProof/>
                <w:webHidden/>
              </w:rPr>
              <w:tab/>
            </w:r>
            <w:r w:rsidR="005660C3">
              <w:rPr>
                <w:noProof/>
                <w:webHidden/>
              </w:rPr>
              <w:fldChar w:fldCharType="begin"/>
            </w:r>
            <w:r w:rsidR="005660C3">
              <w:rPr>
                <w:noProof/>
                <w:webHidden/>
              </w:rPr>
              <w:instrText xml:space="preserve"> PAGEREF _Toc121914433 \h </w:instrText>
            </w:r>
            <w:r w:rsidR="005660C3">
              <w:rPr>
                <w:noProof/>
                <w:webHidden/>
              </w:rPr>
            </w:r>
            <w:r w:rsidR="005660C3">
              <w:rPr>
                <w:noProof/>
                <w:webHidden/>
              </w:rPr>
              <w:fldChar w:fldCharType="separate"/>
            </w:r>
            <w:r w:rsidR="005660C3">
              <w:rPr>
                <w:noProof/>
                <w:webHidden/>
              </w:rPr>
              <w:t>14</w:t>
            </w:r>
            <w:r w:rsidR="005660C3">
              <w:rPr>
                <w:noProof/>
                <w:webHidden/>
              </w:rPr>
              <w:fldChar w:fldCharType="end"/>
            </w:r>
          </w:hyperlink>
        </w:p>
        <w:p w14:paraId="7D207EFE" w14:textId="6FDEBC1F" w:rsidR="005660C3" w:rsidRDefault="00000000">
          <w:pPr>
            <w:pStyle w:val="TOC1"/>
            <w:rPr>
              <w:rFonts w:asciiTheme="minorHAnsi" w:eastAsiaTheme="minorEastAsia" w:hAnsiTheme="minorHAnsi" w:cstheme="minorBidi"/>
              <w:b w:val="0"/>
              <w:bCs w:val="0"/>
              <w:i w:val="0"/>
              <w:iCs w:val="0"/>
              <w:noProof/>
              <w:sz w:val="24"/>
            </w:rPr>
          </w:pPr>
          <w:hyperlink w:anchor="_Toc121914434" w:history="1">
            <w:r w:rsidR="005660C3" w:rsidRPr="00200BF0">
              <w:rPr>
                <w:rStyle w:val="Hyperlink"/>
                <w:noProof/>
              </w:rPr>
              <w:t>Supplementary Tables</w:t>
            </w:r>
            <w:r w:rsidR="005660C3">
              <w:rPr>
                <w:noProof/>
                <w:webHidden/>
              </w:rPr>
              <w:tab/>
            </w:r>
            <w:r w:rsidR="005660C3">
              <w:rPr>
                <w:noProof/>
                <w:webHidden/>
              </w:rPr>
              <w:fldChar w:fldCharType="begin"/>
            </w:r>
            <w:r w:rsidR="005660C3">
              <w:rPr>
                <w:noProof/>
                <w:webHidden/>
              </w:rPr>
              <w:instrText xml:space="preserve"> PAGEREF _Toc121914434 \h </w:instrText>
            </w:r>
            <w:r w:rsidR="005660C3">
              <w:rPr>
                <w:noProof/>
                <w:webHidden/>
              </w:rPr>
            </w:r>
            <w:r w:rsidR="005660C3">
              <w:rPr>
                <w:noProof/>
                <w:webHidden/>
              </w:rPr>
              <w:fldChar w:fldCharType="separate"/>
            </w:r>
            <w:r w:rsidR="005660C3">
              <w:rPr>
                <w:noProof/>
                <w:webHidden/>
              </w:rPr>
              <w:t>15</w:t>
            </w:r>
            <w:r w:rsidR="005660C3">
              <w:rPr>
                <w:noProof/>
                <w:webHidden/>
              </w:rPr>
              <w:fldChar w:fldCharType="end"/>
            </w:r>
          </w:hyperlink>
        </w:p>
        <w:p w14:paraId="62B4E443" w14:textId="4451FD31" w:rsidR="005660C3" w:rsidRDefault="00000000">
          <w:pPr>
            <w:pStyle w:val="TOC2"/>
            <w:tabs>
              <w:tab w:val="right" w:leader="dot" w:pos="9350"/>
            </w:tabs>
            <w:rPr>
              <w:rFonts w:eastAsiaTheme="minorEastAsia" w:cstheme="minorBidi"/>
              <w:b w:val="0"/>
              <w:bCs w:val="0"/>
              <w:noProof/>
              <w:sz w:val="24"/>
              <w:szCs w:val="24"/>
            </w:rPr>
          </w:pPr>
          <w:hyperlink w:anchor="_Toc121914435" w:history="1">
            <w:r w:rsidR="005660C3" w:rsidRPr="00200BF0">
              <w:rPr>
                <w:rStyle w:val="Hyperlink"/>
                <w:noProof/>
              </w:rPr>
              <w:t>Table S1. Preprocessing statistics.</w:t>
            </w:r>
            <w:r w:rsidR="005660C3">
              <w:rPr>
                <w:noProof/>
                <w:webHidden/>
              </w:rPr>
              <w:tab/>
            </w:r>
            <w:r w:rsidR="005660C3">
              <w:rPr>
                <w:noProof/>
                <w:webHidden/>
              </w:rPr>
              <w:fldChar w:fldCharType="begin"/>
            </w:r>
            <w:r w:rsidR="005660C3">
              <w:rPr>
                <w:noProof/>
                <w:webHidden/>
              </w:rPr>
              <w:instrText xml:space="preserve"> PAGEREF _Toc121914435 \h </w:instrText>
            </w:r>
            <w:r w:rsidR="005660C3">
              <w:rPr>
                <w:noProof/>
                <w:webHidden/>
              </w:rPr>
            </w:r>
            <w:r w:rsidR="005660C3">
              <w:rPr>
                <w:noProof/>
                <w:webHidden/>
              </w:rPr>
              <w:fldChar w:fldCharType="separate"/>
            </w:r>
            <w:r w:rsidR="005660C3">
              <w:rPr>
                <w:noProof/>
                <w:webHidden/>
              </w:rPr>
              <w:t>15</w:t>
            </w:r>
            <w:r w:rsidR="005660C3">
              <w:rPr>
                <w:noProof/>
                <w:webHidden/>
              </w:rPr>
              <w:fldChar w:fldCharType="end"/>
            </w:r>
          </w:hyperlink>
        </w:p>
        <w:p w14:paraId="50A5C045" w14:textId="1D4BF90B" w:rsidR="005660C3" w:rsidRDefault="00000000">
          <w:pPr>
            <w:pStyle w:val="TOC2"/>
            <w:tabs>
              <w:tab w:val="right" w:leader="dot" w:pos="9350"/>
            </w:tabs>
            <w:rPr>
              <w:rFonts w:eastAsiaTheme="minorEastAsia" w:cstheme="minorBidi"/>
              <w:b w:val="0"/>
              <w:bCs w:val="0"/>
              <w:noProof/>
              <w:sz w:val="24"/>
              <w:szCs w:val="24"/>
            </w:rPr>
          </w:pPr>
          <w:hyperlink w:anchor="_Toc121914436" w:history="1">
            <w:r w:rsidR="005660C3" w:rsidRPr="00200BF0">
              <w:rPr>
                <w:rStyle w:val="Hyperlink"/>
                <w:noProof/>
              </w:rPr>
              <w:t>Table S2. Sample identifiers and associated measurements.</w:t>
            </w:r>
            <w:r w:rsidR="005660C3">
              <w:rPr>
                <w:noProof/>
                <w:webHidden/>
              </w:rPr>
              <w:tab/>
            </w:r>
            <w:r w:rsidR="005660C3">
              <w:rPr>
                <w:noProof/>
                <w:webHidden/>
              </w:rPr>
              <w:fldChar w:fldCharType="begin"/>
            </w:r>
            <w:r w:rsidR="005660C3">
              <w:rPr>
                <w:noProof/>
                <w:webHidden/>
              </w:rPr>
              <w:instrText xml:space="preserve"> PAGEREF _Toc121914436 \h </w:instrText>
            </w:r>
            <w:r w:rsidR="005660C3">
              <w:rPr>
                <w:noProof/>
                <w:webHidden/>
              </w:rPr>
            </w:r>
            <w:r w:rsidR="005660C3">
              <w:rPr>
                <w:noProof/>
                <w:webHidden/>
              </w:rPr>
              <w:fldChar w:fldCharType="separate"/>
            </w:r>
            <w:r w:rsidR="005660C3">
              <w:rPr>
                <w:noProof/>
                <w:webHidden/>
              </w:rPr>
              <w:t>16</w:t>
            </w:r>
            <w:r w:rsidR="005660C3">
              <w:rPr>
                <w:noProof/>
                <w:webHidden/>
              </w:rPr>
              <w:fldChar w:fldCharType="end"/>
            </w:r>
          </w:hyperlink>
        </w:p>
        <w:p w14:paraId="2FE2339C" w14:textId="01CE006B" w:rsidR="00595805" w:rsidRPr="00850CFC" w:rsidRDefault="00346FFA" w:rsidP="00850CFC">
          <w:r>
            <w:rPr>
              <w:rFonts w:cstheme="minorHAnsi"/>
              <w:sz w:val="20"/>
            </w:rPr>
            <w:fldChar w:fldCharType="end"/>
          </w:r>
        </w:p>
      </w:sdtContent>
    </w:sdt>
    <w:p w14:paraId="50BC6C1F" w14:textId="77777777" w:rsidR="00850CFC" w:rsidRDefault="00850CFC">
      <w:pPr>
        <w:rPr>
          <w:rFonts w:asciiTheme="majorHAnsi" w:eastAsiaTheme="majorEastAsia" w:hAnsiTheme="majorHAnsi" w:cs="Times New Roman (Headings CS)"/>
          <w:b/>
          <w:caps/>
          <w:color w:val="000000" w:themeColor="text1"/>
          <w:sz w:val="28"/>
          <w:szCs w:val="32"/>
        </w:rPr>
      </w:pPr>
      <w:r>
        <w:br w:type="page"/>
      </w:r>
    </w:p>
    <w:p w14:paraId="600993C2" w14:textId="04F49D1A" w:rsidR="00346371" w:rsidRDefault="00A7203C" w:rsidP="00850CFC">
      <w:pPr>
        <w:pStyle w:val="Heading1"/>
      </w:pPr>
      <w:bookmarkStart w:id="0" w:name="_Toc121914421"/>
      <w:r w:rsidRPr="00850CFC">
        <w:lastRenderedPageBreak/>
        <w:t>Supplementary figures</w:t>
      </w:r>
      <w:bookmarkEnd w:id="0"/>
    </w:p>
    <w:p w14:paraId="373BA405" w14:textId="77777777" w:rsidR="00E4005B" w:rsidRPr="00E4005B" w:rsidRDefault="00E4005B" w:rsidP="00E4005B"/>
    <w:p w14:paraId="5205148A" w14:textId="649EC5BC" w:rsidR="004D12BC" w:rsidRPr="00850CFC" w:rsidRDefault="004C6C40" w:rsidP="004D12BC">
      <w:pPr>
        <w:pStyle w:val="figure"/>
      </w:pPr>
      <w:r>
        <w:drawing>
          <wp:inline distT="0" distB="0" distL="0" distR="0" wp14:anchorId="77AD0683" wp14:editId="21F66895">
            <wp:extent cx="5045176" cy="5874026"/>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045710" cy="5874648"/>
                    </a:xfrm>
                    <a:prstGeom prst="rect">
                      <a:avLst/>
                    </a:prstGeom>
                  </pic:spPr>
                </pic:pic>
              </a:graphicData>
            </a:graphic>
          </wp:inline>
        </w:drawing>
      </w:r>
    </w:p>
    <w:p w14:paraId="3DEC03DC" w14:textId="3A8A638B" w:rsidR="008C525D" w:rsidRDefault="008C525D" w:rsidP="0025641D">
      <w:pPr>
        <w:pStyle w:val="figcaption"/>
      </w:pPr>
      <w:bookmarkStart w:id="1" w:name="_Ref66450030"/>
      <w:bookmarkStart w:id="2" w:name="_Toc121914422"/>
      <w:r w:rsidRPr="00850CFC">
        <w:t>Fig. S</w:t>
      </w:r>
      <w:fldSimple w:instr=" SEQ Fig._S \* ARABIC ">
        <w:r w:rsidR="00223C45">
          <w:rPr>
            <w:noProof/>
          </w:rPr>
          <w:t>1</w:t>
        </w:r>
      </w:fldSimple>
      <w:bookmarkEnd w:id="1"/>
      <w:r w:rsidRPr="00850CFC">
        <w:t>.</w:t>
      </w:r>
      <w:r w:rsidR="0025641D">
        <w:t xml:space="preserve"> </w:t>
      </w:r>
      <w:r w:rsidR="00467065">
        <w:t xml:space="preserve">HAZ and </w:t>
      </w:r>
      <w:r w:rsidR="00467065">
        <w:sym w:font="Symbol" w:char="F044"/>
      </w:r>
      <w:r w:rsidR="00467065">
        <w:t>HAZ scores of children used in this study vs. all children from PROVIDE cohort.</w:t>
      </w:r>
      <w:bookmarkEnd w:id="2"/>
    </w:p>
    <w:p w14:paraId="39E8DF50" w14:textId="6B43D95B" w:rsidR="00467065" w:rsidRPr="00467065" w:rsidRDefault="00467065" w:rsidP="00467065">
      <w:pPr>
        <w:pStyle w:val="figurecaptioncontinued"/>
      </w:pPr>
      <w:r w:rsidRPr="00467065">
        <w:t>(</w:t>
      </w:r>
      <w:r w:rsidR="004C6C40">
        <w:t>a</w:t>
      </w:r>
      <w:r>
        <w:t>) Growth trajectories within the first year of life of children selected for this study (</w:t>
      </w:r>
      <w:r w:rsidR="00BF59D6">
        <w:t xml:space="preserve">n = 15, </w:t>
      </w:r>
      <w:r>
        <w:t>green) and all children from PROVIDE study (</w:t>
      </w:r>
      <w:r w:rsidR="00BF59D6">
        <w:t xml:space="preserve">n = 700, </w:t>
      </w:r>
      <w:r>
        <w:t xml:space="preserve">dark grey). Each line represents one child and connects HAZ scores of the child at birth, 18 weeks and </w:t>
      </w:r>
      <w:r w:rsidR="007934AC">
        <w:t>one</w:t>
      </w:r>
      <w:r>
        <w:t xml:space="preserve"> year</w:t>
      </w:r>
      <w:r w:rsidR="005269D5">
        <w:t>. (</w:t>
      </w:r>
      <w:r w:rsidR="004C6C40">
        <w:t>b</w:t>
      </w:r>
      <w:r w:rsidR="005269D5">
        <w:t xml:space="preserve">) Boxplots showing HAZ scores at birth, 18 weeks, and </w:t>
      </w:r>
      <w:r w:rsidR="00871212">
        <w:t>one</w:t>
      </w:r>
      <w:r w:rsidR="005269D5">
        <w:t xml:space="preserve"> year (left to right) of all children enrolled in PROVIDE study (dark grey) and children selected for this study (green). (</w:t>
      </w:r>
      <w:r w:rsidR="004C6C40">
        <w:t>c</w:t>
      </w:r>
      <w:r w:rsidR="005269D5">
        <w:t>) Boxplots as in (</w:t>
      </w:r>
      <w:r w:rsidR="004C6C40">
        <w:t>b</w:t>
      </w:r>
      <w:r w:rsidR="005269D5">
        <w:t xml:space="preserve">), just showing </w:t>
      </w:r>
      <w:proofErr w:type="spellStart"/>
      <w:r w:rsidR="005269D5">
        <w:t>showing</w:t>
      </w:r>
      <w:proofErr w:type="spellEnd"/>
      <w:r w:rsidR="005269D5">
        <w:t xml:space="preserve"> </w:t>
      </w:r>
      <w:r w:rsidR="005269D5">
        <w:sym w:font="Symbol" w:char="F044"/>
      </w:r>
      <w:r w:rsidR="005269D5">
        <w:t xml:space="preserve">HAZ scores between birth and 18 weeks, 18 weeks and </w:t>
      </w:r>
      <w:r w:rsidR="00871212">
        <w:t>one</w:t>
      </w:r>
      <w:r w:rsidR="005269D5">
        <w:t xml:space="preserve"> year, and birth and </w:t>
      </w:r>
      <w:r w:rsidR="00871212">
        <w:t>one</w:t>
      </w:r>
      <w:r w:rsidR="005269D5">
        <w:t xml:space="preserve"> year (left to right). </w:t>
      </w:r>
      <w:r w:rsidR="00CA72B9">
        <w:t xml:space="preserve">Shown </w:t>
      </w:r>
      <w:r w:rsidR="00CF19C3">
        <w:t>i</w:t>
      </w:r>
      <w:r w:rsidR="008D4629">
        <w:t xml:space="preserve">n box plots </w:t>
      </w:r>
      <w:r w:rsidR="00CA72B9">
        <w:t>are p-values of two-sided t-test</w:t>
      </w:r>
      <w:r w:rsidR="008D4629">
        <w:t>, significant p &lt; 0</w:t>
      </w:r>
      <w:r w:rsidR="00B77E57">
        <w:t>·</w:t>
      </w:r>
      <w:r w:rsidR="008D4629">
        <w:t>05.</w:t>
      </w:r>
      <w:r w:rsidR="00BF59D6">
        <w:t xml:space="preserve"> Boxplot horizontal line indicates median value, the boxes show interquartile range (IQR) between 25</w:t>
      </w:r>
      <w:r w:rsidR="00BF59D6" w:rsidRPr="00BF59D6">
        <w:rPr>
          <w:vertAlign w:val="superscript"/>
        </w:rPr>
        <w:t>th</w:t>
      </w:r>
      <w:r w:rsidR="00BF59D6">
        <w:t xml:space="preserve"> percentile (Q1) and 75</w:t>
      </w:r>
      <w:r w:rsidR="00BF59D6" w:rsidRPr="00BF59D6">
        <w:rPr>
          <w:vertAlign w:val="superscript"/>
        </w:rPr>
        <w:t>th</w:t>
      </w:r>
      <w:r w:rsidR="00BF59D6">
        <w:t xml:space="preserve"> percentile (Q3)</w:t>
      </w:r>
      <w:r w:rsidR="00783B11">
        <w:t xml:space="preserve">, and </w:t>
      </w:r>
      <w:r w:rsidR="00871212">
        <w:t xml:space="preserve">the </w:t>
      </w:r>
      <w:r w:rsidR="00783B11">
        <w:t>whiskers show minimum value excluding outliers (Q1 – 1</w:t>
      </w:r>
      <w:r w:rsidR="00B77E57">
        <w:t>·</w:t>
      </w:r>
      <w:r w:rsidR="00783B11">
        <w:t>5*IQR), and maximum value excluding outliers (Q3 + 1</w:t>
      </w:r>
      <w:r w:rsidR="00B77E57">
        <w:t>·</w:t>
      </w:r>
      <w:r w:rsidR="00783B11">
        <w:t xml:space="preserve">5 *IQR). Overlaid over box plots are points indicating actual values. </w:t>
      </w:r>
    </w:p>
    <w:p w14:paraId="50924402" w14:textId="77777777" w:rsidR="002A7705" w:rsidRDefault="002A7705" w:rsidP="00850CFC">
      <w:pPr>
        <w:pStyle w:val="figcaption"/>
      </w:pPr>
    </w:p>
    <w:p w14:paraId="21B618A4" w14:textId="14BE53BA" w:rsidR="004D12BC" w:rsidRDefault="004D12BC" w:rsidP="004D12BC">
      <w:pPr>
        <w:pStyle w:val="figure"/>
      </w:pPr>
      <w:r>
        <w:lastRenderedPageBreak/>
        <w:drawing>
          <wp:inline distT="0" distB="0" distL="0" distR="0" wp14:anchorId="66F6D81A" wp14:editId="2F5E0B84">
            <wp:extent cx="4519522" cy="4899991"/>
            <wp:effectExtent l="0" t="0" r="1905" b="2540"/>
            <wp:docPr id="3" name="Picture 3" descr="A picture containing text, scoreboard, crossword puzzle,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scoreboard, crossword puzzle, vector graphic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520110" cy="4900628"/>
                    </a:xfrm>
                    <a:prstGeom prst="rect">
                      <a:avLst/>
                    </a:prstGeom>
                  </pic:spPr>
                </pic:pic>
              </a:graphicData>
            </a:graphic>
          </wp:inline>
        </w:drawing>
      </w:r>
    </w:p>
    <w:p w14:paraId="7452E36A" w14:textId="772BC1E4" w:rsidR="00E4005B" w:rsidRDefault="00E4005B" w:rsidP="00E4005B">
      <w:pPr>
        <w:pStyle w:val="figcaption"/>
      </w:pPr>
      <w:bookmarkStart w:id="3" w:name="_Toc121914423"/>
      <w:r>
        <w:t>Fig. S</w:t>
      </w:r>
      <w:fldSimple w:instr=" SEQ Fig._S \* ARABIC ">
        <w:r w:rsidR="00223C45">
          <w:rPr>
            <w:noProof/>
          </w:rPr>
          <w:t>2</w:t>
        </w:r>
      </w:fldSimple>
      <w:r>
        <w:t>.</w:t>
      </w:r>
      <w:r w:rsidR="008D4629">
        <w:t xml:space="preserve"> Sex representation in the children whose samples were used in this study.</w:t>
      </w:r>
      <w:bookmarkEnd w:id="3"/>
    </w:p>
    <w:p w14:paraId="49E08BE0" w14:textId="695C3AD1" w:rsidR="00E4005B" w:rsidRPr="00F93599" w:rsidRDefault="008D4629" w:rsidP="004D12BC">
      <w:pPr>
        <w:pStyle w:val="figurecaptioncontinued"/>
      </w:pPr>
      <w:r>
        <w:t>(</w:t>
      </w:r>
      <w:r w:rsidR="004C6C40">
        <w:t>a</w:t>
      </w:r>
      <w:r>
        <w:t>) Mosaic plot showing</w:t>
      </w:r>
      <w:r w:rsidR="00871212">
        <w:t xml:space="preserve"> the</w:t>
      </w:r>
      <w:r>
        <w:t xml:space="preserve"> number of </w:t>
      </w:r>
      <w:proofErr w:type="gramStart"/>
      <w:r>
        <w:t>control</w:t>
      </w:r>
      <w:proofErr w:type="gramEnd"/>
      <w:r>
        <w:t xml:space="preserve"> vs. stunted (x-axis) males and females (y-axis) </w:t>
      </w:r>
      <w:r w:rsidR="0008364C">
        <w:t>whose samples were used in this study. (</w:t>
      </w:r>
      <w:r w:rsidR="004C6C40">
        <w:t>b</w:t>
      </w:r>
      <w:r w:rsidR="0008364C">
        <w:t>-</w:t>
      </w:r>
      <w:r w:rsidR="004C6C40">
        <w:t>d</w:t>
      </w:r>
      <w:r w:rsidR="0008364C">
        <w:t xml:space="preserve">) Box plots showing comparison of HAZ scores at birth, 18 weeks, and </w:t>
      </w:r>
      <w:r w:rsidR="00871212">
        <w:t>one</w:t>
      </w:r>
      <w:r w:rsidR="0008364C">
        <w:t xml:space="preserve"> year, respectively, between males and females. (</w:t>
      </w:r>
      <w:r w:rsidR="004C6C40">
        <w:t>e</w:t>
      </w:r>
      <w:r w:rsidR="00CF19C3">
        <w:t>-</w:t>
      </w:r>
      <w:r w:rsidR="004C6C40">
        <w:t>g</w:t>
      </w:r>
      <w:r w:rsidR="00CF19C3">
        <w:t xml:space="preserve">) Box plots showing comparison of </w:t>
      </w:r>
      <w:r w:rsidR="00CF19C3">
        <w:sym w:font="Symbol" w:char="F044"/>
      </w:r>
      <w:r w:rsidR="00CF19C3">
        <w:t xml:space="preserve">HAZ scores between birth and 18 weeks, 18 weeks and </w:t>
      </w:r>
      <w:r w:rsidR="00871212">
        <w:t>one</w:t>
      </w:r>
      <w:r w:rsidR="00CF19C3">
        <w:t xml:space="preserve"> year, and birth and </w:t>
      </w:r>
      <w:r w:rsidR="00871212">
        <w:t>one</w:t>
      </w:r>
      <w:r w:rsidR="00CF19C3">
        <w:t xml:space="preserve"> year, respectively, between males and females. Shown in box plots are p-values of two-sided t-test, significant p &lt; 0</w:t>
      </w:r>
      <w:r w:rsidR="00B77E57">
        <w:t>·</w:t>
      </w:r>
      <w:r w:rsidR="00CF19C3">
        <w:t>05.</w:t>
      </w:r>
      <w:r w:rsidR="00783B11">
        <w:t xml:space="preserve"> Boxplot horizontal line indicates median value, the boxes show interquartile range (IQR) between 25</w:t>
      </w:r>
      <w:r w:rsidR="00783B11" w:rsidRPr="00BF59D6">
        <w:rPr>
          <w:vertAlign w:val="superscript"/>
        </w:rPr>
        <w:t>th</w:t>
      </w:r>
      <w:r w:rsidR="00783B11">
        <w:t xml:space="preserve"> percentile (Q1) and 75</w:t>
      </w:r>
      <w:r w:rsidR="00783B11" w:rsidRPr="00BF59D6">
        <w:rPr>
          <w:vertAlign w:val="superscript"/>
        </w:rPr>
        <w:t>th</w:t>
      </w:r>
      <w:r w:rsidR="00783B11">
        <w:t xml:space="preserve"> percentile (Q3), and whiskers show minimum value excluding outliers (Q1 – 1</w:t>
      </w:r>
      <w:r w:rsidR="00B77E57">
        <w:t>·</w:t>
      </w:r>
      <w:r w:rsidR="00783B11">
        <w:t>5*IQR), and maximum value excluding outliers (Q3 + 1</w:t>
      </w:r>
      <w:r w:rsidR="00B77E57">
        <w:t>·</w:t>
      </w:r>
      <w:r w:rsidR="00783B11">
        <w:t xml:space="preserve">5 *IQR). Overlaid over box plots are points indicating actual values. </w:t>
      </w:r>
    </w:p>
    <w:p w14:paraId="4FEEA497" w14:textId="0B8F1978" w:rsidR="004D12BC" w:rsidRDefault="00D341F4" w:rsidP="004D12BC">
      <w:pPr>
        <w:pStyle w:val="figure"/>
      </w:pPr>
      <w:r>
        <w:lastRenderedPageBreak/>
        <w:drawing>
          <wp:inline distT="0" distB="0" distL="0" distR="0" wp14:anchorId="0BD0BF9D" wp14:editId="19087BDA">
            <wp:extent cx="5943600" cy="5906135"/>
            <wp:effectExtent l="0" t="0" r="0" b="0"/>
            <wp:docPr id="1" name="Picture 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5906135"/>
                    </a:xfrm>
                    <a:prstGeom prst="rect">
                      <a:avLst/>
                    </a:prstGeom>
                  </pic:spPr>
                </pic:pic>
              </a:graphicData>
            </a:graphic>
          </wp:inline>
        </w:drawing>
      </w:r>
    </w:p>
    <w:p w14:paraId="2A20C58F" w14:textId="58E5164D" w:rsidR="00E4005B" w:rsidRDefault="00E4005B" w:rsidP="00E4005B">
      <w:pPr>
        <w:pStyle w:val="figcaption"/>
      </w:pPr>
      <w:bookmarkStart w:id="4" w:name="_Toc121914424"/>
      <w:r>
        <w:t>Fig. S</w:t>
      </w:r>
      <w:fldSimple w:instr=" SEQ Fig._S \* ARABIC ">
        <w:r w:rsidR="00223C45">
          <w:rPr>
            <w:noProof/>
          </w:rPr>
          <w:t>3</w:t>
        </w:r>
      </w:fldSimple>
      <w:r>
        <w:t>.</w:t>
      </w:r>
      <w:r w:rsidR="00CF19C3">
        <w:t xml:space="preserve"> Use of </w:t>
      </w:r>
      <w:r w:rsidR="00CF19C3" w:rsidRPr="00CF19C3">
        <w:rPr>
          <w:i/>
          <w:iCs/>
        </w:rPr>
        <w:t>Drosophila melanogaster</w:t>
      </w:r>
      <w:r w:rsidR="00CF19C3">
        <w:t xml:space="preserve"> spike-in normalization to uncover unidirectional global changes in H3K9me3 levels.</w:t>
      </w:r>
      <w:bookmarkEnd w:id="4"/>
    </w:p>
    <w:p w14:paraId="39403DDC" w14:textId="7339EE27" w:rsidR="00CF19C3" w:rsidRPr="00CF19C3" w:rsidRDefault="00CF19C3" w:rsidP="00CF19C3">
      <w:pPr>
        <w:pStyle w:val="figurecaptioncontinued"/>
      </w:pPr>
      <w:r>
        <w:t>(</w:t>
      </w:r>
      <w:r w:rsidR="004C6C40">
        <w:t>a</w:t>
      </w:r>
      <w:r>
        <w:t xml:space="preserve">) Illustration showing </w:t>
      </w:r>
      <w:r w:rsidR="004B70FD">
        <w:t>how use of spike-in chromatin is used to normalize samples to uncover true levels of ChIP-seq targets. (</w:t>
      </w:r>
      <w:proofErr w:type="spellStart"/>
      <w:proofErr w:type="gramStart"/>
      <w:r w:rsidR="004C6C40">
        <w:t>b,c</w:t>
      </w:r>
      <w:proofErr w:type="spellEnd"/>
      <w:proofErr w:type="gramEnd"/>
      <w:r w:rsidR="00DC4C18">
        <w:t>) Plots as in Figure 2A,B from the main manuscript, however, read</w:t>
      </w:r>
      <w:r w:rsidR="004B70FD">
        <w:t xml:space="preserve"> </w:t>
      </w:r>
      <w:r w:rsidR="00DC4C18">
        <w:t>count per million mapped reads normalization method was used instead of spike-in normalization. (</w:t>
      </w:r>
      <w:r w:rsidR="004C6C40">
        <w:t>d</w:t>
      </w:r>
      <w:r w:rsidR="00DC4C18">
        <w:t>) Illustration showing that increased percentage of spike-in reads within a sample is reflective of global loss of ChIP-seq target. Starting with the same amount of</w:t>
      </w:r>
      <w:r w:rsidR="00C46647">
        <w:t xml:space="preserve"> chromatin material should result in the same percentage of spike-in reads in the sample under normal circumstances, however, when less material is pulled down with ChIP, it leads to an increased proportion of spike-in reads. (</w:t>
      </w:r>
      <w:r w:rsidR="004C6C40">
        <w:t>e</w:t>
      </w:r>
      <w:r w:rsidR="00C46647">
        <w:t>) Bar plot showing Spearman correlation coefficients between percentage of spike-in reads and all available measurements reflective of child’s health status. (</w:t>
      </w:r>
      <w:r w:rsidR="004C6C40">
        <w:t>f</w:t>
      </w:r>
      <w:r w:rsidR="00C46647">
        <w:t xml:space="preserve">) </w:t>
      </w:r>
      <w:r w:rsidR="0002251F">
        <w:t xml:space="preserve">Summary illustration. Increased percentage of spike-in reads negatively correlates with global H3K9me3 levels and positively correlates with </w:t>
      </w:r>
      <w:r w:rsidR="0002251F">
        <w:sym w:font="Symbol" w:char="F044"/>
      </w:r>
      <w:r w:rsidR="0002251F">
        <w:t>HAZ (1yr)</w:t>
      </w:r>
      <w:r w:rsidR="00871212">
        <w:t xml:space="preserve"> score</w:t>
      </w:r>
      <w:r w:rsidR="0002251F">
        <w:t xml:space="preserve">. </w:t>
      </w:r>
      <w:r w:rsidR="00455EF5">
        <w:t>Therefore,</w:t>
      </w:r>
      <w:r w:rsidR="0002251F">
        <w:t xml:space="preserve"> globally increased H3K9me3 levels are associated with low </w:t>
      </w:r>
      <w:r w:rsidR="0002251F">
        <w:sym w:font="Symbol" w:char="F044"/>
      </w:r>
      <w:r w:rsidR="0002251F">
        <w:t>HAZ (1yr)</w:t>
      </w:r>
      <w:r w:rsidR="00871212">
        <w:t xml:space="preserve"> score</w:t>
      </w:r>
      <w:r w:rsidR="0002251F">
        <w:t xml:space="preserve"> indicative of poor growth change.</w:t>
      </w:r>
    </w:p>
    <w:p w14:paraId="7054A9FE" w14:textId="7B0A5C72" w:rsidR="00E4005B" w:rsidRDefault="00E4005B" w:rsidP="00E4005B">
      <w:pPr>
        <w:pStyle w:val="figcaption"/>
      </w:pPr>
    </w:p>
    <w:p w14:paraId="57898643" w14:textId="5469623E" w:rsidR="00E4005B" w:rsidRDefault="004D12BC" w:rsidP="006139B3">
      <w:pPr>
        <w:pStyle w:val="figure"/>
      </w:pPr>
      <w:r>
        <w:lastRenderedPageBreak/>
        <w:drawing>
          <wp:inline distT="0" distB="0" distL="0" distR="0" wp14:anchorId="69EAD54A" wp14:editId="6AFBC79F">
            <wp:extent cx="5787957" cy="5591933"/>
            <wp:effectExtent l="0" t="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97578" cy="5601228"/>
                    </a:xfrm>
                    <a:prstGeom prst="rect">
                      <a:avLst/>
                    </a:prstGeom>
                  </pic:spPr>
                </pic:pic>
              </a:graphicData>
            </a:graphic>
          </wp:inline>
        </w:drawing>
      </w:r>
    </w:p>
    <w:p w14:paraId="1FBCA2BE" w14:textId="73A6F45F" w:rsidR="005D0FC6" w:rsidRDefault="005D0FC6" w:rsidP="005D0FC6">
      <w:pPr>
        <w:pStyle w:val="figcaption"/>
      </w:pPr>
      <w:bookmarkStart w:id="5" w:name="_Toc121914425"/>
      <w:r>
        <w:t>Fig. S</w:t>
      </w:r>
      <w:fldSimple w:instr=" SEQ Fig._S \* ARABIC ">
        <w:r w:rsidR="00223C45">
          <w:rPr>
            <w:noProof/>
          </w:rPr>
          <w:t>4</w:t>
        </w:r>
      </w:fldSimple>
      <w:r>
        <w:t>.</w:t>
      </w:r>
      <w:r w:rsidR="0002251F">
        <w:t xml:space="preserve"> </w:t>
      </w:r>
      <w:r w:rsidR="00D12960">
        <w:t xml:space="preserve">Summary of all H3K9me3 regions and the top 10% significantly misregulated regions relative to </w:t>
      </w:r>
      <w:r w:rsidR="00D12960">
        <w:sym w:font="Symbol" w:char="F044"/>
      </w:r>
      <w:r w:rsidR="00D12960">
        <w:t>HAZ (1yr)</w:t>
      </w:r>
      <w:r w:rsidR="00871212">
        <w:t xml:space="preserve"> score</w:t>
      </w:r>
      <w:r w:rsidR="00D12960">
        <w:t>.</w:t>
      </w:r>
      <w:bookmarkEnd w:id="5"/>
    </w:p>
    <w:p w14:paraId="29B2BE64" w14:textId="77777777" w:rsidR="004D12BC" w:rsidRDefault="00D12960" w:rsidP="004D12BC">
      <w:pPr>
        <w:pStyle w:val="figurecaptioncontinued"/>
      </w:pPr>
      <w:r>
        <w:t>(</w:t>
      </w:r>
      <w:r w:rsidR="004C6C40">
        <w:t>a</w:t>
      </w:r>
      <w:r>
        <w:t xml:space="preserve">) </w:t>
      </w:r>
      <w:r w:rsidR="00B377D9">
        <w:t xml:space="preserve">Violin plots showing distribution of normalized H3K9me3 </w:t>
      </w:r>
      <w:r w:rsidR="00A835F5">
        <w:t xml:space="preserve">signal values within regions of interest across different cell types. And increased values within a certain cell type are potentially indicative of cell-type specificity of the regions. Compared here are H3K9me3 signal distributions within all H3K9me3 identified regions in this study (top panel) vs. </w:t>
      </w:r>
      <w:r w:rsidR="003721FB">
        <w:t xml:space="preserve">within the top 10% significantly affected H3K9me3 regions relative to </w:t>
      </w:r>
      <w:r w:rsidR="003721FB">
        <w:sym w:font="Symbol" w:char="F044"/>
      </w:r>
      <w:r w:rsidR="003721FB" w:rsidRPr="003721FB">
        <w:t>HAZ (1yr)</w:t>
      </w:r>
      <w:r w:rsidR="00871212">
        <w:t xml:space="preserve"> score</w:t>
      </w:r>
      <w:r w:rsidR="003721FB" w:rsidRPr="003721FB">
        <w:t>.</w:t>
      </w:r>
      <w:r w:rsidR="003721FB">
        <w:t xml:space="preserve"> </w:t>
      </w:r>
      <w:r w:rsidR="00455EF5">
        <w:t xml:space="preserve">The black dots indicate median values. </w:t>
      </w:r>
      <w:r w:rsidR="003721FB">
        <w:t>(</w:t>
      </w:r>
      <w:r w:rsidR="004C6C40">
        <w:t>b</w:t>
      </w:r>
      <w:r w:rsidR="003721FB">
        <w:t>)</w:t>
      </w:r>
      <w:r w:rsidR="00EC094F">
        <w:t xml:space="preserve"> Cumulative distribution of H3K9me3 regions across genomic classes. H3K9me3 regions are ranked based on adjusted p-value followed by p-value (to distinguish ranks of regions with the same adjusted p-value)</w:t>
      </w:r>
      <w:r w:rsidR="0037252D">
        <w:t>. Calculated are</w:t>
      </w:r>
      <w:r w:rsidR="00871212">
        <w:t xml:space="preserve"> the</w:t>
      </w:r>
      <w:r w:rsidR="0037252D">
        <w:t xml:space="preserve"> number of bp (base pairs) for each region that overlap a given genome class. Plotted is the cumulative sum of the bp overlaps normalized to the total number of bp within the H3K9me3 regions of interest. Panel on the right shows zoom-in at genomic classes with low overlap with H3K9me3 regions. (</w:t>
      </w:r>
      <w:r w:rsidR="004C6C40">
        <w:t>c</w:t>
      </w:r>
      <w:r w:rsidR="0037252D">
        <w:t>)</w:t>
      </w:r>
      <w:r w:rsidR="00706083">
        <w:t xml:space="preserve"> </w:t>
      </w:r>
      <w:r w:rsidR="00A92267">
        <w:t>Log</w:t>
      </w:r>
      <w:r w:rsidR="00A92267" w:rsidRPr="00A92267">
        <w:rPr>
          <w:vertAlign w:val="subscript"/>
        </w:rPr>
        <w:t>2</w:t>
      </w:r>
      <w:r w:rsidR="00A92267">
        <w:t>(fold-change) of cumulative distributions between intergenic and intronic regions from (</w:t>
      </w:r>
      <w:r w:rsidR="004C6C40">
        <w:t>b</w:t>
      </w:r>
      <w:r w:rsidR="00A92267">
        <w:t>). Red arrow indicates a slight drop in log</w:t>
      </w:r>
      <w:r w:rsidR="00A92267" w:rsidRPr="00A92267">
        <w:rPr>
          <w:vertAlign w:val="subscript"/>
        </w:rPr>
        <w:t>2</w:t>
      </w:r>
      <w:r w:rsidR="00A92267">
        <w:t>(fold-change) within the top 10% ranked H3K9me3 regions indicative of slightly higher enrichment of introns within these regions. (</w:t>
      </w:r>
      <w:r w:rsidR="004C6C40">
        <w:t>d</w:t>
      </w:r>
      <w:r w:rsidR="00A92267">
        <w:t>) Enrichment of DBFs (DNA binding factors</w:t>
      </w:r>
      <w:r w:rsidR="0017114E">
        <w:t>, left</w:t>
      </w:r>
      <w:r w:rsidR="00A92267">
        <w:t>) and histone marks</w:t>
      </w:r>
      <w:r w:rsidR="0017114E">
        <w:t xml:space="preserve"> (right)</w:t>
      </w:r>
      <w:r w:rsidR="00A92267">
        <w:t xml:space="preserve"> within the top 10% most significant H3K9me3 regions. </w:t>
      </w:r>
      <w:r w:rsidR="0017114E">
        <w:t>The color and the size of the dot</w:t>
      </w:r>
      <w:r w:rsidR="00871212">
        <w:t>s</w:t>
      </w:r>
      <w:r w:rsidR="0017114E">
        <w:t xml:space="preserve"> are reflective of -log</w:t>
      </w:r>
      <w:r w:rsidR="0017114E" w:rsidRPr="0017114E">
        <w:rPr>
          <w:vertAlign w:val="subscript"/>
        </w:rPr>
        <w:t>10</w:t>
      </w:r>
      <w:r w:rsidR="0017114E">
        <w:t>(padj) for a given DBF- or histone mark-cell type combination.</w:t>
      </w:r>
    </w:p>
    <w:p w14:paraId="26E139AB" w14:textId="0D0591B0" w:rsidR="005D0FC6" w:rsidRDefault="004D12BC" w:rsidP="004D12BC">
      <w:pPr>
        <w:pStyle w:val="figure"/>
      </w:pPr>
      <w:r>
        <w:lastRenderedPageBreak/>
        <w:drawing>
          <wp:inline distT="0" distB="0" distL="0" distR="0" wp14:anchorId="08F5138F" wp14:editId="273110F0">
            <wp:extent cx="5943600" cy="6526530"/>
            <wp:effectExtent l="0" t="0" r="0"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6526530"/>
                    </a:xfrm>
                    <a:prstGeom prst="rect">
                      <a:avLst/>
                    </a:prstGeom>
                  </pic:spPr>
                </pic:pic>
              </a:graphicData>
            </a:graphic>
          </wp:inline>
        </w:drawing>
      </w:r>
    </w:p>
    <w:p w14:paraId="49309733" w14:textId="657628F0" w:rsidR="005D0FC6" w:rsidRDefault="005D0FC6" w:rsidP="005D0FC6">
      <w:pPr>
        <w:pStyle w:val="figcaption"/>
      </w:pPr>
      <w:bookmarkStart w:id="6" w:name="_Toc121914426"/>
      <w:r>
        <w:t>Fig. S</w:t>
      </w:r>
      <w:fldSimple w:instr=" SEQ Fig._S \* ARABIC ">
        <w:r w:rsidR="00223C45">
          <w:rPr>
            <w:noProof/>
          </w:rPr>
          <w:t>5</w:t>
        </w:r>
      </w:fldSimple>
      <w:r>
        <w:t>.</w:t>
      </w:r>
      <w:r w:rsidR="008E468B">
        <w:t xml:space="preserve"> Gene set enrichment of the genes associated with the 10% significant H3K9me3 regions.</w:t>
      </w:r>
      <w:bookmarkEnd w:id="6"/>
    </w:p>
    <w:p w14:paraId="5A0E37AD" w14:textId="6A634CE0" w:rsidR="008E468B" w:rsidRPr="008E468B" w:rsidRDefault="008E468B" w:rsidP="008E468B">
      <w:pPr>
        <w:pStyle w:val="figurecaptioncontinued"/>
      </w:pPr>
      <w:r>
        <w:t>(</w:t>
      </w:r>
      <w:r w:rsidR="004C6C40">
        <w:t>a</w:t>
      </w:r>
      <w:r>
        <w:t>)</w:t>
      </w:r>
      <w:r w:rsidR="007A2681">
        <w:t xml:space="preserve"> Network showing </w:t>
      </w:r>
      <w:proofErr w:type="gramStart"/>
      <w:r w:rsidR="007A2681">
        <w:t>GO:BP</w:t>
      </w:r>
      <w:proofErr w:type="gramEnd"/>
      <w:r w:rsidR="007A2681">
        <w:t xml:space="preserve"> terms associated with the top 10% significant H3K9me3 regions. </w:t>
      </w:r>
      <w:proofErr w:type="gramStart"/>
      <w:r w:rsidR="007A2681">
        <w:t>GO:BP</w:t>
      </w:r>
      <w:proofErr w:type="gramEnd"/>
      <w:r w:rsidR="007A2681">
        <w:t xml:space="preserve"> were manually grouped into clusters indicated. The saturation of red indicates significance of the gene </w:t>
      </w:r>
      <w:r w:rsidR="00194F0C">
        <w:t>set enrichment (bright red – highly significant). (</w:t>
      </w:r>
      <w:r w:rsidR="004C6C40">
        <w:t>b</w:t>
      </w:r>
      <w:r w:rsidR="00194F0C">
        <w:t xml:space="preserve">) Terms with significant gene set enrichment other than </w:t>
      </w:r>
      <w:proofErr w:type="gramStart"/>
      <w:r w:rsidR="00194F0C">
        <w:t>GO:BP.</w:t>
      </w:r>
      <w:proofErr w:type="gramEnd"/>
      <w:r w:rsidR="00194F0C">
        <w:t xml:space="preserve"> The mouse icon in the legend indicates gene sets obtained from mouse studies.</w:t>
      </w:r>
      <w:r w:rsidR="007A2681">
        <w:t xml:space="preserve"> </w:t>
      </w:r>
    </w:p>
    <w:p w14:paraId="16E9683D" w14:textId="1350A675" w:rsidR="005D0FC6" w:rsidRDefault="005D0FC6" w:rsidP="005D0FC6">
      <w:pPr>
        <w:pStyle w:val="figcaption"/>
      </w:pPr>
    </w:p>
    <w:p w14:paraId="180E961F" w14:textId="68E8E3A7" w:rsidR="005D0FC6" w:rsidRDefault="004D12BC" w:rsidP="009079E2">
      <w:pPr>
        <w:pStyle w:val="figure"/>
      </w:pPr>
      <w:r>
        <w:lastRenderedPageBreak/>
        <w:drawing>
          <wp:inline distT="0" distB="0" distL="0" distR="0" wp14:anchorId="49727388" wp14:editId="5A12EF0D">
            <wp:extent cx="5829300" cy="6515100"/>
            <wp:effectExtent l="0" t="0" r="0" b="0"/>
            <wp:docPr id="11" name="Picture 11"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 schematic&#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829300" cy="6515100"/>
                    </a:xfrm>
                    <a:prstGeom prst="rect">
                      <a:avLst/>
                    </a:prstGeom>
                  </pic:spPr>
                </pic:pic>
              </a:graphicData>
            </a:graphic>
          </wp:inline>
        </w:drawing>
      </w:r>
    </w:p>
    <w:p w14:paraId="5FE75D87" w14:textId="0FCA43C4" w:rsidR="005D0FC6" w:rsidRDefault="005D0FC6" w:rsidP="005D0FC6">
      <w:pPr>
        <w:pStyle w:val="figcaption"/>
      </w:pPr>
      <w:bookmarkStart w:id="7" w:name="_Toc121914427"/>
      <w:r>
        <w:t>Fig. S</w:t>
      </w:r>
      <w:fldSimple w:instr=" SEQ Fig._S \* ARABIC ">
        <w:r w:rsidR="00223C45">
          <w:rPr>
            <w:noProof/>
          </w:rPr>
          <w:t>6</w:t>
        </w:r>
      </w:fldSimple>
      <w:r>
        <w:t>.</w:t>
      </w:r>
      <w:r w:rsidR="009E7661">
        <w:t xml:space="preserve"> H3K9me3 at gene sites.</w:t>
      </w:r>
      <w:bookmarkEnd w:id="7"/>
    </w:p>
    <w:p w14:paraId="1ADACD6E" w14:textId="39CACA88" w:rsidR="005D0FC6" w:rsidRDefault="00194F0C" w:rsidP="00194F0C">
      <w:pPr>
        <w:pStyle w:val="figurecaptioncontinued"/>
      </w:pPr>
      <w:r>
        <w:t>(</w:t>
      </w:r>
      <w:r w:rsidR="004C6C40">
        <w:t>a</w:t>
      </w:r>
      <w:r>
        <w:t xml:space="preserve">) Heatmaps showing normalized H3K9me3 coverage over genes and </w:t>
      </w:r>
      <w:r>
        <w:sym w:font="Symbol" w:char="F0B1"/>
      </w:r>
      <w:r>
        <w:t xml:space="preserve">2 kb surrounding regions. Shown are two gene clusters generated with k-means clustering. Heatmaps are ordered based on child’s </w:t>
      </w:r>
      <w:r>
        <w:sym w:font="Symbol" w:char="F044"/>
      </w:r>
      <w:r>
        <w:t>HAZ (1yr)</w:t>
      </w:r>
      <w:r w:rsidR="00871212">
        <w:t xml:space="preserve"> score</w:t>
      </w:r>
      <w:r>
        <w:t xml:space="preserve"> from high to low (left to right). </w:t>
      </w:r>
      <w:r w:rsidR="002449E4">
        <w:t>(</w:t>
      </w:r>
      <w:r w:rsidR="004C6C40">
        <w:t>b</w:t>
      </w:r>
      <w:r w:rsidR="002449E4">
        <w:t xml:space="preserve">) </w:t>
      </w:r>
      <w:proofErr w:type="gramStart"/>
      <w:r w:rsidR="002449E4">
        <w:t>GO:BP</w:t>
      </w:r>
      <w:proofErr w:type="gramEnd"/>
      <w:r w:rsidR="002449E4">
        <w:t xml:space="preserve"> terms with significant gene set enrichment of genes from cluster 1 in panel (</w:t>
      </w:r>
      <w:r w:rsidR="004C6C40">
        <w:t>a</w:t>
      </w:r>
      <w:r w:rsidR="002449E4">
        <w:t xml:space="preserve">). </w:t>
      </w:r>
      <w:r w:rsidR="00871212">
        <w:t>I</w:t>
      </w:r>
      <w:r w:rsidR="002449E4">
        <w:t>ndividual terms were manually grouped into clusters. The saturation of red indicates significance of the gene set enrichment (bright red – highly significant).</w:t>
      </w:r>
    </w:p>
    <w:p w14:paraId="595C1E87" w14:textId="77777777" w:rsidR="00935371" w:rsidRPr="00935371" w:rsidRDefault="00935371" w:rsidP="00935371">
      <w:pPr>
        <w:pStyle w:val="figcaption"/>
      </w:pPr>
    </w:p>
    <w:p w14:paraId="71CEF822" w14:textId="65391A4F" w:rsidR="00D741D0" w:rsidRDefault="004D12BC" w:rsidP="007B5990">
      <w:pPr>
        <w:pStyle w:val="figure"/>
      </w:pPr>
      <w:r>
        <w:lastRenderedPageBreak/>
        <w:drawing>
          <wp:inline distT="0" distB="0" distL="0" distR="0" wp14:anchorId="5AB33592" wp14:editId="594EB716">
            <wp:extent cx="5943600" cy="6992620"/>
            <wp:effectExtent l="0" t="0" r="0" b="5080"/>
            <wp:docPr id="12" name="Picture 1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graphical user interface&#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6992620"/>
                    </a:xfrm>
                    <a:prstGeom prst="rect">
                      <a:avLst/>
                    </a:prstGeom>
                  </pic:spPr>
                </pic:pic>
              </a:graphicData>
            </a:graphic>
          </wp:inline>
        </w:drawing>
      </w:r>
    </w:p>
    <w:p w14:paraId="3F290310" w14:textId="77777777" w:rsidR="007B5990" w:rsidRDefault="00D741D0" w:rsidP="00D741D0">
      <w:pPr>
        <w:pStyle w:val="figcaption"/>
        <w:rPr>
          <w:b w:val="0"/>
          <w:bCs/>
        </w:rPr>
      </w:pPr>
      <w:bookmarkStart w:id="8" w:name="_Toc121914428"/>
      <w:r>
        <w:t>Fig. S</w:t>
      </w:r>
      <w:fldSimple w:instr=" SEQ Fig._S \* ARABIC ">
        <w:r w:rsidR="00223C45">
          <w:rPr>
            <w:noProof/>
          </w:rPr>
          <w:t>7</w:t>
        </w:r>
      </w:fldSimple>
      <w:r>
        <w:t xml:space="preserve">. Enrichment of transposable elements in misregulated H3K9me3 regions and </w:t>
      </w:r>
      <w:r w:rsidR="0006434C">
        <w:t>their potential function</w:t>
      </w:r>
      <w:r>
        <w:t>.</w:t>
      </w:r>
      <w:bookmarkEnd w:id="8"/>
      <w:r>
        <w:rPr>
          <w:b w:val="0"/>
          <w:bCs/>
        </w:rPr>
        <w:t xml:space="preserve"> </w:t>
      </w:r>
    </w:p>
    <w:p w14:paraId="35BF43F8" w14:textId="64B0F32D" w:rsidR="00D741D0" w:rsidRDefault="00D741D0" w:rsidP="007B5990">
      <w:pPr>
        <w:pStyle w:val="figurecaptioncontinued"/>
        <w:rPr>
          <w:b/>
        </w:rPr>
      </w:pPr>
      <w:r>
        <w:t>(</w:t>
      </w:r>
      <w:r w:rsidR="004C6C40">
        <w:t>a</w:t>
      </w:r>
      <w:r>
        <w:t>)</w:t>
      </w:r>
      <w:r w:rsidR="00CE72B0">
        <w:t xml:space="preserve"> Ratio</w:t>
      </w:r>
      <w:r w:rsidR="00D46E78">
        <w:t xml:space="preserve"> of</w:t>
      </w:r>
      <w:r w:rsidR="00CE72B0">
        <w:t xml:space="preserve"> observed over expected overlaps of TEs with </w:t>
      </w:r>
      <w:r w:rsidR="003F5442">
        <w:t>top 10%</w:t>
      </w:r>
      <w:r w:rsidR="00CE72B0">
        <w:t xml:space="preserve"> significantly misregulated H3K9me3 regions with </w:t>
      </w:r>
      <w:r w:rsidR="00CE72B0">
        <w:sym w:font="Symbol" w:char="F044"/>
      </w:r>
      <w:r w:rsidR="00CE72B0" w:rsidRPr="00CE72B0">
        <w:t>HAZ (1yr)</w:t>
      </w:r>
      <w:r w:rsidR="00871212">
        <w:t xml:space="preserve"> score</w:t>
      </w:r>
      <w:r>
        <w:t>.</w:t>
      </w:r>
      <w:r w:rsidR="00CE72B0">
        <w:t xml:space="preserve"> Positive values indicate overlaps higher than expected.</w:t>
      </w:r>
      <w:r w:rsidR="003F5442">
        <w:t xml:space="preserve"> The color shows the total overlap size in base-pairs for a given TE class.</w:t>
      </w:r>
      <w:r>
        <w:t xml:space="preserve"> (</w:t>
      </w:r>
      <w:r w:rsidR="004C6C40">
        <w:t>b</w:t>
      </w:r>
      <w:r w:rsidR="00CE72B0">
        <w:t>)-(</w:t>
      </w:r>
      <w:r w:rsidR="004C6C40">
        <w:t>d</w:t>
      </w:r>
      <w:r w:rsidR="00CE72B0">
        <w:t xml:space="preserve">) Top 20 </w:t>
      </w:r>
      <w:proofErr w:type="gramStart"/>
      <w:r w:rsidR="00CE72B0">
        <w:t>GO:BP</w:t>
      </w:r>
      <w:proofErr w:type="gramEnd"/>
      <w:r w:rsidR="00CE72B0">
        <w:t xml:space="preserve"> terms, as displayed by GREAT, associated with LINE L</w:t>
      </w:r>
      <w:r w:rsidR="00323F2D">
        <w:t>1</w:t>
      </w:r>
      <w:r w:rsidR="00CE72B0">
        <w:t xml:space="preserve"> (</w:t>
      </w:r>
      <w:r w:rsidR="00112E20">
        <w:t>b</w:t>
      </w:r>
      <w:r w:rsidR="00CE72B0">
        <w:t>), SVA retrotransposons (</w:t>
      </w:r>
      <w:r w:rsidR="004C6C40">
        <w:t>c</w:t>
      </w:r>
      <w:r w:rsidR="00CE72B0">
        <w:t>), and satellite DNA in telomeres (</w:t>
      </w:r>
      <w:r w:rsidR="004C6C40">
        <w:t>d</w:t>
      </w:r>
      <w:r w:rsidR="00CE72B0">
        <w:t>) within the top 10% significantly affected H3K9me3 regions. Plotted are negative log</w:t>
      </w:r>
      <w:r w:rsidR="00CE72B0" w:rsidRPr="00CE72B0">
        <w:rPr>
          <w:vertAlign w:val="subscript"/>
        </w:rPr>
        <w:t>10</w:t>
      </w:r>
      <w:r w:rsidR="00CE72B0">
        <w:t xml:space="preserve"> FDR-corrected p-values (padj). Padj &lt; 0</w:t>
      </w:r>
      <w:r w:rsidR="00B77E57">
        <w:t>·</w:t>
      </w:r>
      <w:r w:rsidR="00CE72B0">
        <w:t xml:space="preserve">05 are considered significant. </w:t>
      </w:r>
    </w:p>
    <w:p w14:paraId="06400E3F" w14:textId="6DAE0D35" w:rsidR="00935371" w:rsidRPr="00935371" w:rsidRDefault="00935371" w:rsidP="00935371">
      <w:pPr>
        <w:pStyle w:val="figurecaptioncontinued"/>
      </w:pPr>
    </w:p>
    <w:p w14:paraId="5BD2C27D" w14:textId="6D6F9776" w:rsidR="005D0FC6" w:rsidRDefault="009A26CA" w:rsidP="009079E2">
      <w:pPr>
        <w:pStyle w:val="figure"/>
      </w:pPr>
      <w:r>
        <w:lastRenderedPageBreak/>
        <w:drawing>
          <wp:inline distT="0" distB="0" distL="0" distR="0" wp14:anchorId="6D12845F" wp14:editId="1719EF51">
            <wp:extent cx="5943600" cy="4138930"/>
            <wp:effectExtent l="0" t="0" r="0" b="1270"/>
            <wp:docPr id="15" name="Picture 15"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 char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4138930"/>
                    </a:xfrm>
                    <a:prstGeom prst="rect">
                      <a:avLst/>
                    </a:prstGeom>
                  </pic:spPr>
                </pic:pic>
              </a:graphicData>
            </a:graphic>
          </wp:inline>
        </w:drawing>
      </w:r>
    </w:p>
    <w:p w14:paraId="1B6207A5" w14:textId="0D32A1A9" w:rsidR="005D0FC6" w:rsidRDefault="005D0FC6" w:rsidP="00B337B9">
      <w:pPr>
        <w:pStyle w:val="figcaption"/>
      </w:pPr>
      <w:bookmarkStart w:id="9" w:name="_Toc121914429"/>
      <w:r>
        <w:t>Fig. S</w:t>
      </w:r>
      <w:fldSimple w:instr=" SEQ Fig._S \* ARABIC ">
        <w:r w:rsidR="00223C45">
          <w:rPr>
            <w:noProof/>
          </w:rPr>
          <w:t>8</w:t>
        </w:r>
      </w:fldSimple>
      <w:r>
        <w:t>.</w:t>
      </w:r>
      <w:r w:rsidR="0034259D">
        <w:t xml:space="preserve"> Relationship between H3K9me3 profiles of mothers and 18-week-old </w:t>
      </w:r>
      <w:r w:rsidR="00A75339">
        <w:t>infants.</w:t>
      </w:r>
      <w:bookmarkEnd w:id="9"/>
    </w:p>
    <w:p w14:paraId="147D33CB" w14:textId="696B2BAE" w:rsidR="00D741D0" w:rsidRDefault="003C734B" w:rsidP="00D741D0">
      <w:pPr>
        <w:pStyle w:val="figurecaptioncontinued"/>
      </w:pPr>
      <w:r>
        <w:t>(</w:t>
      </w:r>
      <w:r w:rsidR="00112E20">
        <w:t>a</w:t>
      </w:r>
      <w:r>
        <w:t>)</w:t>
      </w:r>
      <w:r w:rsidR="009C3048">
        <w:t xml:space="preserve"> </w:t>
      </w:r>
      <w:r w:rsidR="009C3048" w:rsidRPr="009C3048">
        <w:t>MA-plot show</w:t>
      </w:r>
      <w:r w:rsidR="0025224D">
        <w:t>s</w:t>
      </w:r>
      <w:r w:rsidR="009C3048" w:rsidRPr="009C3048">
        <w:t xml:space="preserve"> changes of </w:t>
      </w:r>
      <w:r w:rsidR="009C3048">
        <w:t xml:space="preserve">maternal </w:t>
      </w:r>
      <w:r w:rsidR="009C3048" w:rsidRPr="009C3048">
        <w:t xml:space="preserve">H3K9me3 levels with negative unit changes of </w:t>
      </w:r>
      <w:r w:rsidR="009C3048">
        <w:t xml:space="preserve">child’s </w:t>
      </w:r>
      <w:r w:rsidR="009C3048">
        <w:sym w:font="Symbol" w:char="F044"/>
      </w:r>
      <w:r w:rsidR="009C3048" w:rsidRPr="009C3048">
        <w:t>HAZ (1yr)</w:t>
      </w:r>
      <w:r w:rsidR="00871212">
        <w:t xml:space="preserve"> score</w:t>
      </w:r>
      <w:r w:rsidR="009C3048" w:rsidRPr="009C3048">
        <w:t>. Each point is and identified H3K9me3 region, x-axis shows the mean normalized H3K9me3 coverage and y-axis shows -log</w:t>
      </w:r>
      <w:r w:rsidR="009C3048" w:rsidRPr="007B5990">
        <w:rPr>
          <w:vertAlign w:val="subscript"/>
        </w:rPr>
        <w:t>2</w:t>
      </w:r>
      <w:r w:rsidR="009C3048" w:rsidRPr="009C3048">
        <w:t xml:space="preserve">(fold-change) of H3K9me3 coverage per unit increase of </w:t>
      </w:r>
      <w:r w:rsidR="009C3048">
        <w:t xml:space="preserve">child’s </w:t>
      </w:r>
      <w:r w:rsidR="009C3048">
        <w:sym w:font="Symbol" w:char="F044"/>
      </w:r>
      <w:r w:rsidR="009C3048" w:rsidRPr="009C3048">
        <w:t>HAZ (1yr)</w:t>
      </w:r>
      <w:r w:rsidR="00871212">
        <w:t xml:space="preserve"> score</w:t>
      </w:r>
      <w:r w:rsidR="009C3048" w:rsidRPr="009C3048">
        <w:t xml:space="preserve">. Regions whose coverage increases in association with negative growth trajectory are above x-axis. </w:t>
      </w:r>
      <w:r w:rsidR="009C3048">
        <w:t xml:space="preserve">Lack of points highlighted in other color indicates that none of the H3K9me3 regions are significantly associated with child’s </w:t>
      </w:r>
      <w:r w:rsidR="009C3048">
        <w:sym w:font="Symbol" w:char="F044"/>
      </w:r>
      <w:r w:rsidR="009C3048" w:rsidRPr="009C3048">
        <w:t>HAZ (1yr)</w:t>
      </w:r>
      <w:r w:rsidR="00871212">
        <w:t xml:space="preserve"> score</w:t>
      </w:r>
      <w:r w:rsidR="009C3048" w:rsidRPr="009C3048">
        <w:t>.</w:t>
      </w:r>
      <w:r w:rsidR="007B5990">
        <w:t xml:space="preserve"> Significance threshold: padj &lt; 0</w:t>
      </w:r>
      <w:r w:rsidR="00871212">
        <w:t>·</w:t>
      </w:r>
      <w:r w:rsidR="007B5990">
        <w:t>05.</w:t>
      </w:r>
      <w:r w:rsidR="009C3048">
        <w:t xml:space="preserve"> (</w:t>
      </w:r>
      <w:r w:rsidR="00112E20">
        <w:t>b</w:t>
      </w:r>
      <w:r w:rsidR="009C3048">
        <w:t>) Box plots showing negative log</w:t>
      </w:r>
      <w:r w:rsidR="009C3048" w:rsidRPr="009C3048">
        <w:rPr>
          <w:vertAlign w:val="subscript"/>
        </w:rPr>
        <w:t>2</w:t>
      </w:r>
      <w:r w:rsidR="009C3048">
        <w:t xml:space="preserve">(fold-changes) of H3K9me3 levels per unit change of child’s </w:t>
      </w:r>
      <w:r w:rsidR="009C3048">
        <w:sym w:font="Symbol" w:char="F044"/>
      </w:r>
      <w:r w:rsidR="009C3048" w:rsidRPr="009C3048">
        <w:t>HAZ (1yr)</w:t>
      </w:r>
      <w:r w:rsidR="009C3048">
        <w:t xml:space="preserve"> for dataset from 18-week-old children (left) and </w:t>
      </w:r>
      <w:r w:rsidR="001F6E47">
        <w:t xml:space="preserve">from mothers (right). Two-sided t-test p-values under each plot indicates significant difference in overall H3K9me3 levels, which are in both cases upregulated with negative change of child’s </w:t>
      </w:r>
      <w:r w:rsidR="001F6E47">
        <w:sym w:font="Symbol" w:char="F044"/>
      </w:r>
      <w:r w:rsidR="001F6E47" w:rsidRPr="009C3048">
        <w:t>HAZ (1yr)</w:t>
      </w:r>
      <w:r w:rsidR="00871212">
        <w:t xml:space="preserve"> score</w:t>
      </w:r>
      <w:r w:rsidR="001F6E47">
        <w:t xml:space="preserve">. </w:t>
      </w:r>
      <w:r w:rsidR="00455EF5">
        <w:t>Boxplot horizontal line indicates median value, the boxes show interquartile range (IQR) between 25</w:t>
      </w:r>
      <w:r w:rsidR="00455EF5" w:rsidRPr="00BF59D6">
        <w:rPr>
          <w:vertAlign w:val="superscript"/>
        </w:rPr>
        <w:t>th</w:t>
      </w:r>
      <w:r w:rsidR="00455EF5">
        <w:t xml:space="preserve"> percentile (Q1) and 75</w:t>
      </w:r>
      <w:r w:rsidR="00455EF5" w:rsidRPr="00BF59D6">
        <w:rPr>
          <w:vertAlign w:val="superscript"/>
        </w:rPr>
        <w:t>th</w:t>
      </w:r>
      <w:r w:rsidR="00455EF5">
        <w:t xml:space="preserve"> percentile (Q3), and whiskers show minimum value excluding outliers (Q1 – 1</w:t>
      </w:r>
      <w:r w:rsidR="00B77E57">
        <w:t>·</w:t>
      </w:r>
      <w:r w:rsidR="00455EF5">
        <w:t>5*IQR), and maximum value excluding outliers (Q3 + 1</w:t>
      </w:r>
      <w:r w:rsidR="00B77E57">
        <w:t>·</w:t>
      </w:r>
      <w:r w:rsidR="00455EF5">
        <w:t xml:space="preserve">5 *IQR). Overlaid over box plots are points indicating actual values. </w:t>
      </w:r>
      <w:r w:rsidR="001F6E47">
        <w:t>(</w:t>
      </w:r>
      <w:r w:rsidR="00112E20">
        <w:t>c</w:t>
      </w:r>
      <w:r w:rsidR="001F6E47">
        <w:t>) PCA plot of normalized H3K9me3 counts</w:t>
      </w:r>
      <w:r w:rsidR="00B810E3">
        <w:t xml:space="preserve"> from mothers and children. Each point represents an individual and is color coded based on child’s </w:t>
      </w:r>
      <w:r w:rsidR="00B810E3">
        <w:sym w:font="Symbol" w:char="F044"/>
      </w:r>
      <w:r w:rsidR="00B810E3" w:rsidRPr="009C3048">
        <w:t>HAZ (1yr)</w:t>
      </w:r>
      <w:r w:rsidR="00871212">
        <w:t xml:space="preserve"> score</w:t>
      </w:r>
      <w:r w:rsidR="00B810E3">
        <w:t>. (</w:t>
      </w:r>
      <w:r w:rsidR="00112E20">
        <w:t>d</w:t>
      </w:r>
      <w:r w:rsidR="00B810E3">
        <w:t>) Spearman’s correlation coefficients between PC1 from panel (</w:t>
      </w:r>
      <w:r w:rsidR="00112E20">
        <w:t>c</w:t>
      </w:r>
      <w:r w:rsidR="00B810E3">
        <w:t xml:space="preserve">) and all available measurements. Left panel shows correlations for children and </w:t>
      </w:r>
      <w:r w:rsidR="0025224D">
        <w:t xml:space="preserve">right panel for mothers. </w:t>
      </w:r>
    </w:p>
    <w:p w14:paraId="6CA761A4" w14:textId="77777777" w:rsidR="00935371" w:rsidRPr="00935371" w:rsidRDefault="00935371" w:rsidP="00935371">
      <w:pPr>
        <w:pStyle w:val="figcaption"/>
      </w:pPr>
    </w:p>
    <w:p w14:paraId="0CC883FB" w14:textId="29AD0E5C" w:rsidR="005D0FC6" w:rsidRDefault="009A26CA" w:rsidP="007B5990">
      <w:pPr>
        <w:pStyle w:val="figure"/>
      </w:pPr>
      <w:r>
        <w:lastRenderedPageBreak/>
        <w:drawing>
          <wp:inline distT="0" distB="0" distL="0" distR="0" wp14:anchorId="6F0CB4B0" wp14:editId="5AF891D1">
            <wp:extent cx="5943600" cy="7052310"/>
            <wp:effectExtent l="0" t="0" r="0" b="0"/>
            <wp:docPr id="16" name="Picture 16"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10;&#10;Description automatically generated with medium confidenc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7052310"/>
                    </a:xfrm>
                    <a:prstGeom prst="rect">
                      <a:avLst/>
                    </a:prstGeom>
                  </pic:spPr>
                </pic:pic>
              </a:graphicData>
            </a:graphic>
          </wp:inline>
        </w:drawing>
      </w:r>
    </w:p>
    <w:p w14:paraId="1DD6096C" w14:textId="582F6B56" w:rsidR="005D0FC6" w:rsidRDefault="005D0FC6" w:rsidP="005D0FC6">
      <w:pPr>
        <w:pStyle w:val="figcaption"/>
      </w:pPr>
      <w:bookmarkStart w:id="10" w:name="_Toc121914430"/>
      <w:r>
        <w:t>Fig. S</w:t>
      </w:r>
      <w:fldSimple w:instr=" SEQ Fig._S \* ARABIC ">
        <w:r w:rsidR="00223C45">
          <w:rPr>
            <w:noProof/>
          </w:rPr>
          <w:t>9</w:t>
        </w:r>
      </w:fldSimple>
      <w:r>
        <w:t>.</w:t>
      </w:r>
      <w:r w:rsidR="0025224D">
        <w:t xml:space="preserve"> Annotation of H3K9me3 regions shared in health vs. shared in stunting between mothers and children.</w:t>
      </w:r>
      <w:bookmarkEnd w:id="10"/>
    </w:p>
    <w:p w14:paraId="62A09C07" w14:textId="23A1BDBB" w:rsidR="00673378" w:rsidRDefault="00394F9C" w:rsidP="0025224D">
      <w:pPr>
        <w:pStyle w:val="figurecaptioncontinued"/>
      </w:pPr>
      <w:r>
        <w:t>(</w:t>
      </w:r>
      <w:r w:rsidR="00112E20">
        <w:t>a</w:t>
      </w:r>
      <w:r>
        <w:t>) Upset plot showing number of regions shared between specified categories of individuals. M-stun: mothers of stunted children, M-ctrl: mothers of control children, C-ctrl: control children, C-stun: stunted children. (</w:t>
      </w:r>
      <w:r w:rsidR="00112E20">
        <w:t>b</w:t>
      </w:r>
      <w:r>
        <w:t>) Violin plots showing distribution of normalized H3K9me3 signal values within regions of interest across different cell types. And increased values within a certain cell type are potentially indicative of cell-type specificity of the regions. Compared here are H3K9me3 signal distributions within regions shared in health (top panel) vs. regions shared in stunting</w:t>
      </w:r>
      <w:r w:rsidR="00871212">
        <w:t xml:space="preserve"> (bottom panel)</w:t>
      </w:r>
      <w:r>
        <w:t xml:space="preserve">. </w:t>
      </w:r>
      <w:r w:rsidR="00455EF5">
        <w:t xml:space="preserve">The black dots indicate median values. </w:t>
      </w:r>
      <w:r>
        <w:t>(</w:t>
      </w:r>
      <w:r w:rsidR="00112E20">
        <w:t>c</w:t>
      </w:r>
      <w:r>
        <w:t>) Density plot showing distances</w:t>
      </w:r>
      <w:r w:rsidR="005D5C05">
        <w:t xml:space="preserve"> to the </w:t>
      </w:r>
      <w:r w:rsidR="005D5C05">
        <w:lastRenderedPageBreak/>
        <w:t>nearest TSS</w:t>
      </w:r>
      <w:r>
        <w:t xml:space="preserve"> of regions shared in health (green) vs. regions share</w:t>
      </w:r>
      <w:r w:rsidR="005D5C05">
        <w:t>d</w:t>
      </w:r>
      <w:r>
        <w:t xml:space="preserve"> in stunting (red)</w:t>
      </w:r>
      <w:r w:rsidR="005D5C05">
        <w:t>. (</w:t>
      </w:r>
      <w:r w:rsidR="00112E20">
        <w:t>d</w:t>
      </w:r>
      <w:r w:rsidR="005D5C05">
        <w:t>) Overlaps of regions shared in health and shared in stunting with genomic classes. (</w:t>
      </w:r>
      <w:r w:rsidR="00112E20">
        <w:t>e</w:t>
      </w:r>
      <w:r w:rsidR="005D5C05">
        <w:t xml:space="preserve">) Gene set enrichment of genes in proximity to regions shared in health. Each node represents a biological term, the node size </w:t>
      </w:r>
      <w:r w:rsidR="00E1437A">
        <w:t>corresponds</w:t>
      </w:r>
      <w:r w:rsidR="005D5C05">
        <w:t xml:space="preserve"> to the term size, and the color </w:t>
      </w:r>
      <w:r w:rsidR="00E1437A">
        <w:t>is based on adjusted p-value of the enrichment. The edge width is based on</w:t>
      </w:r>
      <w:r w:rsidR="00871212">
        <w:t xml:space="preserve"> the</w:t>
      </w:r>
      <w:r w:rsidR="00E1437A">
        <w:t xml:space="preserve"> number of genes shared between connected terms.</w:t>
      </w:r>
    </w:p>
    <w:p w14:paraId="33F180C4" w14:textId="77777777" w:rsidR="00673378" w:rsidRDefault="00673378">
      <w:pPr>
        <w:rPr>
          <w:rFonts w:eastAsiaTheme="minorHAnsi"/>
          <w:sz w:val="20"/>
        </w:rPr>
      </w:pPr>
      <w:r>
        <w:br w:type="page"/>
      </w:r>
    </w:p>
    <w:p w14:paraId="3B496070" w14:textId="77777777" w:rsidR="0025224D" w:rsidRPr="0025224D" w:rsidRDefault="0025224D" w:rsidP="0025224D">
      <w:pPr>
        <w:pStyle w:val="figurecaptioncontinued"/>
      </w:pPr>
    </w:p>
    <w:p w14:paraId="060C37CC" w14:textId="1DC54A8E" w:rsidR="005D0FC6" w:rsidRDefault="005D0FC6" w:rsidP="005D0FC6">
      <w:pPr>
        <w:pStyle w:val="figcaption"/>
      </w:pPr>
    </w:p>
    <w:p w14:paraId="34C9DAF7" w14:textId="258C8CE6" w:rsidR="005D0FC6" w:rsidRDefault="009A26CA" w:rsidP="009079E2">
      <w:pPr>
        <w:pStyle w:val="figure"/>
      </w:pPr>
      <w:r>
        <w:drawing>
          <wp:inline distT="0" distB="0" distL="0" distR="0" wp14:anchorId="1C061DBC" wp14:editId="36104F07">
            <wp:extent cx="5943600" cy="6477000"/>
            <wp:effectExtent l="0" t="0" r="0" b="0"/>
            <wp:docPr id="17" name="Picture 17" descr="A picture containing text, dark, outdoor,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text, dark, outdoor, ligh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6477000"/>
                    </a:xfrm>
                    <a:prstGeom prst="rect">
                      <a:avLst/>
                    </a:prstGeom>
                  </pic:spPr>
                </pic:pic>
              </a:graphicData>
            </a:graphic>
          </wp:inline>
        </w:drawing>
      </w:r>
    </w:p>
    <w:p w14:paraId="4BAD7FB1" w14:textId="71512B24" w:rsidR="00D153D9" w:rsidRDefault="00D153D9" w:rsidP="00D153D9">
      <w:pPr>
        <w:pStyle w:val="figcaption"/>
      </w:pPr>
      <w:bookmarkStart w:id="11" w:name="_Toc121914431"/>
      <w:r>
        <w:t>Fig. S</w:t>
      </w:r>
      <w:fldSimple w:instr=" SEQ Fig._S \* ARABIC ">
        <w:r w:rsidR="00223C45">
          <w:rPr>
            <w:noProof/>
          </w:rPr>
          <w:t>10</w:t>
        </w:r>
      </w:fldSimple>
      <w:r>
        <w:t>.</w:t>
      </w:r>
      <w:r w:rsidR="00E1437A">
        <w:t xml:space="preserve"> H3K4me3 and H3K27ac results in stunting.</w:t>
      </w:r>
      <w:bookmarkEnd w:id="11"/>
    </w:p>
    <w:p w14:paraId="601E88EA" w14:textId="75D323CA" w:rsidR="00E1437A" w:rsidRPr="00E1437A" w:rsidRDefault="00E1437A" w:rsidP="00E1437A">
      <w:pPr>
        <w:pStyle w:val="figurecaptioncontinued"/>
      </w:pPr>
      <w:r>
        <w:t>(</w:t>
      </w:r>
      <w:r w:rsidR="00112E20">
        <w:t>a-d</w:t>
      </w:r>
      <w:r>
        <w:t>) MA-plots showing negative log</w:t>
      </w:r>
      <w:r w:rsidRPr="00E1437A">
        <w:rPr>
          <w:vertAlign w:val="subscript"/>
        </w:rPr>
        <w:t>2</w:t>
      </w:r>
      <w:r>
        <w:t>(fold-changes) in levels of a given histone mark at a given age</w:t>
      </w:r>
      <w:r w:rsidR="00871212">
        <w:t>, as</w:t>
      </w:r>
      <w:r>
        <w:t xml:space="preserve"> indicated in the panel title</w:t>
      </w:r>
      <w:r w:rsidR="00871212">
        <w:t>,</w:t>
      </w:r>
      <w:r>
        <w:t xml:space="preserve"> per unit change of </w:t>
      </w:r>
      <w:r>
        <w:sym w:font="Symbol" w:char="F044"/>
      </w:r>
      <w:r>
        <w:t>HAZ</w:t>
      </w:r>
      <w:r w:rsidR="00871212">
        <w:t xml:space="preserve"> score</w:t>
      </w:r>
      <w:r>
        <w:t xml:space="preserve"> between birth and a corresponding age</w:t>
      </w:r>
      <w:r w:rsidR="00781A0D">
        <w:t xml:space="preserve"> (y-axis). Values on x-axis represent mean normalized read coverage of a given region. Regions significantly upregulated with low </w:t>
      </w:r>
      <w:r w:rsidR="00781A0D">
        <w:sym w:font="Symbol" w:char="F044"/>
      </w:r>
      <w:r w:rsidR="00781A0D">
        <w:t>HAZ</w:t>
      </w:r>
      <w:r w:rsidR="000E52F8">
        <w:t xml:space="preserve"> score</w:t>
      </w:r>
      <w:r w:rsidR="00781A0D">
        <w:t xml:space="preserve"> are shown in red, and regions downregulated with low </w:t>
      </w:r>
      <w:r w:rsidR="00781A0D">
        <w:sym w:font="Symbol" w:char="F044"/>
      </w:r>
      <w:r w:rsidR="00781A0D">
        <w:t>HAZ</w:t>
      </w:r>
      <w:r w:rsidR="00871212">
        <w:t xml:space="preserve"> score</w:t>
      </w:r>
      <w:r w:rsidR="00781A0D">
        <w:t xml:space="preserve"> are shown in blue.</w:t>
      </w:r>
      <w:r w:rsidR="00455EF5">
        <w:t xml:space="preserve"> Significant values are those with padj &lt; 0</w:t>
      </w:r>
      <w:r w:rsidR="00B77E57">
        <w:t>·</w:t>
      </w:r>
      <w:r w:rsidR="00455EF5">
        <w:t>05.</w:t>
      </w:r>
      <w:r w:rsidR="00781A0D">
        <w:t xml:space="preserve"> (</w:t>
      </w:r>
      <w:r w:rsidR="00112E20">
        <w:t>e-h</w:t>
      </w:r>
      <w:r w:rsidR="00781A0D">
        <w:t>) Same as panels (</w:t>
      </w:r>
      <w:r w:rsidR="00112E20">
        <w:t>a-d</w:t>
      </w:r>
      <w:r w:rsidR="00781A0D">
        <w:t xml:space="preserve">), just highlighting, which regions overlap H3K9me3 regions from this study. Overlaps of H3K4me3 or H3K27ac regions that are not significantly associated with </w:t>
      </w:r>
      <w:r w:rsidR="00781A0D">
        <w:sym w:font="Symbol" w:char="F044"/>
      </w:r>
      <w:r w:rsidR="00781A0D">
        <w:t>HAZ</w:t>
      </w:r>
      <w:r w:rsidR="000E52F8">
        <w:t xml:space="preserve"> score</w:t>
      </w:r>
      <w:r w:rsidR="00781A0D">
        <w:t xml:space="preserve"> are shown in dark grey, those </w:t>
      </w:r>
      <w:r w:rsidR="001A5FD2">
        <w:t xml:space="preserve">regions that are significantly associated with </w:t>
      </w:r>
      <w:r w:rsidR="001A5FD2">
        <w:sym w:font="Symbol" w:char="F044"/>
      </w:r>
      <w:r w:rsidR="001A5FD2">
        <w:t>HAZ</w:t>
      </w:r>
      <w:r w:rsidR="000E52F8">
        <w:t xml:space="preserve"> score</w:t>
      </w:r>
      <w:r w:rsidR="001A5FD2">
        <w:t xml:space="preserve"> and overlap H3K9me3 regions are shown in yellow.</w:t>
      </w:r>
    </w:p>
    <w:p w14:paraId="20FE6A91" w14:textId="6CC5778A" w:rsidR="00D153D9" w:rsidRDefault="00D153D9" w:rsidP="00D153D9">
      <w:pPr>
        <w:pStyle w:val="figcaption"/>
      </w:pPr>
    </w:p>
    <w:p w14:paraId="67B1D9E5" w14:textId="38D86951" w:rsidR="00D153D9" w:rsidRDefault="009A26CA" w:rsidP="009079E2">
      <w:pPr>
        <w:pStyle w:val="figure"/>
      </w:pPr>
      <w:r>
        <w:drawing>
          <wp:inline distT="0" distB="0" distL="0" distR="0" wp14:anchorId="614D08DD" wp14:editId="0A720758">
            <wp:extent cx="5826868" cy="6854663"/>
            <wp:effectExtent l="0" t="0" r="0"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Graphic 22"/>
                    <pic:cNvPicPr/>
                  </pic:nvPicPr>
                  <pic:blipFill>
                    <a:blip r:embed="rId19">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a:off x="0" y="0"/>
                      <a:ext cx="5827270" cy="6855136"/>
                    </a:xfrm>
                    <a:prstGeom prst="rect">
                      <a:avLst/>
                    </a:prstGeom>
                  </pic:spPr>
                </pic:pic>
              </a:graphicData>
            </a:graphic>
          </wp:inline>
        </w:drawing>
      </w:r>
    </w:p>
    <w:p w14:paraId="41A887B8" w14:textId="7BCEA9DD" w:rsidR="00D153D9" w:rsidRDefault="00D153D9" w:rsidP="00D153D9">
      <w:pPr>
        <w:pStyle w:val="figcaption"/>
      </w:pPr>
      <w:bookmarkStart w:id="12" w:name="_Toc121914432"/>
      <w:r>
        <w:t>Fig. S</w:t>
      </w:r>
      <w:fldSimple w:instr=" SEQ Fig._S \* ARABIC ">
        <w:r w:rsidR="00223C45">
          <w:rPr>
            <w:noProof/>
          </w:rPr>
          <w:t>11</w:t>
        </w:r>
      </w:fldSimple>
      <w:r>
        <w:t>.</w:t>
      </w:r>
      <w:r w:rsidR="001A5FD2">
        <w:t xml:space="preserve"> Proportional overlaps of H3K4me3 and H3K27ac across different ages with H3K9me3 at 18 weeks.</w:t>
      </w:r>
      <w:bookmarkEnd w:id="12"/>
    </w:p>
    <w:p w14:paraId="1E78D013" w14:textId="30F8C590" w:rsidR="001A5FD2" w:rsidRPr="001A5FD2" w:rsidRDefault="001A5FD2" w:rsidP="001A5FD2">
      <w:pPr>
        <w:pStyle w:val="figurecaptioncontinued"/>
      </w:pPr>
      <w:r>
        <w:t>(</w:t>
      </w:r>
      <w:r w:rsidR="00112E20">
        <w:t>a</w:t>
      </w:r>
      <w:r>
        <w:t xml:space="preserve">) </w:t>
      </w:r>
      <w:r w:rsidR="00F90607">
        <w:t xml:space="preserve">Proportional overlap o H3K9me3 regions </w:t>
      </w:r>
      <w:r w:rsidR="003A6900">
        <w:t xml:space="preserve">(y-axis) vs. proportion of H3K27ac or H3K4me3 region that overlaps H3K9me3 region (x-axis) as illustrated in Fig. 5D in the main manuscript. H3K4me3 and H3K27ac come from 18-week-old (18wk) and </w:t>
      </w:r>
      <w:r w:rsidR="000E52F8">
        <w:t>one</w:t>
      </w:r>
      <w:r w:rsidR="003A6900">
        <w:t xml:space="preserve">-year-old children (1yr) as indicated in the panel title. </w:t>
      </w:r>
      <w:r w:rsidR="000E52F8">
        <w:t>The t</w:t>
      </w:r>
      <w:r w:rsidR="003A6900">
        <w:t xml:space="preserve">op panels show regions that are upregulated in stunted children (upregulated with decreasing </w:t>
      </w:r>
      <w:r w:rsidR="003A6900">
        <w:sym w:font="Symbol" w:char="F044"/>
      </w:r>
      <w:r w:rsidR="003A6900">
        <w:t xml:space="preserve">HAZ score) and bottom panels regions that are downregulated in stunted children (downregulated with decreasing </w:t>
      </w:r>
      <w:r w:rsidR="003A6900">
        <w:sym w:font="Symbol" w:char="F044"/>
      </w:r>
      <w:r w:rsidR="003A6900">
        <w:t>HAZ score). (</w:t>
      </w:r>
      <w:r w:rsidR="00112E20">
        <w:t>b</w:t>
      </w:r>
      <w:r w:rsidR="003A6900">
        <w:t>) Panels as in (</w:t>
      </w:r>
      <w:r w:rsidR="00112E20">
        <w:t>a</w:t>
      </w:r>
      <w:r w:rsidR="003A6900">
        <w:t xml:space="preserve">) color coded based on number of points </w:t>
      </w:r>
      <w:r w:rsidR="00266509">
        <w:t>falling into a given bin.</w:t>
      </w:r>
    </w:p>
    <w:p w14:paraId="01E5C116" w14:textId="662D2C20" w:rsidR="00D153D9" w:rsidRDefault="00D153D9" w:rsidP="00D153D9">
      <w:pPr>
        <w:pStyle w:val="figcaption"/>
      </w:pPr>
    </w:p>
    <w:p w14:paraId="6E02BE3D" w14:textId="70B2ABC0" w:rsidR="00D153D9" w:rsidRDefault="009A26CA" w:rsidP="009079E2">
      <w:pPr>
        <w:pStyle w:val="figure"/>
      </w:pPr>
      <w:r>
        <w:drawing>
          <wp:inline distT="0" distB="0" distL="0" distR="0" wp14:anchorId="1173E28F" wp14:editId="0EF7466B">
            <wp:extent cx="5770064" cy="6186791"/>
            <wp:effectExtent l="0" t="0" r="0" b="0"/>
            <wp:docPr id="19" name="Picture 19"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diagram&#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79327" cy="6196723"/>
                    </a:xfrm>
                    <a:prstGeom prst="rect">
                      <a:avLst/>
                    </a:prstGeom>
                  </pic:spPr>
                </pic:pic>
              </a:graphicData>
            </a:graphic>
          </wp:inline>
        </w:drawing>
      </w:r>
    </w:p>
    <w:p w14:paraId="7D7A66B4" w14:textId="78F7C1EC" w:rsidR="00D153D9" w:rsidRDefault="00D153D9" w:rsidP="00D153D9">
      <w:pPr>
        <w:pStyle w:val="figcaption"/>
      </w:pPr>
      <w:bookmarkStart w:id="13" w:name="_Toc121914433"/>
      <w:r>
        <w:t>Fig. S</w:t>
      </w:r>
      <w:fldSimple w:instr=" SEQ Fig._S \* ARABIC ">
        <w:r w:rsidR="00223C45">
          <w:rPr>
            <w:noProof/>
          </w:rPr>
          <w:t>12</w:t>
        </w:r>
      </w:fldSimple>
      <w:r>
        <w:t>.</w:t>
      </w:r>
      <w:r w:rsidR="00266509">
        <w:t xml:space="preserve"> Annotation of significantly upregulated H3K4me3 (top panels) and downregulated H3K27ac (bottom panels) regions in 1-year-old stunted children that overlap H3K9me3 regions in 18-week-old children.</w:t>
      </w:r>
      <w:bookmarkEnd w:id="13"/>
      <w:r w:rsidR="00266509">
        <w:t xml:space="preserve"> </w:t>
      </w:r>
    </w:p>
    <w:p w14:paraId="3A6F0974" w14:textId="1185E484" w:rsidR="00CE1CE0" w:rsidRDefault="00266509" w:rsidP="00CE1CE0">
      <w:pPr>
        <w:pStyle w:val="figurecaptioncontinued"/>
      </w:pPr>
      <w:r>
        <w:t>(</w:t>
      </w:r>
      <w:r w:rsidR="00112E20">
        <w:t>a-b</w:t>
      </w:r>
      <w:r>
        <w:t>) Annotation of</w:t>
      </w:r>
      <w:r w:rsidR="00CE1CE0">
        <w:t xml:space="preserve"> H3K9me3</w:t>
      </w:r>
      <w:r>
        <w:t xml:space="preserve"> overlaps with significantly upregulated H3K4me3 regions in 1-year-old stunted children. (</w:t>
      </w:r>
      <w:r w:rsidR="00112E20">
        <w:t>a</w:t>
      </w:r>
      <w:r>
        <w:t xml:space="preserve">) Gene set enrichment of </w:t>
      </w:r>
      <w:r w:rsidR="00EB5D60">
        <w:t>genes associated with the overlaps. Each node is a biological term</w:t>
      </w:r>
      <w:r w:rsidR="00C81D2B">
        <w:t xml:space="preserve"> (</w:t>
      </w:r>
      <w:r w:rsidR="00A03F2E">
        <w:t xml:space="preserve">source - </w:t>
      </w:r>
      <w:proofErr w:type="gramStart"/>
      <w:r w:rsidR="00C81D2B">
        <w:t>GO:BP</w:t>
      </w:r>
      <w:proofErr w:type="gramEnd"/>
      <w:r w:rsidR="00C81D2B">
        <w:t>)</w:t>
      </w:r>
      <w:r w:rsidR="00EB5D60">
        <w:t>, size of the node corresponds to the size of the term and the width of the edge is indicative of number of genes shared between the connected nodes. Shown are terms with significant enrichments based on adjusted p-value &lt; 0</w:t>
      </w:r>
      <w:r w:rsidR="000E52F8">
        <w:t>·</w:t>
      </w:r>
      <w:r w:rsidR="00EB5D60">
        <w:t>05. Terms were manually grouped into highlighted clusters. (</w:t>
      </w:r>
      <w:r w:rsidR="00112E20">
        <w:t>b</w:t>
      </w:r>
      <w:r w:rsidR="00EB5D60">
        <w:t>) Cell</w:t>
      </w:r>
      <w:r w:rsidR="00CE1CE0">
        <w:t xml:space="preserve"> type </w:t>
      </w:r>
      <w:r w:rsidR="00EB5D60">
        <w:t>specific histone mark enrichment within the overlaps. Size and color of the dot indicates significance of the enrichment. Plotted are only enrichments with adjusted p-value &lt; 0</w:t>
      </w:r>
      <w:r w:rsidR="00B77E57">
        <w:t>·</w:t>
      </w:r>
      <w:r w:rsidR="00EB5D60">
        <w:t>05. (</w:t>
      </w:r>
      <w:r w:rsidR="00112E20">
        <w:t>c-e</w:t>
      </w:r>
      <w:r w:rsidR="00CE1CE0">
        <w:t xml:space="preserve">) Annotation of H3K9me3 overlaps with significantly upregulated downregulated H3K27ac regions in </w:t>
      </w:r>
      <w:r w:rsidR="000E52F8">
        <w:t>one</w:t>
      </w:r>
      <w:r w:rsidR="00CE1CE0">
        <w:t>-year-old stunted children. (</w:t>
      </w:r>
      <w:r w:rsidR="00112E20">
        <w:t>c</w:t>
      </w:r>
      <w:r w:rsidR="00CE1CE0">
        <w:t>) Bar plot showing gene set enrichment results of genes associated with the overlaps. Plotted is the only term with adjusted p-value &lt; 0</w:t>
      </w:r>
      <w:r w:rsidR="00B77E57">
        <w:t>·</w:t>
      </w:r>
      <w:r w:rsidR="00CE1CE0">
        <w:t>05.</w:t>
      </w:r>
      <w:r w:rsidR="00C81D2B">
        <w:t xml:space="preserve"> Source- </w:t>
      </w:r>
      <w:proofErr w:type="gramStart"/>
      <w:r w:rsidR="00C81D2B">
        <w:t>GO:BP.</w:t>
      </w:r>
      <w:proofErr w:type="gramEnd"/>
      <w:r w:rsidR="00CE1CE0">
        <w:t xml:space="preserve"> (</w:t>
      </w:r>
      <w:proofErr w:type="spellStart"/>
      <w:r w:rsidR="00112E20">
        <w:t>d,e</w:t>
      </w:r>
      <w:proofErr w:type="spellEnd"/>
      <w:r w:rsidR="00CE1CE0">
        <w:t>) Plots as in (</w:t>
      </w:r>
      <w:r w:rsidR="00112E20">
        <w:t>b</w:t>
      </w:r>
      <w:r w:rsidR="00CE1CE0">
        <w:t xml:space="preserve">) </w:t>
      </w:r>
      <w:r w:rsidR="000E52F8">
        <w:t>showing</w:t>
      </w:r>
      <w:r w:rsidR="00CE1CE0">
        <w:t xml:space="preserve"> cell type specific histone mark (</w:t>
      </w:r>
      <w:r w:rsidR="00112E20">
        <w:t>d</w:t>
      </w:r>
      <w:r w:rsidR="00CE1CE0">
        <w:t>) and DBF (</w:t>
      </w:r>
      <w:r w:rsidR="00112E20">
        <w:t>e</w:t>
      </w:r>
      <w:r w:rsidR="00CE1CE0">
        <w:t>) enrichment of the overlaps.</w:t>
      </w:r>
    </w:p>
    <w:p w14:paraId="036F39EF" w14:textId="16805FAC" w:rsidR="004A47AC" w:rsidRDefault="004E3FB1" w:rsidP="00223C45">
      <w:pPr>
        <w:pStyle w:val="Heading1"/>
      </w:pPr>
      <w:bookmarkStart w:id="14" w:name="_Toc121914434"/>
      <w:r w:rsidRPr="00850CFC">
        <w:lastRenderedPageBreak/>
        <w:t xml:space="preserve">Supplementary </w:t>
      </w:r>
      <w:r>
        <w:t>Tables</w:t>
      </w:r>
      <w:bookmarkEnd w:id="14"/>
    </w:p>
    <w:p w14:paraId="3A5D3285" w14:textId="747FAE34" w:rsidR="005F380C" w:rsidRDefault="005F380C" w:rsidP="005F380C">
      <w:pPr>
        <w:pStyle w:val="figcaption"/>
      </w:pPr>
      <w:bookmarkStart w:id="15" w:name="_Toc121914435"/>
      <w:r>
        <w:t>Table S</w:t>
      </w:r>
      <w:fldSimple w:instr=" SEQ Table_S \* ARABIC ">
        <w:r w:rsidR="00223C45">
          <w:rPr>
            <w:noProof/>
          </w:rPr>
          <w:t>1</w:t>
        </w:r>
      </w:fldSimple>
      <w:r w:rsidR="007E0940">
        <w:t>.</w:t>
      </w:r>
      <w:r>
        <w:t xml:space="preserve"> </w:t>
      </w:r>
      <w:r w:rsidR="00153B44">
        <w:t>Preprocessing statistics</w:t>
      </w:r>
      <w:r w:rsidR="003B4140">
        <w:t>.</w:t>
      </w:r>
      <w:bookmarkEnd w:id="15"/>
    </w:p>
    <w:p w14:paraId="20557D67" w14:textId="77777777" w:rsidR="003B4140" w:rsidRDefault="003B4140" w:rsidP="005F380C">
      <w:pPr>
        <w:pStyle w:val="figcaption"/>
      </w:pPr>
    </w:p>
    <w:tbl>
      <w:tblPr>
        <w:tblW w:w="7747" w:type="dxa"/>
        <w:tblLook w:val="04A0" w:firstRow="1" w:lastRow="0" w:firstColumn="1" w:lastColumn="0" w:noHBand="0" w:noVBand="1"/>
      </w:tblPr>
      <w:tblGrid>
        <w:gridCol w:w="1242"/>
        <w:gridCol w:w="1318"/>
        <w:gridCol w:w="1129"/>
        <w:gridCol w:w="1129"/>
        <w:gridCol w:w="960"/>
        <w:gridCol w:w="860"/>
        <w:gridCol w:w="860"/>
        <w:gridCol w:w="897"/>
      </w:tblGrid>
      <w:tr w:rsidR="005F380C" w14:paraId="0F095A2E" w14:textId="77777777" w:rsidTr="00153B44">
        <w:trPr>
          <w:trHeight w:val="261"/>
        </w:trPr>
        <w:tc>
          <w:tcPr>
            <w:tcW w:w="1242" w:type="dxa"/>
            <w:vMerge w:val="restart"/>
            <w:tcBorders>
              <w:top w:val="single" w:sz="18" w:space="0" w:color="auto"/>
              <w:bottom w:val="single" w:sz="8" w:space="0" w:color="000000"/>
              <w:right w:val="single" w:sz="4" w:space="0" w:color="auto"/>
            </w:tcBorders>
            <w:shd w:val="clear" w:color="auto" w:fill="auto"/>
            <w:noWrap/>
            <w:vAlign w:val="center"/>
            <w:hideMark/>
          </w:tcPr>
          <w:p w14:paraId="57BE7093" w14:textId="77777777" w:rsidR="005F380C" w:rsidRPr="005660C3" w:rsidRDefault="005F380C" w:rsidP="00153B44">
            <w:pPr>
              <w:jc w:val="center"/>
              <w:rPr>
                <w:rFonts w:asciiTheme="minorHAnsi" w:hAnsiTheme="minorHAnsi" w:cstheme="minorHAnsi"/>
                <w:b/>
                <w:bCs/>
                <w:color w:val="000000"/>
                <w:sz w:val="20"/>
                <w:szCs w:val="20"/>
              </w:rPr>
            </w:pPr>
            <w:proofErr w:type="spellStart"/>
            <w:r w:rsidRPr="005660C3">
              <w:rPr>
                <w:rFonts w:asciiTheme="minorHAnsi" w:hAnsiTheme="minorHAnsi" w:cstheme="minorHAnsi"/>
                <w:b/>
                <w:bCs/>
                <w:color w:val="000000"/>
                <w:sz w:val="20"/>
                <w:szCs w:val="20"/>
              </w:rPr>
              <w:t>dbGaP</w:t>
            </w:r>
            <w:proofErr w:type="spellEnd"/>
            <w:r w:rsidRPr="005660C3">
              <w:rPr>
                <w:rFonts w:asciiTheme="minorHAnsi" w:hAnsiTheme="minorHAnsi" w:cstheme="minorHAnsi"/>
                <w:b/>
                <w:bCs/>
                <w:color w:val="000000"/>
                <w:sz w:val="20"/>
                <w:szCs w:val="20"/>
              </w:rPr>
              <w:t xml:space="preserve"> ID</w:t>
            </w:r>
          </w:p>
        </w:tc>
        <w:tc>
          <w:tcPr>
            <w:tcW w:w="1120" w:type="dxa"/>
            <w:vMerge w:val="restart"/>
            <w:tcBorders>
              <w:top w:val="single" w:sz="18" w:space="0" w:color="auto"/>
              <w:left w:val="nil"/>
              <w:bottom w:val="single" w:sz="8" w:space="0" w:color="000000"/>
              <w:right w:val="nil"/>
            </w:tcBorders>
            <w:shd w:val="clear" w:color="auto" w:fill="auto"/>
            <w:noWrap/>
            <w:vAlign w:val="center"/>
            <w:hideMark/>
          </w:tcPr>
          <w:p w14:paraId="3FF18CBF" w14:textId="77777777" w:rsidR="005F380C" w:rsidRPr="005660C3" w:rsidRDefault="005F380C" w:rsidP="00153B44">
            <w:pPr>
              <w:jc w:val="center"/>
              <w:rPr>
                <w:rFonts w:asciiTheme="minorHAnsi" w:hAnsiTheme="minorHAnsi" w:cstheme="minorHAnsi"/>
                <w:b/>
                <w:bCs/>
                <w:color w:val="000000"/>
                <w:sz w:val="20"/>
                <w:szCs w:val="20"/>
              </w:rPr>
            </w:pPr>
            <w:r w:rsidRPr="005660C3">
              <w:rPr>
                <w:rFonts w:asciiTheme="minorHAnsi" w:hAnsiTheme="minorHAnsi" w:cstheme="minorHAnsi"/>
                <w:b/>
                <w:bCs/>
                <w:color w:val="000000"/>
                <w:sz w:val="20"/>
                <w:szCs w:val="20"/>
              </w:rPr>
              <w:t>child/mother</w:t>
            </w:r>
          </w:p>
        </w:tc>
        <w:tc>
          <w:tcPr>
            <w:tcW w:w="2880" w:type="dxa"/>
            <w:gridSpan w:val="3"/>
            <w:tcBorders>
              <w:top w:val="single" w:sz="18" w:space="0" w:color="auto"/>
              <w:left w:val="single" w:sz="4" w:space="0" w:color="auto"/>
              <w:bottom w:val="single" w:sz="4" w:space="0" w:color="auto"/>
              <w:right w:val="single" w:sz="4" w:space="0" w:color="000000"/>
            </w:tcBorders>
            <w:shd w:val="clear" w:color="auto" w:fill="auto"/>
            <w:noWrap/>
            <w:vAlign w:val="bottom"/>
            <w:hideMark/>
          </w:tcPr>
          <w:p w14:paraId="30B150F5" w14:textId="77777777" w:rsidR="005F380C" w:rsidRPr="005660C3" w:rsidRDefault="005F380C">
            <w:pPr>
              <w:jc w:val="center"/>
              <w:rPr>
                <w:rFonts w:asciiTheme="minorHAnsi" w:hAnsiTheme="minorHAnsi" w:cstheme="minorHAnsi"/>
                <w:b/>
                <w:bCs/>
                <w:color w:val="000000"/>
                <w:sz w:val="20"/>
                <w:szCs w:val="20"/>
              </w:rPr>
            </w:pPr>
            <w:r w:rsidRPr="005660C3">
              <w:rPr>
                <w:rFonts w:asciiTheme="minorHAnsi" w:hAnsiTheme="minorHAnsi" w:cstheme="minorHAnsi"/>
                <w:b/>
                <w:bCs/>
                <w:color w:val="000000"/>
                <w:sz w:val="20"/>
                <w:szCs w:val="20"/>
              </w:rPr>
              <w:t>Number of reads mapped to</w:t>
            </w:r>
          </w:p>
        </w:tc>
        <w:tc>
          <w:tcPr>
            <w:tcW w:w="1720" w:type="dxa"/>
            <w:gridSpan w:val="2"/>
            <w:tcBorders>
              <w:top w:val="single" w:sz="18" w:space="0" w:color="auto"/>
              <w:left w:val="nil"/>
              <w:bottom w:val="single" w:sz="4" w:space="0" w:color="auto"/>
              <w:right w:val="single" w:sz="4" w:space="0" w:color="000000"/>
            </w:tcBorders>
            <w:shd w:val="clear" w:color="auto" w:fill="auto"/>
            <w:noWrap/>
            <w:vAlign w:val="bottom"/>
            <w:hideMark/>
          </w:tcPr>
          <w:p w14:paraId="1D7B8B1E" w14:textId="77777777" w:rsidR="005F380C" w:rsidRPr="005660C3" w:rsidRDefault="005F380C">
            <w:pPr>
              <w:jc w:val="center"/>
              <w:rPr>
                <w:rFonts w:asciiTheme="minorHAnsi" w:hAnsiTheme="minorHAnsi" w:cstheme="minorHAnsi"/>
                <w:b/>
                <w:bCs/>
                <w:color w:val="000000"/>
                <w:sz w:val="20"/>
                <w:szCs w:val="20"/>
              </w:rPr>
            </w:pPr>
            <w:r w:rsidRPr="005660C3">
              <w:rPr>
                <w:rFonts w:asciiTheme="minorHAnsi" w:hAnsiTheme="minorHAnsi" w:cstheme="minorHAnsi"/>
                <w:b/>
                <w:bCs/>
                <w:color w:val="000000"/>
                <w:sz w:val="20"/>
                <w:szCs w:val="20"/>
              </w:rPr>
              <w:t>Percent mapped to</w:t>
            </w:r>
          </w:p>
        </w:tc>
        <w:tc>
          <w:tcPr>
            <w:tcW w:w="785" w:type="dxa"/>
            <w:vMerge w:val="restart"/>
            <w:tcBorders>
              <w:top w:val="single" w:sz="18" w:space="0" w:color="auto"/>
              <w:left w:val="single" w:sz="4" w:space="0" w:color="auto"/>
              <w:bottom w:val="single" w:sz="8" w:space="0" w:color="000000"/>
              <w:right w:val="nil"/>
            </w:tcBorders>
            <w:shd w:val="clear" w:color="auto" w:fill="auto"/>
            <w:vAlign w:val="bottom"/>
            <w:hideMark/>
          </w:tcPr>
          <w:p w14:paraId="2794B5A6" w14:textId="77777777" w:rsidR="005F380C" w:rsidRPr="005660C3" w:rsidRDefault="005F380C">
            <w:pPr>
              <w:jc w:val="center"/>
              <w:rPr>
                <w:rFonts w:asciiTheme="minorHAnsi" w:hAnsiTheme="minorHAnsi" w:cstheme="minorHAnsi"/>
                <w:b/>
                <w:bCs/>
                <w:color w:val="000000"/>
                <w:sz w:val="20"/>
                <w:szCs w:val="20"/>
              </w:rPr>
            </w:pPr>
            <w:r w:rsidRPr="005660C3">
              <w:rPr>
                <w:rFonts w:asciiTheme="minorHAnsi" w:hAnsiTheme="minorHAnsi" w:cstheme="minorHAnsi"/>
                <w:b/>
                <w:bCs/>
                <w:color w:val="000000"/>
                <w:sz w:val="20"/>
                <w:szCs w:val="20"/>
              </w:rPr>
              <w:t>Number of hg19 peaks</w:t>
            </w:r>
          </w:p>
        </w:tc>
      </w:tr>
      <w:tr w:rsidR="005F380C" w14:paraId="6381BCB7" w14:textId="77777777" w:rsidTr="00153B44">
        <w:trPr>
          <w:trHeight w:val="250"/>
        </w:trPr>
        <w:tc>
          <w:tcPr>
            <w:tcW w:w="1242" w:type="dxa"/>
            <w:vMerge/>
            <w:tcBorders>
              <w:top w:val="nil"/>
              <w:bottom w:val="single" w:sz="8" w:space="0" w:color="000000"/>
              <w:right w:val="single" w:sz="4" w:space="0" w:color="auto"/>
            </w:tcBorders>
            <w:vAlign w:val="center"/>
            <w:hideMark/>
          </w:tcPr>
          <w:p w14:paraId="74D54504" w14:textId="77777777" w:rsidR="005F380C" w:rsidRPr="005660C3" w:rsidRDefault="005F380C">
            <w:pPr>
              <w:rPr>
                <w:rFonts w:asciiTheme="minorHAnsi" w:hAnsiTheme="minorHAnsi" w:cstheme="minorHAnsi"/>
                <w:b/>
                <w:bCs/>
                <w:color w:val="000000"/>
                <w:sz w:val="20"/>
                <w:szCs w:val="20"/>
              </w:rPr>
            </w:pPr>
          </w:p>
        </w:tc>
        <w:tc>
          <w:tcPr>
            <w:tcW w:w="1120" w:type="dxa"/>
            <w:vMerge/>
            <w:tcBorders>
              <w:top w:val="nil"/>
              <w:left w:val="nil"/>
              <w:bottom w:val="single" w:sz="8" w:space="0" w:color="000000"/>
              <w:right w:val="nil"/>
            </w:tcBorders>
            <w:vAlign w:val="center"/>
            <w:hideMark/>
          </w:tcPr>
          <w:p w14:paraId="34C58E09" w14:textId="77777777" w:rsidR="005F380C" w:rsidRPr="005660C3" w:rsidRDefault="005F380C">
            <w:pPr>
              <w:rPr>
                <w:rFonts w:asciiTheme="minorHAnsi" w:hAnsiTheme="minorHAnsi" w:cstheme="minorHAnsi"/>
                <w:b/>
                <w:bCs/>
                <w:color w:val="000000"/>
                <w:sz w:val="20"/>
                <w:szCs w:val="20"/>
              </w:rPr>
            </w:pPr>
          </w:p>
        </w:tc>
        <w:tc>
          <w:tcPr>
            <w:tcW w:w="960" w:type="dxa"/>
            <w:tcBorders>
              <w:top w:val="nil"/>
              <w:left w:val="single" w:sz="4" w:space="0" w:color="auto"/>
              <w:bottom w:val="single" w:sz="8" w:space="0" w:color="auto"/>
              <w:right w:val="single" w:sz="4" w:space="0" w:color="auto"/>
            </w:tcBorders>
            <w:shd w:val="clear" w:color="auto" w:fill="auto"/>
            <w:vAlign w:val="bottom"/>
            <w:hideMark/>
          </w:tcPr>
          <w:p w14:paraId="19E6B22F" w14:textId="77777777" w:rsidR="005F380C" w:rsidRPr="005660C3" w:rsidRDefault="005F380C">
            <w:pPr>
              <w:jc w:val="center"/>
              <w:rPr>
                <w:rFonts w:asciiTheme="minorHAnsi" w:hAnsiTheme="minorHAnsi" w:cstheme="minorHAnsi"/>
                <w:b/>
                <w:bCs/>
                <w:color w:val="000000"/>
                <w:sz w:val="20"/>
                <w:szCs w:val="20"/>
              </w:rPr>
            </w:pPr>
            <w:r w:rsidRPr="005660C3">
              <w:rPr>
                <w:rFonts w:asciiTheme="minorHAnsi" w:hAnsiTheme="minorHAnsi" w:cstheme="minorHAnsi"/>
                <w:b/>
                <w:bCs/>
                <w:color w:val="000000"/>
                <w:sz w:val="20"/>
                <w:szCs w:val="20"/>
              </w:rPr>
              <w:t>total</w:t>
            </w:r>
          </w:p>
        </w:tc>
        <w:tc>
          <w:tcPr>
            <w:tcW w:w="960" w:type="dxa"/>
            <w:tcBorders>
              <w:top w:val="nil"/>
              <w:left w:val="nil"/>
              <w:bottom w:val="single" w:sz="8" w:space="0" w:color="auto"/>
              <w:right w:val="single" w:sz="4" w:space="0" w:color="auto"/>
            </w:tcBorders>
            <w:shd w:val="clear" w:color="auto" w:fill="auto"/>
            <w:vAlign w:val="bottom"/>
            <w:hideMark/>
          </w:tcPr>
          <w:p w14:paraId="424E706B" w14:textId="77777777" w:rsidR="005F380C" w:rsidRPr="005660C3" w:rsidRDefault="005F380C">
            <w:pPr>
              <w:jc w:val="center"/>
              <w:rPr>
                <w:rFonts w:asciiTheme="minorHAnsi" w:hAnsiTheme="minorHAnsi" w:cstheme="minorHAnsi"/>
                <w:b/>
                <w:bCs/>
                <w:color w:val="000000"/>
                <w:sz w:val="20"/>
                <w:szCs w:val="20"/>
              </w:rPr>
            </w:pPr>
            <w:r w:rsidRPr="005660C3">
              <w:rPr>
                <w:rFonts w:asciiTheme="minorHAnsi" w:hAnsiTheme="minorHAnsi" w:cstheme="minorHAnsi"/>
                <w:b/>
                <w:bCs/>
                <w:color w:val="000000"/>
                <w:sz w:val="20"/>
                <w:szCs w:val="20"/>
              </w:rPr>
              <w:t>hg19 *</w:t>
            </w:r>
          </w:p>
        </w:tc>
        <w:tc>
          <w:tcPr>
            <w:tcW w:w="960" w:type="dxa"/>
            <w:tcBorders>
              <w:top w:val="nil"/>
              <w:left w:val="nil"/>
              <w:bottom w:val="single" w:sz="8" w:space="0" w:color="auto"/>
              <w:right w:val="nil"/>
            </w:tcBorders>
            <w:shd w:val="clear" w:color="auto" w:fill="auto"/>
            <w:vAlign w:val="bottom"/>
            <w:hideMark/>
          </w:tcPr>
          <w:p w14:paraId="563B8D50" w14:textId="77777777" w:rsidR="005F380C" w:rsidRPr="005660C3" w:rsidRDefault="005F380C">
            <w:pPr>
              <w:jc w:val="center"/>
              <w:rPr>
                <w:rFonts w:asciiTheme="minorHAnsi" w:hAnsiTheme="minorHAnsi" w:cstheme="minorHAnsi"/>
                <w:b/>
                <w:bCs/>
                <w:color w:val="000000"/>
                <w:sz w:val="20"/>
                <w:szCs w:val="20"/>
              </w:rPr>
            </w:pPr>
            <w:r w:rsidRPr="005660C3">
              <w:rPr>
                <w:rFonts w:asciiTheme="minorHAnsi" w:hAnsiTheme="minorHAnsi" w:cstheme="minorHAnsi"/>
                <w:b/>
                <w:bCs/>
                <w:color w:val="000000"/>
                <w:sz w:val="20"/>
                <w:szCs w:val="20"/>
              </w:rPr>
              <w:t>dm6 *</w:t>
            </w:r>
          </w:p>
        </w:tc>
        <w:tc>
          <w:tcPr>
            <w:tcW w:w="860" w:type="dxa"/>
            <w:tcBorders>
              <w:top w:val="nil"/>
              <w:left w:val="single" w:sz="4" w:space="0" w:color="auto"/>
              <w:bottom w:val="single" w:sz="8" w:space="0" w:color="auto"/>
              <w:right w:val="single" w:sz="4" w:space="0" w:color="auto"/>
            </w:tcBorders>
            <w:shd w:val="clear" w:color="auto" w:fill="auto"/>
            <w:vAlign w:val="bottom"/>
            <w:hideMark/>
          </w:tcPr>
          <w:p w14:paraId="45A92B1A" w14:textId="77777777" w:rsidR="005F380C" w:rsidRPr="005660C3" w:rsidRDefault="005F380C">
            <w:pPr>
              <w:jc w:val="center"/>
              <w:rPr>
                <w:rFonts w:asciiTheme="minorHAnsi" w:hAnsiTheme="minorHAnsi" w:cstheme="minorHAnsi"/>
                <w:b/>
                <w:bCs/>
                <w:color w:val="000000"/>
                <w:sz w:val="20"/>
                <w:szCs w:val="20"/>
              </w:rPr>
            </w:pPr>
            <w:r w:rsidRPr="005660C3">
              <w:rPr>
                <w:rFonts w:asciiTheme="minorHAnsi" w:hAnsiTheme="minorHAnsi" w:cstheme="minorHAnsi"/>
                <w:b/>
                <w:bCs/>
                <w:color w:val="000000"/>
                <w:sz w:val="20"/>
                <w:szCs w:val="20"/>
              </w:rPr>
              <w:t>hg19</w:t>
            </w:r>
          </w:p>
        </w:tc>
        <w:tc>
          <w:tcPr>
            <w:tcW w:w="860" w:type="dxa"/>
            <w:tcBorders>
              <w:top w:val="nil"/>
              <w:left w:val="nil"/>
              <w:bottom w:val="single" w:sz="8" w:space="0" w:color="auto"/>
              <w:right w:val="single" w:sz="4" w:space="0" w:color="auto"/>
            </w:tcBorders>
            <w:shd w:val="clear" w:color="auto" w:fill="auto"/>
            <w:vAlign w:val="bottom"/>
            <w:hideMark/>
          </w:tcPr>
          <w:p w14:paraId="05E753A6" w14:textId="77777777" w:rsidR="005F380C" w:rsidRPr="005660C3" w:rsidRDefault="005F380C">
            <w:pPr>
              <w:jc w:val="center"/>
              <w:rPr>
                <w:rFonts w:asciiTheme="minorHAnsi" w:hAnsiTheme="minorHAnsi" w:cstheme="minorHAnsi"/>
                <w:b/>
                <w:bCs/>
                <w:color w:val="000000"/>
                <w:sz w:val="20"/>
                <w:szCs w:val="20"/>
              </w:rPr>
            </w:pPr>
            <w:r w:rsidRPr="005660C3">
              <w:rPr>
                <w:rFonts w:asciiTheme="minorHAnsi" w:hAnsiTheme="minorHAnsi" w:cstheme="minorHAnsi"/>
                <w:b/>
                <w:bCs/>
                <w:color w:val="000000"/>
                <w:sz w:val="20"/>
                <w:szCs w:val="20"/>
              </w:rPr>
              <w:t>dm6</w:t>
            </w:r>
          </w:p>
        </w:tc>
        <w:tc>
          <w:tcPr>
            <w:tcW w:w="785" w:type="dxa"/>
            <w:vMerge/>
            <w:tcBorders>
              <w:top w:val="nil"/>
              <w:left w:val="single" w:sz="4" w:space="0" w:color="auto"/>
              <w:bottom w:val="single" w:sz="8" w:space="0" w:color="000000"/>
              <w:right w:val="nil"/>
            </w:tcBorders>
            <w:vAlign w:val="center"/>
            <w:hideMark/>
          </w:tcPr>
          <w:p w14:paraId="1680BA8F" w14:textId="77777777" w:rsidR="005F380C" w:rsidRPr="005660C3" w:rsidRDefault="005F380C">
            <w:pPr>
              <w:rPr>
                <w:rFonts w:asciiTheme="minorHAnsi" w:hAnsiTheme="minorHAnsi" w:cstheme="minorHAnsi"/>
                <w:b/>
                <w:bCs/>
                <w:color w:val="000000"/>
                <w:sz w:val="20"/>
                <w:szCs w:val="20"/>
              </w:rPr>
            </w:pPr>
          </w:p>
        </w:tc>
      </w:tr>
      <w:tr w:rsidR="005F380C" w14:paraId="0483F021"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03319E3D"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db2939</w:t>
            </w:r>
          </w:p>
        </w:tc>
        <w:tc>
          <w:tcPr>
            <w:tcW w:w="1120" w:type="dxa"/>
            <w:tcBorders>
              <w:top w:val="nil"/>
              <w:left w:val="nil"/>
              <w:bottom w:val="nil"/>
              <w:right w:val="nil"/>
            </w:tcBorders>
            <w:shd w:val="clear" w:color="auto" w:fill="auto"/>
            <w:noWrap/>
            <w:vAlign w:val="bottom"/>
            <w:hideMark/>
          </w:tcPr>
          <w:p w14:paraId="219030E6"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child</w:t>
            </w:r>
          </w:p>
        </w:tc>
        <w:tc>
          <w:tcPr>
            <w:tcW w:w="960" w:type="dxa"/>
            <w:tcBorders>
              <w:top w:val="nil"/>
              <w:left w:val="single" w:sz="4" w:space="0" w:color="auto"/>
              <w:bottom w:val="nil"/>
              <w:right w:val="single" w:sz="4" w:space="0" w:color="auto"/>
            </w:tcBorders>
            <w:shd w:val="clear" w:color="auto" w:fill="auto"/>
            <w:noWrap/>
            <w:vAlign w:val="bottom"/>
            <w:hideMark/>
          </w:tcPr>
          <w:p w14:paraId="33B0BDE0"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65242578</w:t>
            </w:r>
          </w:p>
        </w:tc>
        <w:tc>
          <w:tcPr>
            <w:tcW w:w="960" w:type="dxa"/>
            <w:tcBorders>
              <w:top w:val="nil"/>
              <w:left w:val="nil"/>
              <w:bottom w:val="nil"/>
              <w:right w:val="single" w:sz="4" w:space="0" w:color="auto"/>
            </w:tcBorders>
            <w:shd w:val="clear" w:color="auto" w:fill="auto"/>
            <w:noWrap/>
            <w:vAlign w:val="bottom"/>
            <w:hideMark/>
          </w:tcPr>
          <w:p w14:paraId="1E710E72"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58009506</w:t>
            </w:r>
          </w:p>
        </w:tc>
        <w:tc>
          <w:tcPr>
            <w:tcW w:w="960" w:type="dxa"/>
            <w:tcBorders>
              <w:top w:val="nil"/>
              <w:left w:val="nil"/>
              <w:bottom w:val="nil"/>
              <w:right w:val="nil"/>
            </w:tcBorders>
            <w:shd w:val="clear" w:color="auto" w:fill="auto"/>
            <w:noWrap/>
            <w:vAlign w:val="bottom"/>
            <w:hideMark/>
          </w:tcPr>
          <w:p w14:paraId="7243FD9C"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536948</w:t>
            </w:r>
          </w:p>
        </w:tc>
        <w:tc>
          <w:tcPr>
            <w:tcW w:w="860" w:type="dxa"/>
            <w:tcBorders>
              <w:top w:val="nil"/>
              <w:left w:val="single" w:sz="4" w:space="0" w:color="auto"/>
              <w:bottom w:val="nil"/>
              <w:right w:val="single" w:sz="4" w:space="0" w:color="auto"/>
            </w:tcBorders>
            <w:shd w:val="clear" w:color="auto" w:fill="auto"/>
            <w:noWrap/>
            <w:vAlign w:val="bottom"/>
            <w:hideMark/>
          </w:tcPr>
          <w:p w14:paraId="35652D7A"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88.91</w:t>
            </w:r>
          </w:p>
        </w:tc>
        <w:tc>
          <w:tcPr>
            <w:tcW w:w="860" w:type="dxa"/>
            <w:tcBorders>
              <w:top w:val="nil"/>
              <w:left w:val="nil"/>
              <w:bottom w:val="nil"/>
              <w:right w:val="single" w:sz="4" w:space="0" w:color="auto"/>
            </w:tcBorders>
            <w:shd w:val="clear" w:color="auto" w:fill="auto"/>
            <w:noWrap/>
            <w:vAlign w:val="bottom"/>
            <w:hideMark/>
          </w:tcPr>
          <w:p w14:paraId="058E7911"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0.82</w:t>
            </w:r>
          </w:p>
        </w:tc>
        <w:tc>
          <w:tcPr>
            <w:tcW w:w="785" w:type="dxa"/>
            <w:tcBorders>
              <w:top w:val="nil"/>
              <w:left w:val="nil"/>
              <w:bottom w:val="nil"/>
              <w:right w:val="nil"/>
            </w:tcBorders>
            <w:shd w:val="clear" w:color="auto" w:fill="auto"/>
            <w:noWrap/>
            <w:vAlign w:val="bottom"/>
            <w:hideMark/>
          </w:tcPr>
          <w:p w14:paraId="45C72930"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21911</w:t>
            </w:r>
          </w:p>
        </w:tc>
      </w:tr>
      <w:tr w:rsidR="005F380C" w14:paraId="48CA3665"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549FE5B9"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db8613</w:t>
            </w:r>
          </w:p>
        </w:tc>
        <w:tc>
          <w:tcPr>
            <w:tcW w:w="1120" w:type="dxa"/>
            <w:tcBorders>
              <w:top w:val="nil"/>
              <w:left w:val="nil"/>
              <w:bottom w:val="nil"/>
              <w:right w:val="nil"/>
            </w:tcBorders>
            <w:shd w:val="clear" w:color="auto" w:fill="auto"/>
            <w:noWrap/>
            <w:vAlign w:val="bottom"/>
            <w:hideMark/>
          </w:tcPr>
          <w:p w14:paraId="153CCBD7"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child</w:t>
            </w:r>
          </w:p>
        </w:tc>
        <w:tc>
          <w:tcPr>
            <w:tcW w:w="960" w:type="dxa"/>
            <w:tcBorders>
              <w:top w:val="nil"/>
              <w:left w:val="single" w:sz="4" w:space="0" w:color="auto"/>
              <w:bottom w:val="nil"/>
              <w:right w:val="single" w:sz="4" w:space="0" w:color="auto"/>
            </w:tcBorders>
            <w:shd w:val="clear" w:color="auto" w:fill="auto"/>
            <w:noWrap/>
            <w:vAlign w:val="bottom"/>
            <w:hideMark/>
          </w:tcPr>
          <w:p w14:paraId="5864C495"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80047311</w:t>
            </w:r>
          </w:p>
        </w:tc>
        <w:tc>
          <w:tcPr>
            <w:tcW w:w="960" w:type="dxa"/>
            <w:tcBorders>
              <w:top w:val="nil"/>
              <w:left w:val="nil"/>
              <w:bottom w:val="nil"/>
              <w:right w:val="single" w:sz="4" w:space="0" w:color="auto"/>
            </w:tcBorders>
            <w:shd w:val="clear" w:color="auto" w:fill="auto"/>
            <w:noWrap/>
            <w:vAlign w:val="bottom"/>
            <w:hideMark/>
          </w:tcPr>
          <w:p w14:paraId="2CD65AED"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72313468</w:t>
            </w:r>
          </w:p>
        </w:tc>
        <w:tc>
          <w:tcPr>
            <w:tcW w:w="960" w:type="dxa"/>
            <w:tcBorders>
              <w:top w:val="nil"/>
              <w:left w:val="nil"/>
              <w:bottom w:val="nil"/>
              <w:right w:val="nil"/>
            </w:tcBorders>
            <w:shd w:val="clear" w:color="auto" w:fill="auto"/>
            <w:noWrap/>
            <w:vAlign w:val="bottom"/>
            <w:hideMark/>
          </w:tcPr>
          <w:p w14:paraId="366B04EC"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489027</w:t>
            </w:r>
          </w:p>
        </w:tc>
        <w:tc>
          <w:tcPr>
            <w:tcW w:w="860" w:type="dxa"/>
            <w:tcBorders>
              <w:top w:val="nil"/>
              <w:left w:val="single" w:sz="4" w:space="0" w:color="auto"/>
              <w:bottom w:val="nil"/>
              <w:right w:val="single" w:sz="4" w:space="0" w:color="auto"/>
            </w:tcBorders>
            <w:shd w:val="clear" w:color="auto" w:fill="auto"/>
            <w:noWrap/>
            <w:vAlign w:val="bottom"/>
            <w:hideMark/>
          </w:tcPr>
          <w:p w14:paraId="42A8AEDF"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90.34</w:t>
            </w:r>
          </w:p>
        </w:tc>
        <w:tc>
          <w:tcPr>
            <w:tcW w:w="860" w:type="dxa"/>
            <w:tcBorders>
              <w:top w:val="nil"/>
              <w:left w:val="nil"/>
              <w:bottom w:val="nil"/>
              <w:right w:val="single" w:sz="4" w:space="0" w:color="auto"/>
            </w:tcBorders>
            <w:shd w:val="clear" w:color="auto" w:fill="auto"/>
            <w:noWrap/>
            <w:vAlign w:val="bottom"/>
            <w:hideMark/>
          </w:tcPr>
          <w:p w14:paraId="5C497262"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0.61</w:t>
            </w:r>
          </w:p>
        </w:tc>
        <w:tc>
          <w:tcPr>
            <w:tcW w:w="785" w:type="dxa"/>
            <w:tcBorders>
              <w:top w:val="nil"/>
              <w:left w:val="nil"/>
              <w:bottom w:val="nil"/>
              <w:right w:val="nil"/>
            </w:tcBorders>
            <w:shd w:val="clear" w:color="auto" w:fill="auto"/>
            <w:noWrap/>
            <w:vAlign w:val="bottom"/>
            <w:hideMark/>
          </w:tcPr>
          <w:p w14:paraId="08B5FD7C"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28882</w:t>
            </w:r>
          </w:p>
        </w:tc>
      </w:tr>
      <w:tr w:rsidR="005F380C" w14:paraId="7C50FE01"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10958AF3"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db5113</w:t>
            </w:r>
          </w:p>
        </w:tc>
        <w:tc>
          <w:tcPr>
            <w:tcW w:w="1120" w:type="dxa"/>
            <w:tcBorders>
              <w:top w:val="nil"/>
              <w:left w:val="nil"/>
              <w:bottom w:val="nil"/>
              <w:right w:val="nil"/>
            </w:tcBorders>
            <w:shd w:val="clear" w:color="auto" w:fill="auto"/>
            <w:noWrap/>
            <w:vAlign w:val="bottom"/>
            <w:hideMark/>
          </w:tcPr>
          <w:p w14:paraId="54003FFA"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child</w:t>
            </w:r>
          </w:p>
        </w:tc>
        <w:tc>
          <w:tcPr>
            <w:tcW w:w="960" w:type="dxa"/>
            <w:tcBorders>
              <w:top w:val="nil"/>
              <w:left w:val="single" w:sz="4" w:space="0" w:color="auto"/>
              <w:bottom w:val="nil"/>
              <w:right w:val="single" w:sz="4" w:space="0" w:color="auto"/>
            </w:tcBorders>
            <w:shd w:val="clear" w:color="auto" w:fill="auto"/>
            <w:noWrap/>
            <w:vAlign w:val="bottom"/>
            <w:hideMark/>
          </w:tcPr>
          <w:p w14:paraId="28A34066"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95322605</w:t>
            </w:r>
          </w:p>
        </w:tc>
        <w:tc>
          <w:tcPr>
            <w:tcW w:w="960" w:type="dxa"/>
            <w:tcBorders>
              <w:top w:val="nil"/>
              <w:left w:val="nil"/>
              <w:bottom w:val="nil"/>
              <w:right w:val="single" w:sz="4" w:space="0" w:color="auto"/>
            </w:tcBorders>
            <w:shd w:val="clear" w:color="auto" w:fill="auto"/>
            <w:noWrap/>
            <w:vAlign w:val="bottom"/>
            <w:hideMark/>
          </w:tcPr>
          <w:p w14:paraId="19EA5615"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86858269</w:t>
            </w:r>
          </w:p>
        </w:tc>
        <w:tc>
          <w:tcPr>
            <w:tcW w:w="960" w:type="dxa"/>
            <w:tcBorders>
              <w:top w:val="nil"/>
              <w:left w:val="nil"/>
              <w:bottom w:val="nil"/>
              <w:right w:val="nil"/>
            </w:tcBorders>
            <w:shd w:val="clear" w:color="auto" w:fill="auto"/>
            <w:noWrap/>
            <w:vAlign w:val="bottom"/>
            <w:hideMark/>
          </w:tcPr>
          <w:p w14:paraId="4DF532FA"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1128492</w:t>
            </w:r>
          </w:p>
        </w:tc>
        <w:tc>
          <w:tcPr>
            <w:tcW w:w="860" w:type="dxa"/>
            <w:tcBorders>
              <w:top w:val="nil"/>
              <w:left w:val="single" w:sz="4" w:space="0" w:color="auto"/>
              <w:bottom w:val="nil"/>
              <w:right w:val="single" w:sz="4" w:space="0" w:color="auto"/>
            </w:tcBorders>
            <w:shd w:val="clear" w:color="auto" w:fill="auto"/>
            <w:noWrap/>
            <w:vAlign w:val="bottom"/>
            <w:hideMark/>
          </w:tcPr>
          <w:p w14:paraId="52B1885F"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91.12</w:t>
            </w:r>
          </w:p>
        </w:tc>
        <w:tc>
          <w:tcPr>
            <w:tcW w:w="860" w:type="dxa"/>
            <w:tcBorders>
              <w:top w:val="nil"/>
              <w:left w:val="nil"/>
              <w:bottom w:val="nil"/>
              <w:right w:val="single" w:sz="4" w:space="0" w:color="auto"/>
            </w:tcBorders>
            <w:shd w:val="clear" w:color="auto" w:fill="auto"/>
            <w:noWrap/>
            <w:vAlign w:val="bottom"/>
            <w:hideMark/>
          </w:tcPr>
          <w:p w14:paraId="7FC97F65"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1.18</w:t>
            </w:r>
          </w:p>
        </w:tc>
        <w:tc>
          <w:tcPr>
            <w:tcW w:w="785" w:type="dxa"/>
            <w:tcBorders>
              <w:top w:val="nil"/>
              <w:left w:val="nil"/>
              <w:bottom w:val="nil"/>
              <w:right w:val="nil"/>
            </w:tcBorders>
            <w:shd w:val="clear" w:color="auto" w:fill="auto"/>
            <w:noWrap/>
            <w:vAlign w:val="bottom"/>
            <w:hideMark/>
          </w:tcPr>
          <w:p w14:paraId="7029528E"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23783</w:t>
            </w:r>
          </w:p>
        </w:tc>
      </w:tr>
      <w:tr w:rsidR="005F380C" w14:paraId="0233A986"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4A2D6645"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db8078</w:t>
            </w:r>
          </w:p>
        </w:tc>
        <w:tc>
          <w:tcPr>
            <w:tcW w:w="1120" w:type="dxa"/>
            <w:tcBorders>
              <w:top w:val="nil"/>
              <w:left w:val="nil"/>
              <w:bottom w:val="nil"/>
              <w:right w:val="nil"/>
            </w:tcBorders>
            <w:shd w:val="clear" w:color="auto" w:fill="auto"/>
            <w:noWrap/>
            <w:vAlign w:val="bottom"/>
            <w:hideMark/>
          </w:tcPr>
          <w:p w14:paraId="4AB95349"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child</w:t>
            </w:r>
          </w:p>
        </w:tc>
        <w:tc>
          <w:tcPr>
            <w:tcW w:w="960" w:type="dxa"/>
            <w:tcBorders>
              <w:top w:val="nil"/>
              <w:left w:val="single" w:sz="4" w:space="0" w:color="auto"/>
              <w:bottom w:val="nil"/>
              <w:right w:val="single" w:sz="4" w:space="0" w:color="auto"/>
            </w:tcBorders>
            <w:shd w:val="clear" w:color="auto" w:fill="auto"/>
            <w:noWrap/>
            <w:vAlign w:val="bottom"/>
            <w:hideMark/>
          </w:tcPr>
          <w:p w14:paraId="42BCF8C7"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57913487</w:t>
            </w:r>
          </w:p>
        </w:tc>
        <w:tc>
          <w:tcPr>
            <w:tcW w:w="960" w:type="dxa"/>
            <w:tcBorders>
              <w:top w:val="nil"/>
              <w:left w:val="nil"/>
              <w:bottom w:val="nil"/>
              <w:right w:val="single" w:sz="4" w:space="0" w:color="auto"/>
            </w:tcBorders>
            <w:shd w:val="clear" w:color="auto" w:fill="auto"/>
            <w:noWrap/>
            <w:vAlign w:val="bottom"/>
            <w:hideMark/>
          </w:tcPr>
          <w:p w14:paraId="66A0BB4A"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51020181</w:t>
            </w:r>
          </w:p>
        </w:tc>
        <w:tc>
          <w:tcPr>
            <w:tcW w:w="960" w:type="dxa"/>
            <w:tcBorders>
              <w:top w:val="nil"/>
              <w:left w:val="nil"/>
              <w:bottom w:val="nil"/>
              <w:right w:val="nil"/>
            </w:tcBorders>
            <w:shd w:val="clear" w:color="auto" w:fill="auto"/>
            <w:noWrap/>
            <w:vAlign w:val="bottom"/>
            <w:hideMark/>
          </w:tcPr>
          <w:p w14:paraId="3F3DED49"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554225</w:t>
            </w:r>
          </w:p>
        </w:tc>
        <w:tc>
          <w:tcPr>
            <w:tcW w:w="860" w:type="dxa"/>
            <w:tcBorders>
              <w:top w:val="nil"/>
              <w:left w:val="single" w:sz="4" w:space="0" w:color="auto"/>
              <w:bottom w:val="nil"/>
              <w:right w:val="single" w:sz="4" w:space="0" w:color="auto"/>
            </w:tcBorders>
            <w:shd w:val="clear" w:color="auto" w:fill="auto"/>
            <w:noWrap/>
            <w:vAlign w:val="bottom"/>
            <w:hideMark/>
          </w:tcPr>
          <w:p w14:paraId="45C4D679"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88.10</w:t>
            </w:r>
          </w:p>
        </w:tc>
        <w:tc>
          <w:tcPr>
            <w:tcW w:w="860" w:type="dxa"/>
            <w:tcBorders>
              <w:top w:val="nil"/>
              <w:left w:val="nil"/>
              <w:bottom w:val="nil"/>
              <w:right w:val="single" w:sz="4" w:space="0" w:color="auto"/>
            </w:tcBorders>
            <w:shd w:val="clear" w:color="auto" w:fill="auto"/>
            <w:noWrap/>
            <w:vAlign w:val="bottom"/>
            <w:hideMark/>
          </w:tcPr>
          <w:p w14:paraId="2B64A857"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0.96</w:t>
            </w:r>
          </w:p>
        </w:tc>
        <w:tc>
          <w:tcPr>
            <w:tcW w:w="785" w:type="dxa"/>
            <w:tcBorders>
              <w:top w:val="nil"/>
              <w:left w:val="nil"/>
              <w:bottom w:val="nil"/>
              <w:right w:val="nil"/>
            </w:tcBorders>
            <w:shd w:val="clear" w:color="auto" w:fill="auto"/>
            <w:noWrap/>
            <w:vAlign w:val="bottom"/>
            <w:hideMark/>
          </w:tcPr>
          <w:p w14:paraId="4F9AD6EA"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23366</w:t>
            </w:r>
          </w:p>
        </w:tc>
      </w:tr>
      <w:tr w:rsidR="005F380C" w14:paraId="6D8EA838"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12FB3D58"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db6596</w:t>
            </w:r>
          </w:p>
        </w:tc>
        <w:tc>
          <w:tcPr>
            <w:tcW w:w="1120" w:type="dxa"/>
            <w:tcBorders>
              <w:top w:val="nil"/>
              <w:left w:val="nil"/>
              <w:bottom w:val="nil"/>
              <w:right w:val="nil"/>
            </w:tcBorders>
            <w:shd w:val="clear" w:color="auto" w:fill="auto"/>
            <w:noWrap/>
            <w:vAlign w:val="bottom"/>
            <w:hideMark/>
          </w:tcPr>
          <w:p w14:paraId="4B6D0D45"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child</w:t>
            </w:r>
          </w:p>
        </w:tc>
        <w:tc>
          <w:tcPr>
            <w:tcW w:w="960" w:type="dxa"/>
            <w:tcBorders>
              <w:top w:val="nil"/>
              <w:left w:val="single" w:sz="4" w:space="0" w:color="auto"/>
              <w:bottom w:val="nil"/>
              <w:right w:val="single" w:sz="4" w:space="0" w:color="auto"/>
            </w:tcBorders>
            <w:shd w:val="clear" w:color="auto" w:fill="auto"/>
            <w:noWrap/>
            <w:vAlign w:val="bottom"/>
            <w:hideMark/>
          </w:tcPr>
          <w:p w14:paraId="31A2F8AB"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64787923</w:t>
            </w:r>
          </w:p>
        </w:tc>
        <w:tc>
          <w:tcPr>
            <w:tcW w:w="960" w:type="dxa"/>
            <w:tcBorders>
              <w:top w:val="nil"/>
              <w:left w:val="nil"/>
              <w:bottom w:val="nil"/>
              <w:right w:val="single" w:sz="4" w:space="0" w:color="auto"/>
            </w:tcBorders>
            <w:shd w:val="clear" w:color="auto" w:fill="auto"/>
            <w:noWrap/>
            <w:vAlign w:val="bottom"/>
            <w:hideMark/>
          </w:tcPr>
          <w:p w14:paraId="542A817A"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57638308</w:t>
            </w:r>
          </w:p>
        </w:tc>
        <w:tc>
          <w:tcPr>
            <w:tcW w:w="960" w:type="dxa"/>
            <w:tcBorders>
              <w:top w:val="nil"/>
              <w:left w:val="nil"/>
              <w:bottom w:val="nil"/>
              <w:right w:val="nil"/>
            </w:tcBorders>
            <w:shd w:val="clear" w:color="auto" w:fill="auto"/>
            <w:noWrap/>
            <w:vAlign w:val="bottom"/>
            <w:hideMark/>
          </w:tcPr>
          <w:p w14:paraId="7DB5F87D"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910401</w:t>
            </w:r>
          </w:p>
        </w:tc>
        <w:tc>
          <w:tcPr>
            <w:tcW w:w="860" w:type="dxa"/>
            <w:tcBorders>
              <w:top w:val="nil"/>
              <w:left w:val="single" w:sz="4" w:space="0" w:color="auto"/>
              <w:bottom w:val="nil"/>
              <w:right w:val="single" w:sz="4" w:space="0" w:color="auto"/>
            </w:tcBorders>
            <w:shd w:val="clear" w:color="auto" w:fill="auto"/>
            <w:noWrap/>
            <w:vAlign w:val="bottom"/>
            <w:hideMark/>
          </w:tcPr>
          <w:p w14:paraId="490AC513"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88.96</w:t>
            </w:r>
          </w:p>
        </w:tc>
        <w:tc>
          <w:tcPr>
            <w:tcW w:w="860" w:type="dxa"/>
            <w:tcBorders>
              <w:top w:val="nil"/>
              <w:left w:val="nil"/>
              <w:bottom w:val="nil"/>
              <w:right w:val="single" w:sz="4" w:space="0" w:color="auto"/>
            </w:tcBorders>
            <w:shd w:val="clear" w:color="auto" w:fill="auto"/>
            <w:noWrap/>
            <w:vAlign w:val="bottom"/>
            <w:hideMark/>
          </w:tcPr>
          <w:p w14:paraId="3D3758DF"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1.41</w:t>
            </w:r>
          </w:p>
        </w:tc>
        <w:tc>
          <w:tcPr>
            <w:tcW w:w="785" w:type="dxa"/>
            <w:tcBorders>
              <w:top w:val="nil"/>
              <w:left w:val="nil"/>
              <w:bottom w:val="nil"/>
              <w:right w:val="nil"/>
            </w:tcBorders>
            <w:shd w:val="clear" w:color="auto" w:fill="auto"/>
            <w:noWrap/>
            <w:vAlign w:val="bottom"/>
            <w:hideMark/>
          </w:tcPr>
          <w:p w14:paraId="0F593D3B"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21147</w:t>
            </w:r>
          </w:p>
        </w:tc>
      </w:tr>
      <w:tr w:rsidR="005F380C" w14:paraId="1CD6BA8F"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14D8577F"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db2613</w:t>
            </w:r>
          </w:p>
        </w:tc>
        <w:tc>
          <w:tcPr>
            <w:tcW w:w="1120" w:type="dxa"/>
            <w:tcBorders>
              <w:top w:val="nil"/>
              <w:left w:val="nil"/>
              <w:bottom w:val="nil"/>
              <w:right w:val="nil"/>
            </w:tcBorders>
            <w:shd w:val="clear" w:color="auto" w:fill="auto"/>
            <w:noWrap/>
            <w:vAlign w:val="bottom"/>
            <w:hideMark/>
          </w:tcPr>
          <w:p w14:paraId="4AA14D05"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child</w:t>
            </w:r>
          </w:p>
        </w:tc>
        <w:tc>
          <w:tcPr>
            <w:tcW w:w="960" w:type="dxa"/>
            <w:tcBorders>
              <w:top w:val="nil"/>
              <w:left w:val="single" w:sz="4" w:space="0" w:color="auto"/>
              <w:bottom w:val="nil"/>
              <w:right w:val="single" w:sz="4" w:space="0" w:color="auto"/>
            </w:tcBorders>
            <w:shd w:val="clear" w:color="auto" w:fill="auto"/>
            <w:noWrap/>
            <w:vAlign w:val="bottom"/>
            <w:hideMark/>
          </w:tcPr>
          <w:p w14:paraId="2914A743"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62295875</w:t>
            </w:r>
          </w:p>
        </w:tc>
        <w:tc>
          <w:tcPr>
            <w:tcW w:w="960" w:type="dxa"/>
            <w:tcBorders>
              <w:top w:val="nil"/>
              <w:left w:val="nil"/>
              <w:bottom w:val="nil"/>
              <w:right w:val="single" w:sz="4" w:space="0" w:color="auto"/>
            </w:tcBorders>
            <w:shd w:val="clear" w:color="auto" w:fill="auto"/>
            <w:noWrap/>
            <w:vAlign w:val="bottom"/>
            <w:hideMark/>
          </w:tcPr>
          <w:p w14:paraId="18618524"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54801957</w:t>
            </w:r>
          </w:p>
        </w:tc>
        <w:tc>
          <w:tcPr>
            <w:tcW w:w="960" w:type="dxa"/>
            <w:tcBorders>
              <w:top w:val="nil"/>
              <w:left w:val="nil"/>
              <w:bottom w:val="nil"/>
              <w:right w:val="nil"/>
            </w:tcBorders>
            <w:shd w:val="clear" w:color="auto" w:fill="auto"/>
            <w:noWrap/>
            <w:vAlign w:val="bottom"/>
            <w:hideMark/>
          </w:tcPr>
          <w:p w14:paraId="703D7AB6"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589592</w:t>
            </w:r>
          </w:p>
        </w:tc>
        <w:tc>
          <w:tcPr>
            <w:tcW w:w="860" w:type="dxa"/>
            <w:tcBorders>
              <w:top w:val="nil"/>
              <w:left w:val="single" w:sz="4" w:space="0" w:color="auto"/>
              <w:bottom w:val="nil"/>
              <w:right w:val="single" w:sz="4" w:space="0" w:color="auto"/>
            </w:tcBorders>
            <w:shd w:val="clear" w:color="auto" w:fill="auto"/>
            <w:noWrap/>
            <w:vAlign w:val="bottom"/>
            <w:hideMark/>
          </w:tcPr>
          <w:p w14:paraId="019980A5"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87.97</w:t>
            </w:r>
          </w:p>
        </w:tc>
        <w:tc>
          <w:tcPr>
            <w:tcW w:w="860" w:type="dxa"/>
            <w:tcBorders>
              <w:top w:val="nil"/>
              <w:left w:val="nil"/>
              <w:bottom w:val="nil"/>
              <w:right w:val="single" w:sz="4" w:space="0" w:color="auto"/>
            </w:tcBorders>
            <w:shd w:val="clear" w:color="auto" w:fill="auto"/>
            <w:noWrap/>
            <w:vAlign w:val="bottom"/>
            <w:hideMark/>
          </w:tcPr>
          <w:p w14:paraId="78E8FC66"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0.95</w:t>
            </w:r>
          </w:p>
        </w:tc>
        <w:tc>
          <w:tcPr>
            <w:tcW w:w="785" w:type="dxa"/>
            <w:tcBorders>
              <w:top w:val="nil"/>
              <w:left w:val="nil"/>
              <w:bottom w:val="nil"/>
              <w:right w:val="nil"/>
            </w:tcBorders>
            <w:shd w:val="clear" w:color="auto" w:fill="auto"/>
            <w:noWrap/>
            <w:vAlign w:val="bottom"/>
            <w:hideMark/>
          </w:tcPr>
          <w:p w14:paraId="1D27D9AE"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22304</w:t>
            </w:r>
          </w:p>
        </w:tc>
      </w:tr>
      <w:tr w:rsidR="005F380C" w14:paraId="570E181D"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74BFCB53"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db8425</w:t>
            </w:r>
          </w:p>
        </w:tc>
        <w:tc>
          <w:tcPr>
            <w:tcW w:w="1120" w:type="dxa"/>
            <w:tcBorders>
              <w:top w:val="nil"/>
              <w:left w:val="nil"/>
              <w:bottom w:val="nil"/>
              <w:right w:val="nil"/>
            </w:tcBorders>
            <w:shd w:val="clear" w:color="auto" w:fill="auto"/>
            <w:noWrap/>
            <w:vAlign w:val="bottom"/>
            <w:hideMark/>
          </w:tcPr>
          <w:p w14:paraId="7CE82503"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child</w:t>
            </w:r>
          </w:p>
        </w:tc>
        <w:tc>
          <w:tcPr>
            <w:tcW w:w="960" w:type="dxa"/>
            <w:tcBorders>
              <w:top w:val="nil"/>
              <w:left w:val="single" w:sz="4" w:space="0" w:color="auto"/>
              <w:bottom w:val="nil"/>
              <w:right w:val="single" w:sz="4" w:space="0" w:color="auto"/>
            </w:tcBorders>
            <w:shd w:val="clear" w:color="auto" w:fill="auto"/>
            <w:noWrap/>
            <w:vAlign w:val="bottom"/>
            <w:hideMark/>
          </w:tcPr>
          <w:p w14:paraId="70E0D9A6"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63293753</w:t>
            </w:r>
          </w:p>
        </w:tc>
        <w:tc>
          <w:tcPr>
            <w:tcW w:w="960" w:type="dxa"/>
            <w:tcBorders>
              <w:top w:val="nil"/>
              <w:left w:val="nil"/>
              <w:bottom w:val="nil"/>
              <w:right w:val="single" w:sz="4" w:space="0" w:color="auto"/>
            </w:tcBorders>
            <w:shd w:val="clear" w:color="auto" w:fill="auto"/>
            <w:noWrap/>
            <w:vAlign w:val="bottom"/>
            <w:hideMark/>
          </w:tcPr>
          <w:p w14:paraId="7D0AB55B"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57541290</w:t>
            </w:r>
          </w:p>
        </w:tc>
        <w:tc>
          <w:tcPr>
            <w:tcW w:w="960" w:type="dxa"/>
            <w:tcBorders>
              <w:top w:val="nil"/>
              <w:left w:val="nil"/>
              <w:bottom w:val="nil"/>
              <w:right w:val="nil"/>
            </w:tcBorders>
            <w:shd w:val="clear" w:color="auto" w:fill="auto"/>
            <w:noWrap/>
            <w:vAlign w:val="bottom"/>
            <w:hideMark/>
          </w:tcPr>
          <w:p w14:paraId="1EDC4E3C"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1109634</w:t>
            </w:r>
          </w:p>
        </w:tc>
        <w:tc>
          <w:tcPr>
            <w:tcW w:w="860" w:type="dxa"/>
            <w:tcBorders>
              <w:top w:val="nil"/>
              <w:left w:val="single" w:sz="4" w:space="0" w:color="auto"/>
              <w:bottom w:val="nil"/>
              <w:right w:val="single" w:sz="4" w:space="0" w:color="auto"/>
            </w:tcBorders>
            <w:shd w:val="clear" w:color="auto" w:fill="auto"/>
            <w:noWrap/>
            <w:vAlign w:val="bottom"/>
            <w:hideMark/>
          </w:tcPr>
          <w:p w14:paraId="04B2161D"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90.91</w:t>
            </w:r>
          </w:p>
        </w:tc>
        <w:tc>
          <w:tcPr>
            <w:tcW w:w="860" w:type="dxa"/>
            <w:tcBorders>
              <w:top w:val="nil"/>
              <w:left w:val="nil"/>
              <w:bottom w:val="nil"/>
              <w:right w:val="single" w:sz="4" w:space="0" w:color="auto"/>
            </w:tcBorders>
            <w:shd w:val="clear" w:color="auto" w:fill="auto"/>
            <w:noWrap/>
            <w:vAlign w:val="bottom"/>
            <w:hideMark/>
          </w:tcPr>
          <w:p w14:paraId="3F07007F"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1.75</w:t>
            </w:r>
          </w:p>
        </w:tc>
        <w:tc>
          <w:tcPr>
            <w:tcW w:w="785" w:type="dxa"/>
            <w:tcBorders>
              <w:top w:val="nil"/>
              <w:left w:val="nil"/>
              <w:bottom w:val="nil"/>
              <w:right w:val="nil"/>
            </w:tcBorders>
            <w:shd w:val="clear" w:color="auto" w:fill="auto"/>
            <w:noWrap/>
            <w:vAlign w:val="bottom"/>
            <w:hideMark/>
          </w:tcPr>
          <w:p w14:paraId="0AAAD731"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20293</w:t>
            </w:r>
          </w:p>
        </w:tc>
      </w:tr>
      <w:tr w:rsidR="005F380C" w14:paraId="46C837A4"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52BFFBE8"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db5879</w:t>
            </w:r>
          </w:p>
        </w:tc>
        <w:tc>
          <w:tcPr>
            <w:tcW w:w="1120" w:type="dxa"/>
            <w:tcBorders>
              <w:top w:val="nil"/>
              <w:left w:val="nil"/>
              <w:bottom w:val="nil"/>
              <w:right w:val="nil"/>
            </w:tcBorders>
            <w:shd w:val="clear" w:color="auto" w:fill="auto"/>
            <w:noWrap/>
            <w:vAlign w:val="bottom"/>
            <w:hideMark/>
          </w:tcPr>
          <w:p w14:paraId="2A2FD849"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child</w:t>
            </w:r>
          </w:p>
        </w:tc>
        <w:tc>
          <w:tcPr>
            <w:tcW w:w="960" w:type="dxa"/>
            <w:tcBorders>
              <w:top w:val="nil"/>
              <w:left w:val="single" w:sz="4" w:space="0" w:color="auto"/>
              <w:bottom w:val="nil"/>
              <w:right w:val="single" w:sz="4" w:space="0" w:color="auto"/>
            </w:tcBorders>
            <w:shd w:val="clear" w:color="auto" w:fill="auto"/>
            <w:noWrap/>
            <w:vAlign w:val="bottom"/>
            <w:hideMark/>
          </w:tcPr>
          <w:p w14:paraId="08893CAB"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97821145</w:t>
            </w:r>
          </w:p>
        </w:tc>
        <w:tc>
          <w:tcPr>
            <w:tcW w:w="960" w:type="dxa"/>
            <w:tcBorders>
              <w:top w:val="nil"/>
              <w:left w:val="nil"/>
              <w:bottom w:val="nil"/>
              <w:right w:val="single" w:sz="4" w:space="0" w:color="auto"/>
            </w:tcBorders>
            <w:shd w:val="clear" w:color="auto" w:fill="auto"/>
            <w:noWrap/>
            <w:vAlign w:val="bottom"/>
            <w:hideMark/>
          </w:tcPr>
          <w:p w14:paraId="13E91EED"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88057861</w:t>
            </w:r>
          </w:p>
        </w:tc>
        <w:tc>
          <w:tcPr>
            <w:tcW w:w="960" w:type="dxa"/>
            <w:tcBorders>
              <w:top w:val="nil"/>
              <w:left w:val="nil"/>
              <w:bottom w:val="nil"/>
              <w:right w:val="nil"/>
            </w:tcBorders>
            <w:shd w:val="clear" w:color="auto" w:fill="auto"/>
            <w:noWrap/>
            <w:vAlign w:val="bottom"/>
            <w:hideMark/>
          </w:tcPr>
          <w:p w14:paraId="7154236A"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1670967</w:t>
            </w:r>
          </w:p>
        </w:tc>
        <w:tc>
          <w:tcPr>
            <w:tcW w:w="860" w:type="dxa"/>
            <w:tcBorders>
              <w:top w:val="nil"/>
              <w:left w:val="single" w:sz="4" w:space="0" w:color="auto"/>
              <w:bottom w:val="nil"/>
              <w:right w:val="single" w:sz="4" w:space="0" w:color="auto"/>
            </w:tcBorders>
            <w:shd w:val="clear" w:color="auto" w:fill="auto"/>
            <w:noWrap/>
            <w:vAlign w:val="bottom"/>
            <w:hideMark/>
          </w:tcPr>
          <w:p w14:paraId="43DF97FD"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90.02</w:t>
            </w:r>
          </w:p>
        </w:tc>
        <w:tc>
          <w:tcPr>
            <w:tcW w:w="860" w:type="dxa"/>
            <w:tcBorders>
              <w:top w:val="nil"/>
              <w:left w:val="nil"/>
              <w:bottom w:val="nil"/>
              <w:right w:val="single" w:sz="4" w:space="0" w:color="auto"/>
            </w:tcBorders>
            <w:shd w:val="clear" w:color="auto" w:fill="auto"/>
            <w:noWrap/>
            <w:vAlign w:val="bottom"/>
            <w:hideMark/>
          </w:tcPr>
          <w:p w14:paraId="73D68FC3"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1.71</w:t>
            </w:r>
          </w:p>
        </w:tc>
        <w:tc>
          <w:tcPr>
            <w:tcW w:w="785" w:type="dxa"/>
            <w:tcBorders>
              <w:top w:val="nil"/>
              <w:left w:val="nil"/>
              <w:bottom w:val="nil"/>
              <w:right w:val="nil"/>
            </w:tcBorders>
            <w:shd w:val="clear" w:color="auto" w:fill="auto"/>
            <w:noWrap/>
            <w:vAlign w:val="bottom"/>
            <w:hideMark/>
          </w:tcPr>
          <w:p w14:paraId="0956174A"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27995</w:t>
            </w:r>
          </w:p>
        </w:tc>
      </w:tr>
      <w:tr w:rsidR="005F380C" w14:paraId="5D7A1699"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0A0B6C8B"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db5597</w:t>
            </w:r>
          </w:p>
        </w:tc>
        <w:tc>
          <w:tcPr>
            <w:tcW w:w="1120" w:type="dxa"/>
            <w:tcBorders>
              <w:top w:val="nil"/>
              <w:left w:val="nil"/>
              <w:bottom w:val="nil"/>
              <w:right w:val="nil"/>
            </w:tcBorders>
            <w:shd w:val="clear" w:color="auto" w:fill="auto"/>
            <w:noWrap/>
            <w:vAlign w:val="bottom"/>
            <w:hideMark/>
          </w:tcPr>
          <w:p w14:paraId="734FBB6D"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child</w:t>
            </w:r>
          </w:p>
        </w:tc>
        <w:tc>
          <w:tcPr>
            <w:tcW w:w="960" w:type="dxa"/>
            <w:tcBorders>
              <w:top w:val="nil"/>
              <w:left w:val="single" w:sz="4" w:space="0" w:color="auto"/>
              <w:bottom w:val="nil"/>
              <w:right w:val="single" w:sz="4" w:space="0" w:color="auto"/>
            </w:tcBorders>
            <w:shd w:val="clear" w:color="auto" w:fill="auto"/>
            <w:noWrap/>
            <w:vAlign w:val="bottom"/>
            <w:hideMark/>
          </w:tcPr>
          <w:p w14:paraId="54D647DF"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52608044</w:t>
            </w:r>
          </w:p>
        </w:tc>
        <w:tc>
          <w:tcPr>
            <w:tcW w:w="960" w:type="dxa"/>
            <w:tcBorders>
              <w:top w:val="nil"/>
              <w:left w:val="nil"/>
              <w:bottom w:val="nil"/>
              <w:right w:val="single" w:sz="4" w:space="0" w:color="auto"/>
            </w:tcBorders>
            <w:shd w:val="clear" w:color="auto" w:fill="auto"/>
            <w:noWrap/>
            <w:vAlign w:val="bottom"/>
            <w:hideMark/>
          </w:tcPr>
          <w:p w14:paraId="3B9018D8"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47178124</w:t>
            </w:r>
          </w:p>
        </w:tc>
        <w:tc>
          <w:tcPr>
            <w:tcW w:w="960" w:type="dxa"/>
            <w:tcBorders>
              <w:top w:val="nil"/>
              <w:left w:val="nil"/>
              <w:bottom w:val="nil"/>
              <w:right w:val="nil"/>
            </w:tcBorders>
            <w:shd w:val="clear" w:color="auto" w:fill="auto"/>
            <w:noWrap/>
            <w:vAlign w:val="bottom"/>
            <w:hideMark/>
          </w:tcPr>
          <w:p w14:paraId="2215E05A"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762394</w:t>
            </w:r>
          </w:p>
        </w:tc>
        <w:tc>
          <w:tcPr>
            <w:tcW w:w="860" w:type="dxa"/>
            <w:tcBorders>
              <w:top w:val="nil"/>
              <w:left w:val="single" w:sz="4" w:space="0" w:color="auto"/>
              <w:bottom w:val="nil"/>
              <w:right w:val="single" w:sz="4" w:space="0" w:color="auto"/>
            </w:tcBorders>
            <w:shd w:val="clear" w:color="auto" w:fill="auto"/>
            <w:noWrap/>
            <w:vAlign w:val="bottom"/>
            <w:hideMark/>
          </w:tcPr>
          <w:p w14:paraId="3C4C93EB"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89.68</w:t>
            </w:r>
          </w:p>
        </w:tc>
        <w:tc>
          <w:tcPr>
            <w:tcW w:w="860" w:type="dxa"/>
            <w:tcBorders>
              <w:top w:val="nil"/>
              <w:left w:val="nil"/>
              <w:bottom w:val="nil"/>
              <w:right w:val="single" w:sz="4" w:space="0" w:color="auto"/>
            </w:tcBorders>
            <w:shd w:val="clear" w:color="auto" w:fill="auto"/>
            <w:noWrap/>
            <w:vAlign w:val="bottom"/>
            <w:hideMark/>
          </w:tcPr>
          <w:p w14:paraId="60D37330"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1.45</w:t>
            </w:r>
          </w:p>
        </w:tc>
        <w:tc>
          <w:tcPr>
            <w:tcW w:w="785" w:type="dxa"/>
            <w:tcBorders>
              <w:top w:val="nil"/>
              <w:left w:val="nil"/>
              <w:bottom w:val="nil"/>
              <w:right w:val="nil"/>
            </w:tcBorders>
            <w:shd w:val="clear" w:color="auto" w:fill="auto"/>
            <w:noWrap/>
            <w:vAlign w:val="bottom"/>
            <w:hideMark/>
          </w:tcPr>
          <w:p w14:paraId="2AF6E9F5"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21471</w:t>
            </w:r>
          </w:p>
        </w:tc>
      </w:tr>
      <w:tr w:rsidR="005F380C" w14:paraId="4402CD0C"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2FC1C712"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db3461</w:t>
            </w:r>
          </w:p>
        </w:tc>
        <w:tc>
          <w:tcPr>
            <w:tcW w:w="1120" w:type="dxa"/>
            <w:tcBorders>
              <w:top w:val="nil"/>
              <w:left w:val="nil"/>
              <w:bottom w:val="nil"/>
              <w:right w:val="nil"/>
            </w:tcBorders>
            <w:shd w:val="clear" w:color="auto" w:fill="auto"/>
            <w:noWrap/>
            <w:vAlign w:val="bottom"/>
            <w:hideMark/>
          </w:tcPr>
          <w:p w14:paraId="37FECF10"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child</w:t>
            </w:r>
          </w:p>
        </w:tc>
        <w:tc>
          <w:tcPr>
            <w:tcW w:w="960" w:type="dxa"/>
            <w:tcBorders>
              <w:top w:val="nil"/>
              <w:left w:val="single" w:sz="4" w:space="0" w:color="auto"/>
              <w:bottom w:val="nil"/>
              <w:right w:val="single" w:sz="4" w:space="0" w:color="auto"/>
            </w:tcBorders>
            <w:shd w:val="clear" w:color="auto" w:fill="auto"/>
            <w:noWrap/>
            <w:vAlign w:val="bottom"/>
            <w:hideMark/>
          </w:tcPr>
          <w:p w14:paraId="455A6444"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67363529</w:t>
            </w:r>
          </w:p>
        </w:tc>
        <w:tc>
          <w:tcPr>
            <w:tcW w:w="960" w:type="dxa"/>
            <w:tcBorders>
              <w:top w:val="nil"/>
              <w:left w:val="nil"/>
              <w:bottom w:val="nil"/>
              <w:right w:val="single" w:sz="4" w:space="0" w:color="auto"/>
            </w:tcBorders>
            <w:shd w:val="clear" w:color="auto" w:fill="auto"/>
            <w:noWrap/>
            <w:vAlign w:val="bottom"/>
            <w:hideMark/>
          </w:tcPr>
          <w:p w14:paraId="37C55B2C"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59566683</w:t>
            </w:r>
          </w:p>
        </w:tc>
        <w:tc>
          <w:tcPr>
            <w:tcW w:w="960" w:type="dxa"/>
            <w:tcBorders>
              <w:top w:val="nil"/>
              <w:left w:val="nil"/>
              <w:bottom w:val="nil"/>
              <w:right w:val="nil"/>
            </w:tcBorders>
            <w:shd w:val="clear" w:color="auto" w:fill="auto"/>
            <w:noWrap/>
            <w:vAlign w:val="bottom"/>
            <w:hideMark/>
          </w:tcPr>
          <w:p w14:paraId="294771FD"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601604</w:t>
            </w:r>
          </w:p>
        </w:tc>
        <w:tc>
          <w:tcPr>
            <w:tcW w:w="860" w:type="dxa"/>
            <w:tcBorders>
              <w:top w:val="nil"/>
              <w:left w:val="single" w:sz="4" w:space="0" w:color="auto"/>
              <w:bottom w:val="nil"/>
              <w:right w:val="single" w:sz="4" w:space="0" w:color="auto"/>
            </w:tcBorders>
            <w:shd w:val="clear" w:color="auto" w:fill="auto"/>
            <w:noWrap/>
            <w:vAlign w:val="bottom"/>
            <w:hideMark/>
          </w:tcPr>
          <w:p w14:paraId="34ECC9EF"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88.43</w:t>
            </w:r>
          </w:p>
        </w:tc>
        <w:tc>
          <w:tcPr>
            <w:tcW w:w="860" w:type="dxa"/>
            <w:tcBorders>
              <w:top w:val="nil"/>
              <w:left w:val="nil"/>
              <w:bottom w:val="nil"/>
              <w:right w:val="single" w:sz="4" w:space="0" w:color="auto"/>
            </w:tcBorders>
            <w:shd w:val="clear" w:color="auto" w:fill="auto"/>
            <w:noWrap/>
            <w:vAlign w:val="bottom"/>
            <w:hideMark/>
          </w:tcPr>
          <w:p w14:paraId="7B0B9330"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0.89</w:t>
            </w:r>
          </w:p>
        </w:tc>
        <w:tc>
          <w:tcPr>
            <w:tcW w:w="785" w:type="dxa"/>
            <w:tcBorders>
              <w:top w:val="nil"/>
              <w:left w:val="nil"/>
              <w:bottom w:val="nil"/>
              <w:right w:val="nil"/>
            </w:tcBorders>
            <w:shd w:val="clear" w:color="auto" w:fill="auto"/>
            <w:noWrap/>
            <w:vAlign w:val="bottom"/>
            <w:hideMark/>
          </w:tcPr>
          <w:p w14:paraId="061A8F94"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24237</w:t>
            </w:r>
          </w:p>
        </w:tc>
      </w:tr>
      <w:tr w:rsidR="005F380C" w14:paraId="40E2F0AE"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3A812C9C"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db0063</w:t>
            </w:r>
          </w:p>
        </w:tc>
        <w:tc>
          <w:tcPr>
            <w:tcW w:w="1120" w:type="dxa"/>
            <w:tcBorders>
              <w:top w:val="nil"/>
              <w:left w:val="nil"/>
              <w:bottom w:val="nil"/>
              <w:right w:val="nil"/>
            </w:tcBorders>
            <w:shd w:val="clear" w:color="auto" w:fill="auto"/>
            <w:noWrap/>
            <w:vAlign w:val="bottom"/>
            <w:hideMark/>
          </w:tcPr>
          <w:p w14:paraId="0899420E"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child</w:t>
            </w:r>
          </w:p>
        </w:tc>
        <w:tc>
          <w:tcPr>
            <w:tcW w:w="960" w:type="dxa"/>
            <w:tcBorders>
              <w:top w:val="nil"/>
              <w:left w:val="single" w:sz="4" w:space="0" w:color="auto"/>
              <w:bottom w:val="nil"/>
              <w:right w:val="single" w:sz="4" w:space="0" w:color="auto"/>
            </w:tcBorders>
            <w:shd w:val="clear" w:color="auto" w:fill="auto"/>
            <w:noWrap/>
            <w:vAlign w:val="bottom"/>
            <w:hideMark/>
          </w:tcPr>
          <w:p w14:paraId="7A87BD58"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71032369</w:t>
            </w:r>
          </w:p>
        </w:tc>
        <w:tc>
          <w:tcPr>
            <w:tcW w:w="960" w:type="dxa"/>
            <w:tcBorders>
              <w:top w:val="nil"/>
              <w:left w:val="nil"/>
              <w:bottom w:val="nil"/>
              <w:right w:val="single" w:sz="4" w:space="0" w:color="auto"/>
            </w:tcBorders>
            <w:shd w:val="clear" w:color="auto" w:fill="auto"/>
            <w:noWrap/>
            <w:vAlign w:val="bottom"/>
            <w:hideMark/>
          </w:tcPr>
          <w:p w14:paraId="4477C3E4"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63234623</w:t>
            </w:r>
          </w:p>
        </w:tc>
        <w:tc>
          <w:tcPr>
            <w:tcW w:w="960" w:type="dxa"/>
            <w:tcBorders>
              <w:top w:val="nil"/>
              <w:left w:val="nil"/>
              <w:bottom w:val="nil"/>
              <w:right w:val="nil"/>
            </w:tcBorders>
            <w:shd w:val="clear" w:color="auto" w:fill="auto"/>
            <w:noWrap/>
            <w:vAlign w:val="bottom"/>
            <w:hideMark/>
          </w:tcPr>
          <w:p w14:paraId="41A2E376"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710232</w:t>
            </w:r>
          </w:p>
        </w:tc>
        <w:tc>
          <w:tcPr>
            <w:tcW w:w="860" w:type="dxa"/>
            <w:tcBorders>
              <w:top w:val="nil"/>
              <w:left w:val="single" w:sz="4" w:space="0" w:color="auto"/>
              <w:bottom w:val="nil"/>
              <w:right w:val="single" w:sz="4" w:space="0" w:color="auto"/>
            </w:tcBorders>
            <w:shd w:val="clear" w:color="auto" w:fill="auto"/>
            <w:noWrap/>
            <w:vAlign w:val="bottom"/>
            <w:hideMark/>
          </w:tcPr>
          <w:p w14:paraId="20FCF358"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89.02</w:t>
            </w:r>
          </w:p>
        </w:tc>
        <w:tc>
          <w:tcPr>
            <w:tcW w:w="860" w:type="dxa"/>
            <w:tcBorders>
              <w:top w:val="nil"/>
              <w:left w:val="nil"/>
              <w:bottom w:val="nil"/>
              <w:right w:val="single" w:sz="4" w:space="0" w:color="auto"/>
            </w:tcBorders>
            <w:shd w:val="clear" w:color="auto" w:fill="auto"/>
            <w:noWrap/>
            <w:vAlign w:val="bottom"/>
            <w:hideMark/>
          </w:tcPr>
          <w:p w14:paraId="231049C4"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1.00</w:t>
            </w:r>
          </w:p>
        </w:tc>
        <w:tc>
          <w:tcPr>
            <w:tcW w:w="785" w:type="dxa"/>
            <w:tcBorders>
              <w:top w:val="nil"/>
              <w:left w:val="nil"/>
              <w:bottom w:val="nil"/>
              <w:right w:val="nil"/>
            </w:tcBorders>
            <w:shd w:val="clear" w:color="auto" w:fill="auto"/>
            <w:noWrap/>
            <w:vAlign w:val="bottom"/>
            <w:hideMark/>
          </w:tcPr>
          <w:p w14:paraId="42EAB307"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27404</w:t>
            </w:r>
          </w:p>
        </w:tc>
      </w:tr>
      <w:tr w:rsidR="005F380C" w14:paraId="525B9285"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5D381495"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db6561</w:t>
            </w:r>
          </w:p>
        </w:tc>
        <w:tc>
          <w:tcPr>
            <w:tcW w:w="1120" w:type="dxa"/>
            <w:tcBorders>
              <w:top w:val="nil"/>
              <w:left w:val="nil"/>
              <w:bottom w:val="nil"/>
              <w:right w:val="nil"/>
            </w:tcBorders>
            <w:shd w:val="clear" w:color="auto" w:fill="auto"/>
            <w:noWrap/>
            <w:vAlign w:val="bottom"/>
            <w:hideMark/>
          </w:tcPr>
          <w:p w14:paraId="4B7A7C02"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child</w:t>
            </w:r>
          </w:p>
        </w:tc>
        <w:tc>
          <w:tcPr>
            <w:tcW w:w="960" w:type="dxa"/>
            <w:tcBorders>
              <w:top w:val="nil"/>
              <w:left w:val="single" w:sz="4" w:space="0" w:color="auto"/>
              <w:bottom w:val="nil"/>
              <w:right w:val="single" w:sz="4" w:space="0" w:color="auto"/>
            </w:tcBorders>
            <w:shd w:val="clear" w:color="auto" w:fill="auto"/>
            <w:noWrap/>
            <w:vAlign w:val="bottom"/>
            <w:hideMark/>
          </w:tcPr>
          <w:p w14:paraId="34F43770"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56170522</w:t>
            </w:r>
          </w:p>
        </w:tc>
        <w:tc>
          <w:tcPr>
            <w:tcW w:w="960" w:type="dxa"/>
            <w:tcBorders>
              <w:top w:val="nil"/>
              <w:left w:val="nil"/>
              <w:bottom w:val="nil"/>
              <w:right w:val="single" w:sz="4" w:space="0" w:color="auto"/>
            </w:tcBorders>
            <w:shd w:val="clear" w:color="auto" w:fill="auto"/>
            <w:noWrap/>
            <w:vAlign w:val="bottom"/>
            <w:hideMark/>
          </w:tcPr>
          <w:p w14:paraId="17FF8DF2"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50853400</w:t>
            </w:r>
          </w:p>
        </w:tc>
        <w:tc>
          <w:tcPr>
            <w:tcW w:w="960" w:type="dxa"/>
            <w:tcBorders>
              <w:top w:val="nil"/>
              <w:left w:val="nil"/>
              <w:bottom w:val="nil"/>
              <w:right w:val="nil"/>
            </w:tcBorders>
            <w:shd w:val="clear" w:color="auto" w:fill="auto"/>
            <w:noWrap/>
            <w:vAlign w:val="bottom"/>
            <w:hideMark/>
          </w:tcPr>
          <w:p w14:paraId="41F5309D"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455086</w:t>
            </w:r>
          </w:p>
        </w:tc>
        <w:tc>
          <w:tcPr>
            <w:tcW w:w="860" w:type="dxa"/>
            <w:tcBorders>
              <w:top w:val="nil"/>
              <w:left w:val="single" w:sz="4" w:space="0" w:color="auto"/>
              <w:bottom w:val="nil"/>
              <w:right w:val="single" w:sz="4" w:space="0" w:color="auto"/>
            </w:tcBorders>
            <w:shd w:val="clear" w:color="auto" w:fill="auto"/>
            <w:noWrap/>
            <w:vAlign w:val="bottom"/>
            <w:hideMark/>
          </w:tcPr>
          <w:p w14:paraId="7656DD9C"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90.53</w:t>
            </w:r>
          </w:p>
        </w:tc>
        <w:tc>
          <w:tcPr>
            <w:tcW w:w="860" w:type="dxa"/>
            <w:tcBorders>
              <w:top w:val="nil"/>
              <w:left w:val="nil"/>
              <w:bottom w:val="nil"/>
              <w:right w:val="single" w:sz="4" w:space="0" w:color="auto"/>
            </w:tcBorders>
            <w:shd w:val="clear" w:color="auto" w:fill="auto"/>
            <w:noWrap/>
            <w:vAlign w:val="bottom"/>
            <w:hideMark/>
          </w:tcPr>
          <w:p w14:paraId="7D809D0F"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0.81</w:t>
            </w:r>
          </w:p>
        </w:tc>
        <w:tc>
          <w:tcPr>
            <w:tcW w:w="785" w:type="dxa"/>
            <w:tcBorders>
              <w:top w:val="nil"/>
              <w:left w:val="nil"/>
              <w:bottom w:val="nil"/>
              <w:right w:val="nil"/>
            </w:tcBorders>
            <w:shd w:val="clear" w:color="auto" w:fill="auto"/>
            <w:noWrap/>
            <w:vAlign w:val="bottom"/>
            <w:hideMark/>
          </w:tcPr>
          <w:p w14:paraId="4A163E29"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22708</w:t>
            </w:r>
          </w:p>
        </w:tc>
      </w:tr>
      <w:tr w:rsidR="005F380C" w14:paraId="1EACBBF3"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1E10DA2D"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db0840</w:t>
            </w:r>
          </w:p>
        </w:tc>
        <w:tc>
          <w:tcPr>
            <w:tcW w:w="1120" w:type="dxa"/>
            <w:tcBorders>
              <w:top w:val="nil"/>
              <w:left w:val="nil"/>
              <w:bottom w:val="nil"/>
              <w:right w:val="nil"/>
            </w:tcBorders>
            <w:shd w:val="clear" w:color="auto" w:fill="auto"/>
            <w:noWrap/>
            <w:vAlign w:val="bottom"/>
            <w:hideMark/>
          </w:tcPr>
          <w:p w14:paraId="078EAC5E"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child</w:t>
            </w:r>
          </w:p>
        </w:tc>
        <w:tc>
          <w:tcPr>
            <w:tcW w:w="960" w:type="dxa"/>
            <w:tcBorders>
              <w:top w:val="nil"/>
              <w:left w:val="single" w:sz="4" w:space="0" w:color="auto"/>
              <w:bottom w:val="nil"/>
              <w:right w:val="single" w:sz="4" w:space="0" w:color="auto"/>
            </w:tcBorders>
            <w:shd w:val="clear" w:color="auto" w:fill="auto"/>
            <w:noWrap/>
            <w:vAlign w:val="bottom"/>
            <w:hideMark/>
          </w:tcPr>
          <w:p w14:paraId="07775896"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69162107</w:t>
            </w:r>
          </w:p>
        </w:tc>
        <w:tc>
          <w:tcPr>
            <w:tcW w:w="960" w:type="dxa"/>
            <w:tcBorders>
              <w:top w:val="nil"/>
              <w:left w:val="nil"/>
              <w:bottom w:val="nil"/>
              <w:right w:val="single" w:sz="4" w:space="0" w:color="auto"/>
            </w:tcBorders>
            <w:shd w:val="clear" w:color="auto" w:fill="auto"/>
            <w:noWrap/>
            <w:vAlign w:val="bottom"/>
            <w:hideMark/>
          </w:tcPr>
          <w:p w14:paraId="088E1C15"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62723121</w:t>
            </w:r>
          </w:p>
        </w:tc>
        <w:tc>
          <w:tcPr>
            <w:tcW w:w="960" w:type="dxa"/>
            <w:tcBorders>
              <w:top w:val="nil"/>
              <w:left w:val="nil"/>
              <w:bottom w:val="nil"/>
              <w:right w:val="nil"/>
            </w:tcBorders>
            <w:shd w:val="clear" w:color="auto" w:fill="auto"/>
            <w:noWrap/>
            <w:vAlign w:val="bottom"/>
            <w:hideMark/>
          </w:tcPr>
          <w:p w14:paraId="4ED7FDD6"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932922</w:t>
            </w:r>
          </w:p>
        </w:tc>
        <w:tc>
          <w:tcPr>
            <w:tcW w:w="860" w:type="dxa"/>
            <w:tcBorders>
              <w:top w:val="nil"/>
              <w:left w:val="single" w:sz="4" w:space="0" w:color="auto"/>
              <w:bottom w:val="nil"/>
              <w:right w:val="single" w:sz="4" w:space="0" w:color="auto"/>
            </w:tcBorders>
            <w:shd w:val="clear" w:color="auto" w:fill="auto"/>
            <w:noWrap/>
            <w:vAlign w:val="bottom"/>
            <w:hideMark/>
          </w:tcPr>
          <w:p w14:paraId="4F31DB06"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90.69</w:t>
            </w:r>
          </w:p>
        </w:tc>
        <w:tc>
          <w:tcPr>
            <w:tcW w:w="860" w:type="dxa"/>
            <w:tcBorders>
              <w:top w:val="nil"/>
              <w:left w:val="nil"/>
              <w:bottom w:val="nil"/>
              <w:right w:val="single" w:sz="4" w:space="0" w:color="auto"/>
            </w:tcBorders>
            <w:shd w:val="clear" w:color="auto" w:fill="auto"/>
            <w:noWrap/>
            <w:vAlign w:val="bottom"/>
            <w:hideMark/>
          </w:tcPr>
          <w:p w14:paraId="46AC5EAE"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1.35</w:t>
            </w:r>
          </w:p>
        </w:tc>
        <w:tc>
          <w:tcPr>
            <w:tcW w:w="785" w:type="dxa"/>
            <w:tcBorders>
              <w:top w:val="nil"/>
              <w:left w:val="nil"/>
              <w:bottom w:val="nil"/>
              <w:right w:val="nil"/>
            </w:tcBorders>
            <w:shd w:val="clear" w:color="auto" w:fill="auto"/>
            <w:noWrap/>
            <w:vAlign w:val="bottom"/>
            <w:hideMark/>
          </w:tcPr>
          <w:p w14:paraId="5DB90975"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21840</w:t>
            </w:r>
          </w:p>
        </w:tc>
      </w:tr>
      <w:tr w:rsidR="005F380C" w14:paraId="4AB40BA8"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63B32913"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db1709</w:t>
            </w:r>
          </w:p>
        </w:tc>
        <w:tc>
          <w:tcPr>
            <w:tcW w:w="1120" w:type="dxa"/>
            <w:tcBorders>
              <w:top w:val="nil"/>
              <w:left w:val="nil"/>
              <w:bottom w:val="nil"/>
              <w:right w:val="nil"/>
            </w:tcBorders>
            <w:shd w:val="clear" w:color="auto" w:fill="auto"/>
            <w:noWrap/>
            <w:vAlign w:val="bottom"/>
            <w:hideMark/>
          </w:tcPr>
          <w:p w14:paraId="6B3BA8E6"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child</w:t>
            </w:r>
          </w:p>
        </w:tc>
        <w:tc>
          <w:tcPr>
            <w:tcW w:w="960" w:type="dxa"/>
            <w:tcBorders>
              <w:top w:val="nil"/>
              <w:left w:val="single" w:sz="4" w:space="0" w:color="auto"/>
              <w:bottom w:val="nil"/>
              <w:right w:val="single" w:sz="4" w:space="0" w:color="auto"/>
            </w:tcBorders>
            <w:shd w:val="clear" w:color="auto" w:fill="auto"/>
            <w:noWrap/>
            <w:vAlign w:val="bottom"/>
            <w:hideMark/>
          </w:tcPr>
          <w:p w14:paraId="6ACB6814"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53902826</w:t>
            </w:r>
          </w:p>
        </w:tc>
        <w:tc>
          <w:tcPr>
            <w:tcW w:w="960" w:type="dxa"/>
            <w:tcBorders>
              <w:top w:val="nil"/>
              <w:left w:val="nil"/>
              <w:bottom w:val="nil"/>
              <w:right w:val="single" w:sz="4" w:space="0" w:color="auto"/>
            </w:tcBorders>
            <w:shd w:val="clear" w:color="auto" w:fill="auto"/>
            <w:noWrap/>
            <w:vAlign w:val="bottom"/>
            <w:hideMark/>
          </w:tcPr>
          <w:p w14:paraId="1864B018"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48773310</w:t>
            </w:r>
          </w:p>
        </w:tc>
        <w:tc>
          <w:tcPr>
            <w:tcW w:w="960" w:type="dxa"/>
            <w:tcBorders>
              <w:top w:val="nil"/>
              <w:left w:val="nil"/>
              <w:bottom w:val="nil"/>
              <w:right w:val="nil"/>
            </w:tcBorders>
            <w:shd w:val="clear" w:color="auto" w:fill="auto"/>
            <w:noWrap/>
            <w:vAlign w:val="bottom"/>
            <w:hideMark/>
          </w:tcPr>
          <w:p w14:paraId="69C440B0"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447933</w:t>
            </w:r>
          </w:p>
        </w:tc>
        <w:tc>
          <w:tcPr>
            <w:tcW w:w="860" w:type="dxa"/>
            <w:tcBorders>
              <w:top w:val="nil"/>
              <w:left w:val="single" w:sz="4" w:space="0" w:color="auto"/>
              <w:bottom w:val="nil"/>
              <w:right w:val="single" w:sz="4" w:space="0" w:color="auto"/>
            </w:tcBorders>
            <w:shd w:val="clear" w:color="auto" w:fill="auto"/>
            <w:noWrap/>
            <w:vAlign w:val="bottom"/>
            <w:hideMark/>
          </w:tcPr>
          <w:p w14:paraId="28F29414"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90.48</w:t>
            </w:r>
          </w:p>
        </w:tc>
        <w:tc>
          <w:tcPr>
            <w:tcW w:w="860" w:type="dxa"/>
            <w:tcBorders>
              <w:top w:val="nil"/>
              <w:left w:val="nil"/>
              <w:bottom w:val="nil"/>
              <w:right w:val="single" w:sz="4" w:space="0" w:color="auto"/>
            </w:tcBorders>
            <w:shd w:val="clear" w:color="auto" w:fill="auto"/>
            <w:noWrap/>
            <w:vAlign w:val="bottom"/>
            <w:hideMark/>
          </w:tcPr>
          <w:p w14:paraId="7D278B91"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0.83</w:t>
            </w:r>
          </w:p>
        </w:tc>
        <w:tc>
          <w:tcPr>
            <w:tcW w:w="785" w:type="dxa"/>
            <w:tcBorders>
              <w:top w:val="nil"/>
              <w:left w:val="nil"/>
              <w:bottom w:val="nil"/>
              <w:right w:val="nil"/>
            </w:tcBorders>
            <w:shd w:val="clear" w:color="auto" w:fill="auto"/>
            <w:noWrap/>
            <w:vAlign w:val="bottom"/>
            <w:hideMark/>
          </w:tcPr>
          <w:p w14:paraId="712244BD"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20682</w:t>
            </w:r>
          </w:p>
        </w:tc>
      </w:tr>
      <w:tr w:rsidR="005F380C" w14:paraId="37D44AFE"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783015C1"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db1120</w:t>
            </w:r>
          </w:p>
        </w:tc>
        <w:tc>
          <w:tcPr>
            <w:tcW w:w="1120" w:type="dxa"/>
            <w:tcBorders>
              <w:top w:val="nil"/>
              <w:left w:val="nil"/>
              <w:bottom w:val="nil"/>
              <w:right w:val="nil"/>
            </w:tcBorders>
            <w:shd w:val="clear" w:color="auto" w:fill="auto"/>
            <w:noWrap/>
            <w:vAlign w:val="bottom"/>
            <w:hideMark/>
          </w:tcPr>
          <w:p w14:paraId="67BF7244"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child</w:t>
            </w:r>
          </w:p>
        </w:tc>
        <w:tc>
          <w:tcPr>
            <w:tcW w:w="960" w:type="dxa"/>
            <w:tcBorders>
              <w:top w:val="nil"/>
              <w:left w:val="single" w:sz="4" w:space="0" w:color="auto"/>
              <w:bottom w:val="nil"/>
              <w:right w:val="single" w:sz="4" w:space="0" w:color="auto"/>
            </w:tcBorders>
            <w:shd w:val="clear" w:color="auto" w:fill="auto"/>
            <w:noWrap/>
            <w:vAlign w:val="bottom"/>
            <w:hideMark/>
          </w:tcPr>
          <w:p w14:paraId="368F7CEF"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78415721</w:t>
            </w:r>
          </w:p>
        </w:tc>
        <w:tc>
          <w:tcPr>
            <w:tcW w:w="960" w:type="dxa"/>
            <w:tcBorders>
              <w:top w:val="nil"/>
              <w:left w:val="nil"/>
              <w:bottom w:val="nil"/>
              <w:right w:val="single" w:sz="4" w:space="0" w:color="auto"/>
            </w:tcBorders>
            <w:shd w:val="clear" w:color="auto" w:fill="auto"/>
            <w:noWrap/>
            <w:vAlign w:val="bottom"/>
            <w:hideMark/>
          </w:tcPr>
          <w:p w14:paraId="39B8BBAF"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69833328</w:t>
            </w:r>
          </w:p>
        </w:tc>
        <w:tc>
          <w:tcPr>
            <w:tcW w:w="960" w:type="dxa"/>
            <w:tcBorders>
              <w:top w:val="nil"/>
              <w:left w:val="nil"/>
              <w:bottom w:val="nil"/>
              <w:right w:val="nil"/>
            </w:tcBorders>
            <w:shd w:val="clear" w:color="auto" w:fill="auto"/>
            <w:noWrap/>
            <w:vAlign w:val="bottom"/>
            <w:hideMark/>
          </w:tcPr>
          <w:p w14:paraId="7F0500C3"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500096</w:t>
            </w:r>
          </w:p>
        </w:tc>
        <w:tc>
          <w:tcPr>
            <w:tcW w:w="860" w:type="dxa"/>
            <w:tcBorders>
              <w:top w:val="nil"/>
              <w:left w:val="single" w:sz="4" w:space="0" w:color="auto"/>
              <w:bottom w:val="nil"/>
              <w:right w:val="single" w:sz="4" w:space="0" w:color="auto"/>
            </w:tcBorders>
            <w:shd w:val="clear" w:color="auto" w:fill="auto"/>
            <w:noWrap/>
            <w:vAlign w:val="bottom"/>
            <w:hideMark/>
          </w:tcPr>
          <w:p w14:paraId="7DFB3105"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89.06</w:t>
            </w:r>
          </w:p>
        </w:tc>
        <w:tc>
          <w:tcPr>
            <w:tcW w:w="860" w:type="dxa"/>
            <w:tcBorders>
              <w:top w:val="nil"/>
              <w:left w:val="nil"/>
              <w:bottom w:val="nil"/>
              <w:right w:val="single" w:sz="4" w:space="0" w:color="auto"/>
            </w:tcBorders>
            <w:shd w:val="clear" w:color="auto" w:fill="auto"/>
            <w:noWrap/>
            <w:vAlign w:val="bottom"/>
            <w:hideMark/>
          </w:tcPr>
          <w:p w14:paraId="28949A82"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0.64</w:t>
            </w:r>
          </w:p>
        </w:tc>
        <w:tc>
          <w:tcPr>
            <w:tcW w:w="785" w:type="dxa"/>
            <w:tcBorders>
              <w:top w:val="nil"/>
              <w:left w:val="nil"/>
              <w:bottom w:val="nil"/>
              <w:right w:val="nil"/>
            </w:tcBorders>
            <w:shd w:val="clear" w:color="auto" w:fill="auto"/>
            <w:noWrap/>
            <w:vAlign w:val="bottom"/>
            <w:hideMark/>
          </w:tcPr>
          <w:p w14:paraId="67F83348"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28708</w:t>
            </w:r>
          </w:p>
        </w:tc>
      </w:tr>
      <w:tr w:rsidR="005F380C" w14:paraId="1911CA57"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664DB316"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db4973</w:t>
            </w:r>
          </w:p>
        </w:tc>
        <w:tc>
          <w:tcPr>
            <w:tcW w:w="1120" w:type="dxa"/>
            <w:tcBorders>
              <w:top w:val="nil"/>
              <w:left w:val="nil"/>
              <w:bottom w:val="nil"/>
              <w:right w:val="nil"/>
            </w:tcBorders>
            <w:shd w:val="clear" w:color="auto" w:fill="auto"/>
            <w:noWrap/>
            <w:vAlign w:val="bottom"/>
            <w:hideMark/>
          </w:tcPr>
          <w:p w14:paraId="4DDC3167"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mother</w:t>
            </w:r>
          </w:p>
        </w:tc>
        <w:tc>
          <w:tcPr>
            <w:tcW w:w="960" w:type="dxa"/>
            <w:tcBorders>
              <w:top w:val="nil"/>
              <w:left w:val="single" w:sz="4" w:space="0" w:color="auto"/>
              <w:bottom w:val="nil"/>
              <w:right w:val="single" w:sz="4" w:space="0" w:color="auto"/>
            </w:tcBorders>
            <w:shd w:val="clear" w:color="auto" w:fill="auto"/>
            <w:noWrap/>
            <w:vAlign w:val="bottom"/>
            <w:hideMark/>
          </w:tcPr>
          <w:p w14:paraId="1360112A"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101305497</w:t>
            </w:r>
          </w:p>
        </w:tc>
        <w:tc>
          <w:tcPr>
            <w:tcW w:w="960" w:type="dxa"/>
            <w:tcBorders>
              <w:top w:val="nil"/>
              <w:left w:val="nil"/>
              <w:bottom w:val="nil"/>
              <w:right w:val="single" w:sz="4" w:space="0" w:color="auto"/>
            </w:tcBorders>
            <w:shd w:val="clear" w:color="auto" w:fill="auto"/>
            <w:noWrap/>
            <w:vAlign w:val="bottom"/>
            <w:hideMark/>
          </w:tcPr>
          <w:p w14:paraId="677F3C71"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81880941</w:t>
            </w:r>
          </w:p>
        </w:tc>
        <w:tc>
          <w:tcPr>
            <w:tcW w:w="960" w:type="dxa"/>
            <w:tcBorders>
              <w:top w:val="nil"/>
              <w:left w:val="nil"/>
              <w:bottom w:val="nil"/>
              <w:right w:val="nil"/>
            </w:tcBorders>
            <w:shd w:val="clear" w:color="auto" w:fill="auto"/>
            <w:noWrap/>
            <w:vAlign w:val="bottom"/>
            <w:hideMark/>
          </w:tcPr>
          <w:p w14:paraId="173EA022"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1597359</w:t>
            </w:r>
          </w:p>
        </w:tc>
        <w:tc>
          <w:tcPr>
            <w:tcW w:w="860" w:type="dxa"/>
            <w:tcBorders>
              <w:top w:val="nil"/>
              <w:left w:val="single" w:sz="4" w:space="0" w:color="auto"/>
              <w:bottom w:val="nil"/>
              <w:right w:val="single" w:sz="4" w:space="0" w:color="auto"/>
            </w:tcBorders>
            <w:shd w:val="clear" w:color="auto" w:fill="auto"/>
            <w:noWrap/>
            <w:vAlign w:val="bottom"/>
            <w:hideMark/>
          </w:tcPr>
          <w:p w14:paraId="5891ED1A"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80.83</w:t>
            </w:r>
          </w:p>
        </w:tc>
        <w:tc>
          <w:tcPr>
            <w:tcW w:w="860" w:type="dxa"/>
            <w:tcBorders>
              <w:top w:val="nil"/>
              <w:left w:val="nil"/>
              <w:bottom w:val="nil"/>
              <w:right w:val="single" w:sz="4" w:space="0" w:color="auto"/>
            </w:tcBorders>
            <w:shd w:val="clear" w:color="auto" w:fill="auto"/>
            <w:noWrap/>
            <w:vAlign w:val="bottom"/>
            <w:hideMark/>
          </w:tcPr>
          <w:p w14:paraId="7141D37C"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1.58</w:t>
            </w:r>
          </w:p>
        </w:tc>
        <w:tc>
          <w:tcPr>
            <w:tcW w:w="785" w:type="dxa"/>
            <w:tcBorders>
              <w:top w:val="nil"/>
              <w:left w:val="nil"/>
              <w:bottom w:val="nil"/>
              <w:right w:val="nil"/>
            </w:tcBorders>
            <w:shd w:val="clear" w:color="auto" w:fill="auto"/>
            <w:noWrap/>
            <w:vAlign w:val="bottom"/>
            <w:hideMark/>
          </w:tcPr>
          <w:p w14:paraId="055B4279"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27469</w:t>
            </w:r>
          </w:p>
        </w:tc>
      </w:tr>
      <w:tr w:rsidR="005F380C" w14:paraId="2C9D35A0"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5A8C2FCA"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db2800</w:t>
            </w:r>
          </w:p>
        </w:tc>
        <w:tc>
          <w:tcPr>
            <w:tcW w:w="1120" w:type="dxa"/>
            <w:tcBorders>
              <w:top w:val="nil"/>
              <w:left w:val="nil"/>
              <w:bottom w:val="nil"/>
              <w:right w:val="nil"/>
            </w:tcBorders>
            <w:shd w:val="clear" w:color="auto" w:fill="auto"/>
            <w:noWrap/>
            <w:vAlign w:val="bottom"/>
            <w:hideMark/>
          </w:tcPr>
          <w:p w14:paraId="4F123D76"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mother</w:t>
            </w:r>
          </w:p>
        </w:tc>
        <w:tc>
          <w:tcPr>
            <w:tcW w:w="960" w:type="dxa"/>
            <w:tcBorders>
              <w:top w:val="nil"/>
              <w:left w:val="single" w:sz="4" w:space="0" w:color="auto"/>
              <w:bottom w:val="nil"/>
              <w:right w:val="single" w:sz="4" w:space="0" w:color="auto"/>
            </w:tcBorders>
            <w:shd w:val="clear" w:color="auto" w:fill="auto"/>
            <w:noWrap/>
            <w:vAlign w:val="bottom"/>
            <w:hideMark/>
          </w:tcPr>
          <w:p w14:paraId="09CCB2FC"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143271414</w:t>
            </w:r>
          </w:p>
        </w:tc>
        <w:tc>
          <w:tcPr>
            <w:tcW w:w="960" w:type="dxa"/>
            <w:tcBorders>
              <w:top w:val="nil"/>
              <w:left w:val="nil"/>
              <w:bottom w:val="nil"/>
              <w:right w:val="single" w:sz="4" w:space="0" w:color="auto"/>
            </w:tcBorders>
            <w:shd w:val="clear" w:color="auto" w:fill="auto"/>
            <w:noWrap/>
            <w:vAlign w:val="bottom"/>
            <w:hideMark/>
          </w:tcPr>
          <w:p w14:paraId="0CFB1C3B"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116312819</w:t>
            </w:r>
          </w:p>
        </w:tc>
        <w:tc>
          <w:tcPr>
            <w:tcW w:w="960" w:type="dxa"/>
            <w:tcBorders>
              <w:top w:val="nil"/>
              <w:left w:val="nil"/>
              <w:bottom w:val="nil"/>
              <w:right w:val="nil"/>
            </w:tcBorders>
            <w:shd w:val="clear" w:color="auto" w:fill="auto"/>
            <w:noWrap/>
            <w:vAlign w:val="bottom"/>
            <w:hideMark/>
          </w:tcPr>
          <w:p w14:paraId="1876BD22"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675620</w:t>
            </w:r>
          </w:p>
        </w:tc>
        <w:tc>
          <w:tcPr>
            <w:tcW w:w="860" w:type="dxa"/>
            <w:tcBorders>
              <w:top w:val="nil"/>
              <w:left w:val="single" w:sz="4" w:space="0" w:color="auto"/>
              <w:bottom w:val="nil"/>
              <w:right w:val="single" w:sz="4" w:space="0" w:color="auto"/>
            </w:tcBorders>
            <w:shd w:val="clear" w:color="auto" w:fill="auto"/>
            <w:noWrap/>
            <w:vAlign w:val="bottom"/>
            <w:hideMark/>
          </w:tcPr>
          <w:p w14:paraId="1E426F96"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81.18</w:t>
            </w:r>
          </w:p>
        </w:tc>
        <w:tc>
          <w:tcPr>
            <w:tcW w:w="860" w:type="dxa"/>
            <w:tcBorders>
              <w:top w:val="nil"/>
              <w:left w:val="nil"/>
              <w:bottom w:val="nil"/>
              <w:right w:val="single" w:sz="4" w:space="0" w:color="auto"/>
            </w:tcBorders>
            <w:shd w:val="clear" w:color="auto" w:fill="auto"/>
            <w:noWrap/>
            <w:vAlign w:val="bottom"/>
            <w:hideMark/>
          </w:tcPr>
          <w:p w14:paraId="75BF83BD"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0.47</w:t>
            </w:r>
          </w:p>
        </w:tc>
        <w:tc>
          <w:tcPr>
            <w:tcW w:w="785" w:type="dxa"/>
            <w:tcBorders>
              <w:top w:val="nil"/>
              <w:left w:val="nil"/>
              <w:bottom w:val="nil"/>
              <w:right w:val="nil"/>
            </w:tcBorders>
            <w:shd w:val="clear" w:color="auto" w:fill="auto"/>
            <w:noWrap/>
            <w:vAlign w:val="bottom"/>
            <w:hideMark/>
          </w:tcPr>
          <w:p w14:paraId="4F2DD6FB"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20714</w:t>
            </w:r>
          </w:p>
        </w:tc>
      </w:tr>
      <w:tr w:rsidR="005F380C" w14:paraId="3D46762C"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261EF7D2"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db1172</w:t>
            </w:r>
          </w:p>
        </w:tc>
        <w:tc>
          <w:tcPr>
            <w:tcW w:w="1120" w:type="dxa"/>
            <w:tcBorders>
              <w:top w:val="nil"/>
              <w:left w:val="nil"/>
              <w:bottom w:val="nil"/>
              <w:right w:val="nil"/>
            </w:tcBorders>
            <w:shd w:val="clear" w:color="auto" w:fill="auto"/>
            <w:noWrap/>
            <w:vAlign w:val="bottom"/>
            <w:hideMark/>
          </w:tcPr>
          <w:p w14:paraId="0D15EBB7"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mother</w:t>
            </w:r>
          </w:p>
        </w:tc>
        <w:tc>
          <w:tcPr>
            <w:tcW w:w="960" w:type="dxa"/>
            <w:tcBorders>
              <w:top w:val="nil"/>
              <w:left w:val="single" w:sz="4" w:space="0" w:color="auto"/>
              <w:bottom w:val="nil"/>
              <w:right w:val="single" w:sz="4" w:space="0" w:color="auto"/>
            </w:tcBorders>
            <w:shd w:val="clear" w:color="auto" w:fill="auto"/>
            <w:noWrap/>
            <w:vAlign w:val="bottom"/>
            <w:hideMark/>
          </w:tcPr>
          <w:p w14:paraId="1D007658"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80834859</w:t>
            </w:r>
          </w:p>
        </w:tc>
        <w:tc>
          <w:tcPr>
            <w:tcW w:w="960" w:type="dxa"/>
            <w:tcBorders>
              <w:top w:val="nil"/>
              <w:left w:val="nil"/>
              <w:bottom w:val="nil"/>
              <w:right w:val="single" w:sz="4" w:space="0" w:color="auto"/>
            </w:tcBorders>
            <w:shd w:val="clear" w:color="auto" w:fill="auto"/>
            <w:noWrap/>
            <w:vAlign w:val="bottom"/>
            <w:hideMark/>
          </w:tcPr>
          <w:p w14:paraId="35C8BD8D"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67551277</w:t>
            </w:r>
          </w:p>
        </w:tc>
        <w:tc>
          <w:tcPr>
            <w:tcW w:w="960" w:type="dxa"/>
            <w:tcBorders>
              <w:top w:val="nil"/>
              <w:left w:val="nil"/>
              <w:bottom w:val="nil"/>
              <w:right w:val="nil"/>
            </w:tcBorders>
            <w:shd w:val="clear" w:color="auto" w:fill="auto"/>
            <w:noWrap/>
            <w:vAlign w:val="bottom"/>
            <w:hideMark/>
          </w:tcPr>
          <w:p w14:paraId="711C8ACF"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1158579</w:t>
            </w:r>
          </w:p>
        </w:tc>
        <w:tc>
          <w:tcPr>
            <w:tcW w:w="860" w:type="dxa"/>
            <w:tcBorders>
              <w:top w:val="nil"/>
              <w:left w:val="single" w:sz="4" w:space="0" w:color="auto"/>
              <w:bottom w:val="nil"/>
              <w:right w:val="single" w:sz="4" w:space="0" w:color="auto"/>
            </w:tcBorders>
            <w:shd w:val="clear" w:color="auto" w:fill="auto"/>
            <w:noWrap/>
            <w:vAlign w:val="bottom"/>
            <w:hideMark/>
          </w:tcPr>
          <w:p w14:paraId="6F061711"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83.57</w:t>
            </w:r>
          </w:p>
        </w:tc>
        <w:tc>
          <w:tcPr>
            <w:tcW w:w="860" w:type="dxa"/>
            <w:tcBorders>
              <w:top w:val="nil"/>
              <w:left w:val="nil"/>
              <w:bottom w:val="nil"/>
              <w:right w:val="single" w:sz="4" w:space="0" w:color="auto"/>
            </w:tcBorders>
            <w:shd w:val="clear" w:color="auto" w:fill="auto"/>
            <w:noWrap/>
            <w:vAlign w:val="bottom"/>
            <w:hideMark/>
          </w:tcPr>
          <w:p w14:paraId="57AFC85B"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1.43</w:t>
            </w:r>
          </w:p>
        </w:tc>
        <w:tc>
          <w:tcPr>
            <w:tcW w:w="785" w:type="dxa"/>
            <w:tcBorders>
              <w:top w:val="nil"/>
              <w:left w:val="nil"/>
              <w:bottom w:val="nil"/>
              <w:right w:val="nil"/>
            </w:tcBorders>
            <w:shd w:val="clear" w:color="auto" w:fill="auto"/>
            <w:noWrap/>
            <w:vAlign w:val="bottom"/>
            <w:hideMark/>
          </w:tcPr>
          <w:p w14:paraId="0DA63B88"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21710</w:t>
            </w:r>
          </w:p>
        </w:tc>
      </w:tr>
      <w:tr w:rsidR="005F380C" w14:paraId="045818F1"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53303E70"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db5558</w:t>
            </w:r>
          </w:p>
        </w:tc>
        <w:tc>
          <w:tcPr>
            <w:tcW w:w="1120" w:type="dxa"/>
            <w:tcBorders>
              <w:top w:val="nil"/>
              <w:left w:val="nil"/>
              <w:bottom w:val="nil"/>
              <w:right w:val="nil"/>
            </w:tcBorders>
            <w:shd w:val="clear" w:color="auto" w:fill="auto"/>
            <w:noWrap/>
            <w:vAlign w:val="bottom"/>
            <w:hideMark/>
          </w:tcPr>
          <w:p w14:paraId="7CD84153"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mother</w:t>
            </w:r>
          </w:p>
        </w:tc>
        <w:tc>
          <w:tcPr>
            <w:tcW w:w="960" w:type="dxa"/>
            <w:tcBorders>
              <w:top w:val="nil"/>
              <w:left w:val="single" w:sz="4" w:space="0" w:color="auto"/>
              <w:bottom w:val="nil"/>
              <w:right w:val="single" w:sz="4" w:space="0" w:color="auto"/>
            </w:tcBorders>
            <w:shd w:val="clear" w:color="auto" w:fill="auto"/>
            <w:noWrap/>
            <w:vAlign w:val="bottom"/>
            <w:hideMark/>
          </w:tcPr>
          <w:p w14:paraId="0F4F09E9"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140558171</w:t>
            </w:r>
          </w:p>
        </w:tc>
        <w:tc>
          <w:tcPr>
            <w:tcW w:w="960" w:type="dxa"/>
            <w:tcBorders>
              <w:top w:val="nil"/>
              <w:left w:val="nil"/>
              <w:bottom w:val="nil"/>
              <w:right w:val="single" w:sz="4" w:space="0" w:color="auto"/>
            </w:tcBorders>
            <w:shd w:val="clear" w:color="auto" w:fill="auto"/>
            <w:noWrap/>
            <w:vAlign w:val="bottom"/>
            <w:hideMark/>
          </w:tcPr>
          <w:p w14:paraId="663BF3C1"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114540924</w:t>
            </w:r>
          </w:p>
        </w:tc>
        <w:tc>
          <w:tcPr>
            <w:tcW w:w="960" w:type="dxa"/>
            <w:tcBorders>
              <w:top w:val="nil"/>
              <w:left w:val="nil"/>
              <w:bottom w:val="nil"/>
              <w:right w:val="nil"/>
            </w:tcBorders>
            <w:shd w:val="clear" w:color="auto" w:fill="auto"/>
            <w:noWrap/>
            <w:vAlign w:val="bottom"/>
            <w:hideMark/>
          </w:tcPr>
          <w:p w14:paraId="2503113A"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1321667</w:t>
            </w:r>
          </w:p>
        </w:tc>
        <w:tc>
          <w:tcPr>
            <w:tcW w:w="860" w:type="dxa"/>
            <w:tcBorders>
              <w:top w:val="nil"/>
              <w:left w:val="single" w:sz="4" w:space="0" w:color="auto"/>
              <w:bottom w:val="nil"/>
              <w:right w:val="single" w:sz="4" w:space="0" w:color="auto"/>
            </w:tcBorders>
            <w:shd w:val="clear" w:color="auto" w:fill="auto"/>
            <w:noWrap/>
            <w:vAlign w:val="bottom"/>
            <w:hideMark/>
          </w:tcPr>
          <w:p w14:paraId="01B896F2"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81.49</w:t>
            </w:r>
          </w:p>
        </w:tc>
        <w:tc>
          <w:tcPr>
            <w:tcW w:w="860" w:type="dxa"/>
            <w:tcBorders>
              <w:top w:val="nil"/>
              <w:left w:val="nil"/>
              <w:bottom w:val="nil"/>
              <w:right w:val="single" w:sz="4" w:space="0" w:color="auto"/>
            </w:tcBorders>
            <w:shd w:val="clear" w:color="auto" w:fill="auto"/>
            <w:noWrap/>
            <w:vAlign w:val="bottom"/>
            <w:hideMark/>
          </w:tcPr>
          <w:p w14:paraId="21837039"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0.94</w:t>
            </w:r>
          </w:p>
        </w:tc>
        <w:tc>
          <w:tcPr>
            <w:tcW w:w="785" w:type="dxa"/>
            <w:tcBorders>
              <w:top w:val="nil"/>
              <w:left w:val="nil"/>
              <w:bottom w:val="nil"/>
              <w:right w:val="nil"/>
            </w:tcBorders>
            <w:shd w:val="clear" w:color="auto" w:fill="auto"/>
            <w:noWrap/>
            <w:vAlign w:val="bottom"/>
            <w:hideMark/>
          </w:tcPr>
          <w:p w14:paraId="4A74F7ED"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24465</w:t>
            </w:r>
          </w:p>
        </w:tc>
      </w:tr>
      <w:tr w:rsidR="005F380C" w14:paraId="40876BC1"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42C180DC"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db1967</w:t>
            </w:r>
          </w:p>
        </w:tc>
        <w:tc>
          <w:tcPr>
            <w:tcW w:w="1120" w:type="dxa"/>
            <w:tcBorders>
              <w:top w:val="nil"/>
              <w:left w:val="nil"/>
              <w:bottom w:val="nil"/>
              <w:right w:val="nil"/>
            </w:tcBorders>
            <w:shd w:val="clear" w:color="auto" w:fill="auto"/>
            <w:noWrap/>
            <w:vAlign w:val="bottom"/>
            <w:hideMark/>
          </w:tcPr>
          <w:p w14:paraId="14795150"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mother</w:t>
            </w:r>
          </w:p>
        </w:tc>
        <w:tc>
          <w:tcPr>
            <w:tcW w:w="960" w:type="dxa"/>
            <w:tcBorders>
              <w:top w:val="nil"/>
              <w:left w:val="single" w:sz="4" w:space="0" w:color="auto"/>
              <w:bottom w:val="nil"/>
              <w:right w:val="single" w:sz="4" w:space="0" w:color="auto"/>
            </w:tcBorders>
            <w:shd w:val="clear" w:color="auto" w:fill="auto"/>
            <w:noWrap/>
            <w:vAlign w:val="bottom"/>
            <w:hideMark/>
          </w:tcPr>
          <w:p w14:paraId="0D31384B"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119577348</w:t>
            </w:r>
          </w:p>
        </w:tc>
        <w:tc>
          <w:tcPr>
            <w:tcW w:w="960" w:type="dxa"/>
            <w:tcBorders>
              <w:top w:val="nil"/>
              <w:left w:val="nil"/>
              <w:bottom w:val="nil"/>
              <w:right w:val="single" w:sz="4" w:space="0" w:color="auto"/>
            </w:tcBorders>
            <w:shd w:val="clear" w:color="auto" w:fill="auto"/>
            <w:noWrap/>
            <w:vAlign w:val="bottom"/>
            <w:hideMark/>
          </w:tcPr>
          <w:p w14:paraId="34493AA3"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101689539</w:t>
            </w:r>
          </w:p>
        </w:tc>
        <w:tc>
          <w:tcPr>
            <w:tcW w:w="960" w:type="dxa"/>
            <w:tcBorders>
              <w:top w:val="nil"/>
              <w:left w:val="nil"/>
              <w:bottom w:val="nil"/>
              <w:right w:val="nil"/>
            </w:tcBorders>
            <w:shd w:val="clear" w:color="auto" w:fill="auto"/>
            <w:noWrap/>
            <w:vAlign w:val="bottom"/>
            <w:hideMark/>
          </w:tcPr>
          <w:p w14:paraId="785B4B30"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1059786</w:t>
            </w:r>
          </w:p>
        </w:tc>
        <w:tc>
          <w:tcPr>
            <w:tcW w:w="860" w:type="dxa"/>
            <w:tcBorders>
              <w:top w:val="nil"/>
              <w:left w:val="single" w:sz="4" w:space="0" w:color="auto"/>
              <w:bottom w:val="nil"/>
              <w:right w:val="single" w:sz="4" w:space="0" w:color="auto"/>
            </w:tcBorders>
            <w:shd w:val="clear" w:color="auto" w:fill="auto"/>
            <w:noWrap/>
            <w:vAlign w:val="bottom"/>
            <w:hideMark/>
          </w:tcPr>
          <w:p w14:paraId="616077AE"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85.04</w:t>
            </w:r>
          </w:p>
        </w:tc>
        <w:tc>
          <w:tcPr>
            <w:tcW w:w="860" w:type="dxa"/>
            <w:tcBorders>
              <w:top w:val="nil"/>
              <w:left w:val="nil"/>
              <w:bottom w:val="nil"/>
              <w:right w:val="single" w:sz="4" w:space="0" w:color="auto"/>
            </w:tcBorders>
            <w:shd w:val="clear" w:color="auto" w:fill="auto"/>
            <w:noWrap/>
            <w:vAlign w:val="bottom"/>
            <w:hideMark/>
          </w:tcPr>
          <w:p w14:paraId="4CDC492B"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0.89</w:t>
            </w:r>
          </w:p>
        </w:tc>
        <w:tc>
          <w:tcPr>
            <w:tcW w:w="785" w:type="dxa"/>
            <w:tcBorders>
              <w:top w:val="nil"/>
              <w:left w:val="nil"/>
              <w:bottom w:val="nil"/>
              <w:right w:val="nil"/>
            </w:tcBorders>
            <w:shd w:val="clear" w:color="auto" w:fill="auto"/>
            <w:noWrap/>
            <w:vAlign w:val="bottom"/>
            <w:hideMark/>
          </w:tcPr>
          <w:p w14:paraId="39EFD33C"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17519</w:t>
            </w:r>
          </w:p>
        </w:tc>
      </w:tr>
      <w:tr w:rsidR="005F380C" w14:paraId="0D5BAA8A"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263DA57B"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db2875</w:t>
            </w:r>
          </w:p>
        </w:tc>
        <w:tc>
          <w:tcPr>
            <w:tcW w:w="1120" w:type="dxa"/>
            <w:tcBorders>
              <w:top w:val="nil"/>
              <w:left w:val="nil"/>
              <w:bottom w:val="nil"/>
              <w:right w:val="nil"/>
            </w:tcBorders>
            <w:shd w:val="clear" w:color="auto" w:fill="auto"/>
            <w:noWrap/>
            <w:vAlign w:val="bottom"/>
            <w:hideMark/>
          </w:tcPr>
          <w:p w14:paraId="26021569"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mother</w:t>
            </w:r>
          </w:p>
        </w:tc>
        <w:tc>
          <w:tcPr>
            <w:tcW w:w="960" w:type="dxa"/>
            <w:tcBorders>
              <w:top w:val="nil"/>
              <w:left w:val="single" w:sz="4" w:space="0" w:color="auto"/>
              <w:bottom w:val="nil"/>
              <w:right w:val="single" w:sz="4" w:space="0" w:color="auto"/>
            </w:tcBorders>
            <w:shd w:val="clear" w:color="auto" w:fill="auto"/>
            <w:noWrap/>
            <w:vAlign w:val="bottom"/>
            <w:hideMark/>
          </w:tcPr>
          <w:p w14:paraId="38FC19B0"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98365763</w:t>
            </w:r>
          </w:p>
        </w:tc>
        <w:tc>
          <w:tcPr>
            <w:tcW w:w="960" w:type="dxa"/>
            <w:tcBorders>
              <w:top w:val="nil"/>
              <w:left w:val="nil"/>
              <w:bottom w:val="nil"/>
              <w:right w:val="single" w:sz="4" w:space="0" w:color="auto"/>
            </w:tcBorders>
            <w:shd w:val="clear" w:color="auto" w:fill="auto"/>
            <w:noWrap/>
            <w:vAlign w:val="bottom"/>
            <w:hideMark/>
          </w:tcPr>
          <w:p w14:paraId="3A7245C9"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82049321</w:t>
            </w:r>
          </w:p>
        </w:tc>
        <w:tc>
          <w:tcPr>
            <w:tcW w:w="960" w:type="dxa"/>
            <w:tcBorders>
              <w:top w:val="nil"/>
              <w:left w:val="nil"/>
              <w:bottom w:val="nil"/>
              <w:right w:val="nil"/>
            </w:tcBorders>
            <w:shd w:val="clear" w:color="auto" w:fill="auto"/>
            <w:noWrap/>
            <w:vAlign w:val="bottom"/>
            <w:hideMark/>
          </w:tcPr>
          <w:p w14:paraId="4CEC097C"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1029596</w:t>
            </w:r>
          </w:p>
        </w:tc>
        <w:tc>
          <w:tcPr>
            <w:tcW w:w="860" w:type="dxa"/>
            <w:tcBorders>
              <w:top w:val="nil"/>
              <w:left w:val="single" w:sz="4" w:space="0" w:color="auto"/>
              <w:bottom w:val="nil"/>
              <w:right w:val="single" w:sz="4" w:space="0" w:color="auto"/>
            </w:tcBorders>
            <w:shd w:val="clear" w:color="auto" w:fill="auto"/>
            <w:noWrap/>
            <w:vAlign w:val="bottom"/>
            <w:hideMark/>
          </w:tcPr>
          <w:p w14:paraId="1634AF3E"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83.41</w:t>
            </w:r>
          </w:p>
        </w:tc>
        <w:tc>
          <w:tcPr>
            <w:tcW w:w="860" w:type="dxa"/>
            <w:tcBorders>
              <w:top w:val="nil"/>
              <w:left w:val="nil"/>
              <w:bottom w:val="nil"/>
              <w:right w:val="single" w:sz="4" w:space="0" w:color="auto"/>
            </w:tcBorders>
            <w:shd w:val="clear" w:color="auto" w:fill="auto"/>
            <w:noWrap/>
            <w:vAlign w:val="bottom"/>
            <w:hideMark/>
          </w:tcPr>
          <w:p w14:paraId="7E33A527"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1.05</w:t>
            </w:r>
          </w:p>
        </w:tc>
        <w:tc>
          <w:tcPr>
            <w:tcW w:w="785" w:type="dxa"/>
            <w:tcBorders>
              <w:top w:val="nil"/>
              <w:left w:val="nil"/>
              <w:bottom w:val="nil"/>
              <w:right w:val="nil"/>
            </w:tcBorders>
            <w:shd w:val="clear" w:color="auto" w:fill="auto"/>
            <w:noWrap/>
            <w:vAlign w:val="bottom"/>
            <w:hideMark/>
          </w:tcPr>
          <w:p w14:paraId="1E53BBE3"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21021</w:t>
            </w:r>
          </w:p>
        </w:tc>
      </w:tr>
      <w:tr w:rsidR="005F380C" w14:paraId="624F472B"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10AA3705"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db2368</w:t>
            </w:r>
          </w:p>
        </w:tc>
        <w:tc>
          <w:tcPr>
            <w:tcW w:w="1120" w:type="dxa"/>
            <w:tcBorders>
              <w:top w:val="nil"/>
              <w:left w:val="nil"/>
              <w:bottom w:val="nil"/>
              <w:right w:val="nil"/>
            </w:tcBorders>
            <w:shd w:val="clear" w:color="auto" w:fill="auto"/>
            <w:noWrap/>
            <w:vAlign w:val="bottom"/>
            <w:hideMark/>
          </w:tcPr>
          <w:p w14:paraId="6D0D67D9"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mother</w:t>
            </w:r>
          </w:p>
        </w:tc>
        <w:tc>
          <w:tcPr>
            <w:tcW w:w="960" w:type="dxa"/>
            <w:tcBorders>
              <w:top w:val="nil"/>
              <w:left w:val="single" w:sz="4" w:space="0" w:color="auto"/>
              <w:bottom w:val="nil"/>
              <w:right w:val="single" w:sz="4" w:space="0" w:color="auto"/>
            </w:tcBorders>
            <w:shd w:val="clear" w:color="auto" w:fill="auto"/>
            <w:noWrap/>
            <w:vAlign w:val="bottom"/>
            <w:hideMark/>
          </w:tcPr>
          <w:p w14:paraId="3655D00A"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81144570</w:t>
            </w:r>
          </w:p>
        </w:tc>
        <w:tc>
          <w:tcPr>
            <w:tcW w:w="960" w:type="dxa"/>
            <w:tcBorders>
              <w:top w:val="nil"/>
              <w:left w:val="nil"/>
              <w:bottom w:val="nil"/>
              <w:right w:val="single" w:sz="4" w:space="0" w:color="auto"/>
            </w:tcBorders>
            <w:shd w:val="clear" w:color="auto" w:fill="auto"/>
            <w:noWrap/>
            <w:vAlign w:val="bottom"/>
            <w:hideMark/>
          </w:tcPr>
          <w:p w14:paraId="151AF22B"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68120605</w:t>
            </w:r>
          </w:p>
        </w:tc>
        <w:tc>
          <w:tcPr>
            <w:tcW w:w="960" w:type="dxa"/>
            <w:tcBorders>
              <w:top w:val="nil"/>
              <w:left w:val="nil"/>
              <w:bottom w:val="nil"/>
              <w:right w:val="nil"/>
            </w:tcBorders>
            <w:shd w:val="clear" w:color="auto" w:fill="auto"/>
            <w:noWrap/>
            <w:vAlign w:val="bottom"/>
            <w:hideMark/>
          </w:tcPr>
          <w:p w14:paraId="45C909A1"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373185</w:t>
            </w:r>
          </w:p>
        </w:tc>
        <w:tc>
          <w:tcPr>
            <w:tcW w:w="860" w:type="dxa"/>
            <w:tcBorders>
              <w:top w:val="nil"/>
              <w:left w:val="single" w:sz="4" w:space="0" w:color="auto"/>
              <w:bottom w:val="nil"/>
              <w:right w:val="single" w:sz="4" w:space="0" w:color="auto"/>
            </w:tcBorders>
            <w:shd w:val="clear" w:color="auto" w:fill="auto"/>
            <w:noWrap/>
            <w:vAlign w:val="bottom"/>
            <w:hideMark/>
          </w:tcPr>
          <w:p w14:paraId="4C832D32"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83.95</w:t>
            </w:r>
          </w:p>
        </w:tc>
        <w:tc>
          <w:tcPr>
            <w:tcW w:w="860" w:type="dxa"/>
            <w:tcBorders>
              <w:top w:val="nil"/>
              <w:left w:val="nil"/>
              <w:bottom w:val="nil"/>
              <w:right w:val="single" w:sz="4" w:space="0" w:color="auto"/>
            </w:tcBorders>
            <w:shd w:val="clear" w:color="auto" w:fill="auto"/>
            <w:noWrap/>
            <w:vAlign w:val="bottom"/>
            <w:hideMark/>
          </w:tcPr>
          <w:p w14:paraId="5F69AA7C"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0.46</w:t>
            </w:r>
          </w:p>
        </w:tc>
        <w:tc>
          <w:tcPr>
            <w:tcW w:w="785" w:type="dxa"/>
            <w:tcBorders>
              <w:top w:val="nil"/>
              <w:left w:val="nil"/>
              <w:bottom w:val="nil"/>
              <w:right w:val="nil"/>
            </w:tcBorders>
            <w:shd w:val="clear" w:color="auto" w:fill="auto"/>
            <w:noWrap/>
            <w:vAlign w:val="bottom"/>
            <w:hideMark/>
          </w:tcPr>
          <w:p w14:paraId="73BE3049"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18582</w:t>
            </w:r>
          </w:p>
        </w:tc>
      </w:tr>
      <w:tr w:rsidR="005F380C" w14:paraId="7D80A844"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166A3722"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db0288</w:t>
            </w:r>
          </w:p>
        </w:tc>
        <w:tc>
          <w:tcPr>
            <w:tcW w:w="1120" w:type="dxa"/>
            <w:tcBorders>
              <w:top w:val="nil"/>
              <w:left w:val="nil"/>
              <w:bottom w:val="nil"/>
              <w:right w:val="nil"/>
            </w:tcBorders>
            <w:shd w:val="clear" w:color="auto" w:fill="auto"/>
            <w:noWrap/>
            <w:vAlign w:val="bottom"/>
            <w:hideMark/>
          </w:tcPr>
          <w:p w14:paraId="03D1C628"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mother</w:t>
            </w:r>
          </w:p>
        </w:tc>
        <w:tc>
          <w:tcPr>
            <w:tcW w:w="960" w:type="dxa"/>
            <w:tcBorders>
              <w:top w:val="nil"/>
              <w:left w:val="single" w:sz="4" w:space="0" w:color="auto"/>
              <w:bottom w:val="nil"/>
              <w:right w:val="single" w:sz="4" w:space="0" w:color="auto"/>
            </w:tcBorders>
            <w:shd w:val="clear" w:color="auto" w:fill="auto"/>
            <w:noWrap/>
            <w:vAlign w:val="bottom"/>
            <w:hideMark/>
          </w:tcPr>
          <w:p w14:paraId="21ABA5DB"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81028809</w:t>
            </w:r>
          </w:p>
        </w:tc>
        <w:tc>
          <w:tcPr>
            <w:tcW w:w="960" w:type="dxa"/>
            <w:tcBorders>
              <w:top w:val="nil"/>
              <w:left w:val="nil"/>
              <w:bottom w:val="nil"/>
              <w:right w:val="single" w:sz="4" w:space="0" w:color="auto"/>
            </w:tcBorders>
            <w:shd w:val="clear" w:color="auto" w:fill="auto"/>
            <w:noWrap/>
            <w:vAlign w:val="bottom"/>
            <w:hideMark/>
          </w:tcPr>
          <w:p w14:paraId="5106744F"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64222120</w:t>
            </w:r>
          </w:p>
        </w:tc>
        <w:tc>
          <w:tcPr>
            <w:tcW w:w="960" w:type="dxa"/>
            <w:tcBorders>
              <w:top w:val="nil"/>
              <w:left w:val="nil"/>
              <w:bottom w:val="nil"/>
              <w:right w:val="nil"/>
            </w:tcBorders>
            <w:shd w:val="clear" w:color="auto" w:fill="auto"/>
            <w:noWrap/>
            <w:vAlign w:val="bottom"/>
            <w:hideMark/>
          </w:tcPr>
          <w:p w14:paraId="7FA8EBEA"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1193841</w:t>
            </w:r>
          </w:p>
        </w:tc>
        <w:tc>
          <w:tcPr>
            <w:tcW w:w="860" w:type="dxa"/>
            <w:tcBorders>
              <w:top w:val="nil"/>
              <w:left w:val="single" w:sz="4" w:space="0" w:color="auto"/>
              <w:bottom w:val="nil"/>
              <w:right w:val="single" w:sz="4" w:space="0" w:color="auto"/>
            </w:tcBorders>
            <w:shd w:val="clear" w:color="auto" w:fill="auto"/>
            <w:noWrap/>
            <w:vAlign w:val="bottom"/>
            <w:hideMark/>
          </w:tcPr>
          <w:p w14:paraId="0E6F5B75"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79.26</w:t>
            </w:r>
          </w:p>
        </w:tc>
        <w:tc>
          <w:tcPr>
            <w:tcW w:w="860" w:type="dxa"/>
            <w:tcBorders>
              <w:top w:val="nil"/>
              <w:left w:val="nil"/>
              <w:bottom w:val="nil"/>
              <w:right w:val="single" w:sz="4" w:space="0" w:color="auto"/>
            </w:tcBorders>
            <w:shd w:val="clear" w:color="auto" w:fill="auto"/>
            <w:noWrap/>
            <w:vAlign w:val="bottom"/>
            <w:hideMark/>
          </w:tcPr>
          <w:p w14:paraId="61145D43"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1.47</w:t>
            </w:r>
          </w:p>
        </w:tc>
        <w:tc>
          <w:tcPr>
            <w:tcW w:w="785" w:type="dxa"/>
            <w:tcBorders>
              <w:top w:val="nil"/>
              <w:left w:val="nil"/>
              <w:bottom w:val="nil"/>
              <w:right w:val="nil"/>
            </w:tcBorders>
            <w:shd w:val="clear" w:color="auto" w:fill="auto"/>
            <w:noWrap/>
            <w:vAlign w:val="bottom"/>
            <w:hideMark/>
          </w:tcPr>
          <w:p w14:paraId="654AB14C"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21489</w:t>
            </w:r>
          </w:p>
        </w:tc>
      </w:tr>
      <w:tr w:rsidR="005F380C" w14:paraId="6BFF1C0A"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4BC43BFA"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db6651</w:t>
            </w:r>
          </w:p>
        </w:tc>
        <w:tc>
          <w:tcPr>
            <w:tcW w:w="1120" w:type="dxa"/>
            <w:tcBorders>
              <w:top w:val="nil"/>
              <w:left w:val="nil"/>
              <w:bottom w:val="nil"/>
              <w:right w:val="nil"/>
            </w:tcBorders>
            <w:shd w:val="clear" w:color="auto" w:fill="auto"/>
            <w:noWrap/>
            <w:vAlign w:val="bottom"/>
            <w:hideMark/>
          </w:tcPr>
          <w:p w14:paraId="423DC8A7"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mother</w:t>
            </w:r>
          </w:p>
        </w:tc>
        <w:tc>
          <w:tcPr>
            <w:tcW w:w="960" w:type="dxa"/>
            <w:tcBorders>
              <w:top w:val="nil"/>
              <w:left w:val="single" w:sz="4" w:space="0" w:color="auto"/>
              <w:bottom w:val="nil"/>
              <w:right w:val="single" w:sz="4" w:space="0" w:color="auto"/>
            </w:tcBorders>
            <w:shd w:val="clear" w:color="auto" w:fill="auto"/>
            <w:noWrap/>
            <w:vAlign w:val="bottom"/>
            <w:hideMark/>
          </w:tcPr>
          <w:p w14:paraId="5747788C"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112671751</w:t>
            </w:r>
          </w:p>
        </w:tc>
        <w:tc>
          <w:tcPr>
            <w:tcW w:w="960" w:type="dxa"/>
            <w:tcBorders>
              <w:top w:val="nil"/>
              <w:left w:val="nil"/>
              <w:bottom w:val="nil"/>
              <w:right w:val="single" w:sz="4" w:space="0" w:color="auto"/>
            </w:tcBorders>
            <w:shd w:val="clear" w:color="auto" w:fill="auto"/>
            <w:noWrap/>
            <w:vAlign w:val="bottom"/>
            <w:hideMark/>
          </w:tcPr>
          <w:p w14:paraId="6BE87071"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94531877</w:t>
            </w:r>
          </w:p>
        </w:tc>
        <w:tc>
          <w:tcPr>
            <w:tcW w:w="960" w:type="dxa"/>
            <w:tcBorders>
              <w:top w:val="nil"/>
              <w:left w:val="nil"/>
              <w:bottom w:val="nil"/>
              <w:right w:val="nil"/>
            </w:tcBorders>
            <w:shd w:val="clear" w:color="auto" w:fill="auto"/>
            <w:noWrap/>
            <w:vAlign w:val="bottom"/>
            <w:hideMark/>
          </w:tcPr>
          <w:p w14:paraId="4F2E9A3B"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1310890</w:t>
            </w:r>
          </w:p>
        </w:tc>
        <w:tc>
          <w:tcPr>
            <w:tcW w:w="860" w:type="dxa"/>
            <w:tcBorders>
              <w:top w:val="nil"/>
              <w:left w:val="single" w:sz="4" w:space="0" w:color="auto"/>
              <w:bottom w:val="nil"/>
              <w:right w:val="single" w:sz="4" w:space="0" w:color="auto"/>
            </w:tcBorders>
            <w:shd w:val="clear" w:color="auto" w:fill="auto"/>
            <w:noWrap/>
            <w:vAlign w:val="bottom"/>
            <w:hideMark/>
          </w:tcPr>
          <w:p w14:paraId="49DFBAF3"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83.90</w:t>
            </w:r>
          </w:p>
        </w:tc>
        <w:tc>
          <w:tcPr>
            <w:tcW w:w="860" w:type="dxa"/>
            <w:tcBorders>
              <w:top w:val="nil"/>
              <w:left w:val="nil"/>
              <w:bottom w:val="nil"/>
              <w:right w:val="single" w:sz="4" w:space="0" w:color="auto"/>
            </w:tcBorders>
            <w:shd w:val="clear" w:color="auto" w:fill="auto"/>
            <w:noWrap/>
            <w:vAlign w:val="bottom"/>
            <w:hideMark/>
          </w:tcPr>
          <w:p w14:paraId="2713DD3D"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1.16</w:t>
            </w:r>
          </w:p>
        </w:tc>
        <w:tc>
          <w:tcPr>
            <w:tcW w:w="785" w:type="dxa"/>
            <w:tcBorders>
              <w:top w:val="nil"/>
              <w:left w:val="nil"/>
              <w:bottom w:val="nil"/>
              <w:right w:val="nil"/>
            </w:tcBorders>
            <w:shd w:val="clear" w:color="auto" w:fill="auto"/>
            <w:noWrap/>
            <w:vAlign w:val="bottom"/>
            <w:hideMark/>
          </w:tcPr>
          <w:p w14:paraId="401B2249"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11188</w:t>
            </w:r>
          </w:p>
        </w:tc>
      </w:tr>
      <w:tr w:rsidR="005F380C" w14:paraId="76FFB9BF"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34E39D73"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db4694</w:t>
            </w:r>
          </w:p>
        </w:tc>
        <w:tc>
          <w:tcPr>
            <w:tcW w:w="1120" w:type="dxa"/>
            <w:tcBorders>
              <w:top w:val="nil"/>
              <w:left w:val="nil"/>
              <w:bottom w:val="nil"/>
              <w:right w:val="nil"/>
            </w:tcBorders>
            <w:shd w:val="clear" w:color="auto" w:fill="auto"/>
            <w:noWrap/>
            <w:vAlign w:val="bottom"/>
            <w:hideMark/>
          </w:tcPr>
          <w:p w14:paraId="1B1C1B52"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mother</w:t>
            </w:r>
          </w:p>
        </w:tc>
        <w:tc>
          <w:tcPr>
            <w:tcW w:w="960" w:type="dxa"/>
            <w:tcBorders>
              <w:top w:val="nil"/>
              <w:left w:val="single" w:sz="4" w:space="0" w:color="auto"/>
              <w:bottom w:val="nil"/>
              <w:right w:val="single" w:sz="4" w:space="0" w:color="auto"/>
            </w:tcBorders>
            <w:shd w:val="clear" w:color="auto" w:fill="auto"/>
            <w:noWrap/>
            <w:vAlign w:val="bottom"/>
            <w:hideMark/>
          </w:tcPr>
          <w:p w14:paraId="2050EAC3"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113036781</w:t>
            </w:r>
          </w:p>
        </w:tc>
        <w:tc>
          <w:tcPr>
            <w:tcW w:w="960" w:type="dxa"/>
            <w:tcBorders>
              <w:top w:val="nil"/>
              <w:left w:val="nil"/>
              <w:bottom w:val="nil"/>
              <w:right w:val="single" w:sz="4" w:space="0" w:color="auto"/>
            </w:tcBorders>
            <w:shd w:val="clear" w:color="auto" w:fill="auto"/>
            <w:noWrap/>
            <w:vAlign w:val="bottom"/>
            <w:hideMark/>
          </w:tcPr>
          <w:p w14:paraId="5B4B09BD"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89903094</w:t>
            </w:r>
          </w:p>
        </w:tc>
        <w:tc>
          <w:tcPr>
            <w:tcW w:w="960" w:type="dxa"/>
            <w:tcBorders>
              <w:top w:val="nil"/>
              <w:left w:val="nil"/>
              <w:bottom w:val="nil"/>
              <w:right w:val="nil"/>
            </w:tcBorders>
            <w:shd w:val="clear" w:color="auto" w:fill="auto"/>
            <w:noWrap/>
            <w:vAlign w:val="bottom"/>
            <w:hideMark/>
          </w:tcPr>
          <w:p w14:paraId="68C17BC3"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1851575</w:t>
            </w:r>
          </w:p>
        </w:tc>
        <w:tc>
          <w:tcPr>
            <w:tcW w:w="860" w:type="dxa"/>
            <w:tcBorders>
              <w:top w:val="nil"/>
              <w:left w:val="single" w:sz="4" w:space="0" w:color="auto"/>
              <w:bottom w:val="nil"/>
              <w:right w:val="single" w:sz="4" w:space="0" w:color="auto"/>
            </w:tcBorders>
            <w:shd w:val="clear" w:color="auto" w:fill="auto"/>
            <w:noWrap/>
            <w:vAlign w:val="bottom"/>
            <w:hideMark/>
          </w:tcPr>
          <w:p w14:paraId="61B5DB74"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79.53</w:t>
            </w:r>
          </w:p>
        </w:tc>
        <w:tc>
          <w:tcPr>
            <w:tcW w:w="860" w:type="dxa"/>
            <w:tcBorders>
              <w:top w:val="nil"/>
              <w:left w:val="nil"/>
              <w:bottom w:val="nil"/>
              <w:right w:val="single" w:sz="4" w:space="0" w:color="auto"/>
            </w:tcBorders>
            <w:shd w:val="clear" w:color="auto" w:fill="auto"/>
            <w:noWrap/>
            <w:vAlign w:val="bottom"/>
            <w:hideMark/>
          </w:tcPr>
          <w:p w14:paraId="18B0D566"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1.64</w:t>
            </w:r>
          </w:p>
        </w:tc>
        <w:tc>
          <w:tcPr>
            <w:tcW w:w="785" w:type="dxa"/>
            <w:tcBorders>
              <w:top w:val="nil"/>
              <w:left w:val="nil"/>
              <w:bottom w:val="nil"/>
              <w:right w:val="nil"/>
            </w:tcBorders>
            <w:shd w:val="clear" w:color="auto" w:fill="auto"/>
            <w:noWrap/>
            <w:vAlign w:val="bottom"/>
            <w:hideMark/>
          </w:tcPr>
          <w:p w14:paraId="52F75EE1"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26710</w:t>
            </w:r>
          </w:p>
        </w:tc>
      </w:tr>
      <w:tr w:rsidR="005F380C" w14:paraId="7F4CAEA6"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4B85D6B0"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db2922</w:t>
            </w:r>
          </w:p>
        </w:tc>
        <w:tc>
          <w:tcPr>
            <w:tcW w:w="1120" w:type="dxa"/>
            <w:tcBorders>
              <w:top w:val="nil"/>
              <w:left w:val="nil"/>
              <w:bottom w:val="nil"/>
              <w:right w:val="nil"/>
            </w:tcBorders>
            <w:shd w:val="clear" w:color="auto" w:fill="auto"/>
            <w:noWrap/>
            <w:vAlign w:val="bottom"/>
            <w:hideMark/>
          </w:tcPr>
          <w:p w14:paraId="6889F2FB"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mother</w:t>
            </w:r>
          </w:p>
        </w:tc>
        <w:tc>
          <w:tcPr>
            <w:tcW w:w="960" w:type="dxa"/>
            <w:tcBorders>
              <w:top w:val="nil"/>
              <w:left w:val="single" w:sz="4" w:space="0" w:color="auto"/>
              <w:bottom w:val="nil"/>
              <w:right w:val="single" w:sz="4" w:space="0" w:color="auto"/>
            </w:tcBorders>
            <w:shd w:val="clear" w:color="auto" w:fill="auto"/>
            <w:noWrap/>
            <w:vAlign w:val="bottom"/>
            <w:hideMark/>
          </w:tcPr>
          <w:p w14:paraId="0F3B673F"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124594517</w:t>
            </w:r>
          </w:p>
        </w:tc>
        <w:tc>
          <w:tcPr>
            <w:tcW w:w="960" w:type="dxa"/>
            <w:tcBorders>
              <w:top w:val="nil"/>
              <w:left w:val="nil"/>
              <w:bottom w:val="nil"/>
              <w:right w:val="single" w:sz="4" w:space="0" w:color="auto"/>
            </w:tcBorders>
            <w:shd w:val="clear" w:color="auto" w:fill="auto"/>
            <w:noWrap/>
            <w:vAlign w:val="bottom"/>
            <w:hideMark/>
          </w:tcPr>
          <w:p w14:paraId="74F48A1D"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103278150</w:t>
            </w:r>
          </w:p>
        </w:tc>
        <w:tc>
          <w:tcPr>
            <w:tcW w:w="960" w:type="dxa"/>
            <w:tcBorders>
              <w:top w:val="nil"/>
              <w:left w:val="nil"/>
              <w:bottom w:val="nil"/>
              <w:right w:val="nil"/>
            </w:tcBorders>
            <w:shd w:val="clear" w:color="auto" w:fill="auto"/>
            <w:noWrap/>
            <w:vAlign w:val="bottom"/>
            <w:hideMark/>
          </w:tcPr>
          <w:p w14:paraId="64637D82"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2145354</w:t>
            </w:r>
          </w:p>
        </w:tc>
        <w:tc>
          <w:tcPr>
            <w:tcW w:w="860" w:type="dxa"/>
            <w:tcBorders>
              <w:top w:val="nil"/>
              <w:left w:val="single" w:sz="4" w:space="0" w:color="auto"/>
              <w:bottom w:val="nil"/>
              <w:right w:val="single" w:sz="4" w:space="0" w:color="auto"/>
            </w:tcBorders>
            <w:shd w:val="clear" w:color="auto" w:fill="auto"/>
            <w:noWrap/>
            <w:vAlign w:val="bottom"/>
            <w:hideMark/>
          </w:tcPr>
          <w:p w14:paraId="57D2D18C"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82.89</w:t>
            </w:r>
          </w:p>
        </w:tc>
        <w:tc>
          <w:tcPr>
            <w:tcW w:w="860" w:type="dxa"/>
            <w:tcBorders>
              <w:top w:val="nil"/>
              <w:left w:val="nil"/>
              <w:bottom w:val="nil"/>
              <w:right w:val="single" w:sz="4" w:space="0" w:color="auto"/>
            </w:tcBorders>
            <w:shd w:val="clear" w:color="auto" w:fill="auto"/>
            <w:noWrap/>
            <w:vAlign w:val="bottom"/>
            <w:hideMark/>
          </w:tcPr>
          <w:p w14:paraId="4DBDC239"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1.72</w:t>
            </w:r>
          </w:p>
        </w:tc>
        <w:tc>
          <w:tcPr>
            <w:tcW w:w="785" w:type="dxa"/>
            <w:tcBorders>
              <w:top w:val="nil"/>
              <w:left w:val="nil"/>
              <w:bottom w:val="nil"/>
              <w:right w:val="nil"/>
            </w:tcBorders>
            <w:shd w:val="clear" w:color="auto" w:fill="auto"/>
            <w:noWrap/>
            <w:vAlign w:val="bottom"/>
            <w:hideMark/>
          </w:tcPr>
          <w:p w14:paraId="03D0E0CC"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20219</w:t>
            </w:r>
          </w:p>
        </w:tc>
      </w:tr>
      <w:tr w:rsidR="005F380C" w14:paraId="1A01F37C" w14:textId="77777777" w:rsidTr="00153B44">
        <w:trPr>
          <w:trHeight w:val="274"/>
        </w:trPr>
        <w:tc>
          <w:tcPr>
            <w:tcW w:w="1242" w:type="dxa"/>
            <w:tcBorders>
              <w:top w:val="nil"/>
              <w:bottom w:val="nil"/>
              <w:right w:val="single" w:sz="4" w:space="0" w:color="auto"/>
            </w:tcBorders>
            <w:shd w:val="clear" w:color="auto" w:fill="auto"/>
            <w:noWrap/>
            <w:vAlign w:val="bottom"/>
            <w:hideMark/>
          </w:tcPr>
          <w:p w14:paraId="3BD50D84"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db773</w:t>
            </w:r>
          </w:p>
        </w:tc>
        <w:tc>
          <w:tcPr>
            <w:tcW w:w="1120" w:type="dxa"/>
            <w:tcBorders>
              <w:top w:val="nil"/>
              <w:left w:val="nil"/>
              <w:bottom w:val="nil"/>
              <w:right w:val="nil"/>
            </w:tcBorders>
            <w:shd w:val="clear" w:color="auto" w:fill="auto"/>
            <w:noWrap/>
            <w:vAlign w:val="bottom"/>
            <w:hideMark/>
          </w:tcPr>
          <w:p w14:paraId="77745A7D"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mother</w:t>
            </w:r>
          </w:p>
        </w:tc>
        <w:tc>
          <w:tcPr>
            <w:tcW w:w="960" w:type="dxa"/>
            <w:tcBorders>
              <w:top w:val="nil"/>
              <w:left w:val="single" w:sz="4" w:space="0" w:color="auto"/>
              <w:bottom w:val="nil"/>
              <w:right w:val="single" w:sz="4" w:space="0" w:color="auto"/>
            </w:tcBorders>
            <w:shd w:val="clear" w:color="auto" w:fill="auto"/>
            <w:noWrap/>
            <w:vAlign w:val="bottom"/>
            <w:hideMark/>
          </w:tcPr>
          <w:p w14:paraId="45C06FEF"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106652006</w:t>
            </w:r>
          </w:p>
        </w:tc>
        <w:tc>
          <w:tcPr>
            <w:tcW w:w="960" w:type="dxa"/>
            <w:tcBorders>
              <w:top w:val="nil"/>
              <w:left w:val="nil"/>
              <w:bottom w:val="nil"/>
              <w:right w:val="single" w:sz="4" w:space="0" w:color="auto"/>
            </w:tcBorders>
            <w:shd w:val="clear" w:color="auto" w:fill="auto"/>
            <w:noWrap/>
            <w:vAlign w:val="bottom"/>
            <w:hideMark/>
          </w:tcPr>
          <w:p w14:paraId="02930DDA"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90193700</w:t>
            </w:r>
          </w:p>
        </w:tc>
        <w:tc>
          <w:tcPr>
            <w:tcW w:w="960" w:type="dxa"/>
            <w:tcBorders>
              <w:top w:val="nil"/>
              <w:left w:val="nil"/>
              <w:bottom w:val="nil"/>
              <w:right w:val="nil"/>
            </w:tcBorders>
            <w:shd w:val="clear" w:color="auto" w:fill="auto"/>
            <w:noWrap/>
            <w:vAlign w:val="bottom"/>
            <w:hideMark/>
          </w:tcPr>
          <w:p w14:paraId="5E87187E"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721800</w:t>
            </w:r>
          </w:p>
        </w:tc>
        <w:tc>
          <w:tcPr>
            <w:tcW w:w="860" w:type="dxa"/>
            <w:tcBorders>
              <w:top w:val="nil"/>
              <w:left w:val="single" w:sz="4" w:space="0" w:color="auto"/>
              <w:bottom w:val="nil"/>
              <w:right w:val="single" w:sz="4" w:space="0" w:color="auto"/>
            </w:tcBorders>
            <w:shd w:val="clear" w:color="auto" w:fill="auto"/>
            <w:noWrap/>
            <w:vAlign w:val="bottom"/>
            <w:hideMark/>
          </w:tcPr>
          <w:p w14:paraId="7FC391BB"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84.57</w:t>
            </w:r>
          </w:p>
        </w:tc>
        <w:tc>
          <w:tcPr>
            <w:tcW w:w="860" w:type="dxa"/>
            <w:tcBorders>
              <w:top w:val="nil"/>
              <w:left w:val="nil"/>
              <w:bottom w:val="nil"/>
              <w:right w:val="single" w:sz="4" w:space="0" w:color="auto"/>
            </w:tcBorders>
            <w:shd w:val="clear" w:color="auto" w:fill="auto"/>
            <w:noWrap/>
            <w:vAlign w:val="bottom"/>
            <w:hideMark/>
          </w:tcPr>
          <w:p w14:paraId="0CBAC2B9"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0.68</w:t>
            </w:r>
          </w:p>
        </w:tc>
        <w:tc>
          <w:tcPr>
            <w:tcW w:w="785" w:type="dxa"/>
            <w:tcBorders>
              <w:top w:val="nil"/>
              <w:left w:val="nil"/>
              <w:bottom w:val="nil"/>
              <w:right w:val="nil"/>
            </w:tcBorders>
            <w:shd w:val="clear" w:color="auto" w:fill="auto"/>
            <w:noWrap/>
            <w:vAlign w:val="bottom"/>
            <w:hideMark/>
          </w:tcPr>
          <w:p w14:paraId="73CCFC8F"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17476</w:t>
            </w:r>
          </w:p>
        </w:tc>
      </w:tr>
      <w:tr w:rsidR="005F380C" w14:paraId="52D95701" w14:textId="77777777" w:rsidTr="00153B44">
        <w:trPr>
          <w:trHeight w:val="274"/>
        </w:trPr>
        <w:tc>
          <w:tcPr>
            <w:tcW w:w="1242" w:type="dxa"/>
            <w:tcBorders>
              <w:top w:val="nil"/>
              <w:right w:val="single" w:sz="4" w:space="0" w:color="auto"/>
            </w:tcBorders>
            <w:shd w:val="clear" w:color="auto" w:fill="auto"/>
            <w:noWrap/>
            <w:vAlign w:val="bottom"/>
            <w:hideMark/>
          </w:tcPr>
          <w:p w14:paraId="57E6A780"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db8636</w:t>
            </w:r>
          </w:p>
        </w:tc>
        <w:tc>
          <w:tcPr>
            <w:tcW w:w="1120" w:type="dxa"/>
            <w:tcBorders>
              <w:top w:val="nil"/>
              <w:left w:val="nil"/>
              <w:right w:val="nil"/>
            </w:tcBorders>
            <w:shd w:val="clear" w:color="auto" w:fill="auto"/>
            <w:noWrap/>
            <w:vAlign w:val="bottom"/>
            <w:hideMark/>
          </w:tcPr>
          <w:p w14:paraId="46B4AFF8"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mother</w:t>
            </w:r>
          </w:p>
        </w:tc>
        <w:tc>
          <w:tcPr>
            <w:tcW w:w="960" w:type="dxa"/>
            <w:tcBorders>
              <w:top w:val="nil"/>
              <w:left w:val="single" w:sz="4" w:space="0" w:color="auto"/>
              <w:right w:val="single" w:sz="4" w:space="0" w:color="auto"/>
            </w:tcBorders>
            <w:shd w:val="clear" w:color="auto" w:fill="auto"/>
            <w:noWrap/>
            <w:vAlign w:val="bottom"/>
            <w:hideMark/>
          </w:tcPr>
          <w:p w14:paraId="1CCF8819"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64741297</w:t>
            </w:r>
          </w:p>
        </w:tc>
        <w:tc>
          <w:tcPr>
            <w:tcW w:w="960" w:type="dxa"/>
            <w:tcBorders>
              <w:top w:val="nil"/>
              <w:left w:val="nil"/>
              <w:right w:val="single" w:sz="4" w:space="0" w:color="auto"/>
            </w:tcBorders>
            <w:shd w:val="clear" w:color="auto" w:fill="auto"/>
            <w:noWrap/>
            <w:vAlign w:val="bottom"/>
            <w:hideMark/>
          </w:tcPr>
          <w:p w14:paraId="60A4FA1A"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52251876</w:t>
            </w:r>
          </w:p>
        </w:tc>
        <w:tc>
          <w:tcPr>
            <w:tcW w:w="960" w:type="dxa"/>
            <w:tcBorders>
              <w:top w:val="nil"/>
              <w:left w:val="nil"/>
              <w:right w:val="nil"/>
            </w:tcBorders>
            <w:shd w:val="clear" w:color="auto" w:fill="auto"/>
            <w:noWrap/>
            <w:vAlign w:val="bottom"/>
            <w:hideMark/>
          </w:tcPr>
          <w:p w14:paraId="341B9B2D"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1025601</w:t>
            </w:r>
          </w:p>
        </w:tc>
        <w:tc>
          <w:tcPr>
            <w:tcW w:w="860" w:type="dxa"/>
            <w:tcBorders>
              <w:top w:val="nil"/>
              <w:left w:val="single" w:sz="4" w:space="0" w:color="auto"/>
              <w:right w:val="single" w:sz="4" w:space="0" w:color="auto"/>
            </w:tcBorders>
            <w:shd w:val="clear" w:color="auto" w:fill="auto"/>
            <w:noWrap/>
            <w:vAlign w:val="bottom"/>
            <w:hideMark/>
          </w:tcPr>
          <w:p w14:paraId="221CDE1F"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80.71</w:t>
            </w:r>
          </w:p>
        </w:tc>
        <w:tc>
          <w:tcPr>
            <w:tcW w:w="860" w:type="dxa"/>
            <w:tcBorders>
              <w:top w:val="nil"/>
              <w:left w:val="nil"/>
              <w:right w:val="single" w:sz="4" w:space="0" w:color="auto"/>
            </w:tcBorders>
            <w:shd w:val="clear" w:color="auto" w:fill="auto"/>
            <w:noWrap/>
            <w:vAlign w:val="bottom"/>
            <w:hideMark/>
          </w:tcPr>
          <w:p w14:paraId="48821DC2"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1.58</w:t>
            </w:r>
          </w:p>
        </w:tc>
        <w:tc>
          <w:tcPr>
            <w:tcW w:w="785" w:type="dxa"/>
            <w:tcBorders>
              <w:top w:val="nil"/>
              <w:left w:val="nil"/>
              <w:right w:val="nil"/>
            </w:tcBorders>
            <w:shd w:val="clear" w:color="auto" w:fill="auto"/>
            <w:noWrap/>
            <w:vAlign w:val="bottom"/>
            <w:hideMark/>
          </w:tcPr>
          <w:p w14:paraId="42BC74CB"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18952</w:t>
            </w:r>
          </w:p>
        </w:tc>
      </w:tr>
      <w:tr w:rsidR="005F380C" w14:paraId="17109D2C" w14:textId="77777777" w:rsidTr="00153B44">
        <w:trPr>
          <w:trHeight w:val="274"/>
        </w:trPr>
        <w:tc>
          <w:tcPr>
            <w:tcW w:w="1242" w:type="dxa"/>
            <w:tcBorders>
              <w:top w:val="nil"/>
              <w:bottom w:val="single" w:sz="18" w:space="0" w:color="auto"/>
              <w:right w:val="single" w:sz="4" w:space="0" w:color="auto"/>
            </w:tcBorders>
            <w:shd w:val="clear" w:color="auto" w:fill="auto"/>
            <w:noWrap/>
            <w:vAlign w:val="bottom"/>
            <w:hideMark/>
          </w:tcPr>
          <w:p w14:paraId="76EB913C" w14:textId="77777777" w:rsidR="005F380C" w:rsidRPr="005660C3" w:rsidRDefault="005F380C">
            <w:pPr>
              <w:rPr>
                <w:rFonts w:asciiTheme="minorHAnsi" w:hAnsiTheme="minorHAnsi" w:cstheme="minorHAnsi"/>
                <w:color w:val="000000"/>
                <w:sz w:val="20"/>
                <w:szCs w:val="20"/>
              </w:rPr>
            </w:pPr>
            <w:r w:rsidRPr="005660C3">
              <w:rPr>
                <w:rFonts w:asciiTheme="minorHAnsi" w:hAnsiTheme="minorHAnsi" w:cstheme="minorHAnsi"/>
                <w:color w:val="000000"/>
                <w:sz w:val="20"/>
                <w:szCs w:val="20"/>
              </w:rPr>
              <w:t>db7005</w:t>
            </w:r>
          </w:p>
        </w:tc>
        <w:tc>
          <w:tcPr>
            <w:tcW w:w="1120" w:type="dxa"/>
            <w:tcBorders>
              <w:top w:val="nil"/>
              <w:left w:val="nil"/>
              <w:bottom w:val="single" w:sz="18" w:space="0" w:color="auto"/>
              <w:right w:val="nil"/>
            </w:tcBorders>
            <w:shd w:val="clear" w:color="auto" w:fill="auto"/>
            <w:noWrap/>
            <w:vAlign w:val="bottom"/>
            <w:hideMark/>
          </w:tcPr>
          <w:p w14:paraId="462F9CC3"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mother</w:t>
            </w:r>
          </w:p>
        </w:tc>
        <w:tc>
          <w:tcPr>
            <w:tcW w:w="960" w:type="dxa"/>
            <w:tcBorders>
              <w:top w:val="nil"/>
              <w:left w:val="single" w:sz="4" w:space="0" w:color="auto"/>
              <w:bottom w:val="single" w:sz="18" w:space="0" w:color="auto"/>
              <w:right w:val="single" w:sz="4" w:space="0" w:color="auto"/>
            </w:tcBorders>
            <w:shd w:val="clear" w:color="auto" w:fill="auto"/>
            <w:noWrap/>
            <w:vAlign w:val="bottom"/>
            <w:hideMark/>
          </w:tcPr>
          <w:p w14:paraId="2B9DC952"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81254146</w:t>
            </w:r>
          </w:p>
        </w:tc>
        <w:tc>
          <w:tcPr>
            <w:tcW w:w="960" w:type="dxa"/>
            <w:tcBorders>
              <w:top w:val="nil"/>
              <w:left w:val="nil"/>
              <w:bottom w:val="single" w:sz="18" w:space="0" w:color="auto"/>
              <w:right w:val="single" w:sz="4" w:space="0" w:color="auto"/>
            </w:tcBorders>
            <w:shd w:val="clear" w:color="auto" w:fill="auto"/>
            <w:noWrap/>
            <w:vAlign w:val="bottom"/>
            <w:hideMark/>
          </w:tcPr>
          <w:p w14:paraId="5F411884"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67849919</w:t>
            </w:r>
          </w:p>
        </w:tc>
        <w:tc>
          <w:tcPr>
            <w:tcW w:w="960" w:type="dxa"/>
            <w:tcBorders>
              <w:top w:val="nil"/>
              <w:left w:val="nil"/>
              <w:bottom w:val="single" w:sz="18" w:space="0" w:color="auto"/>
              <w:right w:val="nil"/>
            </w:tcBorders>
            <w:shd w:val="clear" w:color="auto" w:fill="auto"/>
            <w:noWrap/>
            <w:vAlign w:val="bottom"/>
            <w:hideMark/>
          </w:tcPr>
          <w:p w14:paraId="5F5675F7"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816437</w:t>
            </w:r>
          </w:p>
        </w:tc>
        <w:tc>
          <w:tcPr>
            <w:tcW w:w="860" w:type="dxa"/>
            <w:tcBorders>
              <w:top w:val="nil"/>
              <w:left w:val="single" w:sz="4" w:space="0" w:color="auto"/>
              <w:bottom w:val="single" w:sz="18" w:space="0" w:color="auto"/>
              <w:right w:val="single" w:sz="4" w:space="0" w:color="auto"/>
            </w:tcBorders>
            <w:shd w:val="clear" w:color="auto" w:fill="auto"/>
            <w:noWrap/>
            <w:vAlign w:val="bottom"/>
            <w:hideMark/>
          </w:tcPr>
          <w:p w14:paraId="12F861CB"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83.50</w:t>
            </w:r>
          </w:p>
        </w:tc>
        <w:tc>
          <w:tcPr>
            <w:tcW w:w="860" w:type="dxa"/>
            <w:tcBorders>
              <w:top w:val="nil"/>
              <w:left w:val="nil"/>
              <w:bottom w:val="single" w:sz="18" w:space="0" w:color="auto"/>
              <w:right w:val="single" w:sz="4" w:space="0" w:color="auto"/>
            </w:tcBorders>
            <w:shd w:val="clear" w:color="auto" w:fill="auto"/>
            <w:noWrap/>
            <w:vAlign w:val="bottom"/>
            <w:hideMark/>
          </w:tcPr>
          <w:p w14:paraId="5DCC7326" w14:textId="77777777" w:rsidR="005F380C" w:rsidRPr="005660C3" w:rsidRDefault="005F380C">
            <w:pPr>
              <w:jc w:val="center"/>
              <w:rPr>
                <w:rFonts w:asciiTheme="minorHAnsi" w:hAnsiTheme="minorHAnsi" w:cstheme="minorHAnsi"/>
                <w:color w:val="000000"/>
                <w:sz w:val="20"/>
                <w:szCs w:val="20"/>
              </w:rPr>
            </w:pPr>
            <w:r w:rsidRPr="005660C3">
              <w:rPr>
                <w:rFonts w:asciiTheme="minorHAnsi" w:hAnsiTheme="minorHAnsi" w:cstheme="minorHAnsi"/>
                <w:color w:val="000000"/>
                <w:sz w:val="20"/>
                <w:szCs w:val="20"/>
              </w:rPr>
              <w:t>1.00</w:t>
            </w:r>
          </w:p>
        </w:tc>
        <w:tc>
          <w:tcPr>
            <w:tcW w:w="785" w:type="dxa"/>
            <w:tcBorders>
              <w:top w:val="nil"/>
              <w:left w:val="nil"/>
              <w:bottom w:val="single" w:sz="18" w:space="0" w:color="auto"/>
              <w:right w:val="nil"/>
            </w:tcBorders>
            <w:shd w:val="clear" w:color="auto" w:fill="auto"/>
            <w:noWrap/>
            <w:vAlign w:val="bottom"/>
            <w:hideMark/>
          </w:tcPr>
          <w:p w14:paraId="076A60CF" w14:textId="77777777" w:rsidR="005F380C" w:rsidRPr="005660C3" w:rsidRDefault="005F380C">
            <w:pPr>
              <w:jc w:val="right"/>
              <w:rPr>
                <w:rFonts w:asciiTheme="minorHAnsi" w:hAnsiTheme="minorHAnsi" w:cstheme="minorHAnsi"/>
                <w:color w:val="000000"/>
                <w:sz w:val="20"/>
                <w:szCs w:val="20"/>
              </w:rPr>
            </w:pPr>
            <w:r w:rsidRPr="005660C3">
              <w:rPr>
                <w:rFonts w:asciiTheme="minorHAnsi" w:hAnsiTheme="minorHAnsi" w:cstheme="minorHAnsi"/>
                <w:color w:val="000000"/>
                <w:sz w:val="20"/>
                <w:szCs w:val="20"/>
              </w:rPr>
              <w:t>18679</w:t>
            </w:r>
          </w:p>
        </w:tc>
      </w:tr>
      <w:tr w:rsidR="00153B44" w14:paraId="4664D1C8" w14:textId="77777777" w:rsidTr="00153B44">
        <w:trPr>
          <w:trHeight w:val="320"/>
        </w:trPr>
        <w:tc>
          <w:tcPr>
            <w:tcW w:w="7747" w:type="dxa"/>
            <w:gridSpan w:val="8"/>
            <w:tcBorders>
              <w:top w:val="single" w:sz="18" w:space="0" w:color="auto"/>
              <w:bottom w:val="nil"/>
            </w:tcBorders>
            <w:shd w:val="clear" w:color="auto" w:fill="auto"/>
            <w:noWrap/>
            <w:hideMark/>
          </w:tcPr>
          <w:p w14:paraId="759DEB9D" w14:textId="0AB8A659" w:rsidR="00153B44" w:rsidRPr="005660C3" w:rsidRDefault="00153B44" w:rsidP="00153B44">
            <w:pPr>
              <w:rPr>
                <w:rFonts w:asciiTheme="minorHAnsi" w:hAnsiTheme="minorHAnsi" w:cstheme="minorHAnsi"/>
                <w:sz w:val="20"/>
                <w:szCs w:val="20"/>
              </w:rPr>
            </w:pPr>
            <w:r w:rsidRPr="005660C3">
              <w:rPr>
                <w:rFonts w:asciiTheme="minorHAnsi" w:hAnsiTheme="minorHAnsi" w:cstheme="minorHAnsi"/>
                <w:color w:val="000000"/>
                <w:sz w:val="20"/>
                <w:szCs w:val="20"/>
              </w:rPr>
              <w:t xml:space="preserve">* </w:t>
            </w:r>
            <w:proofErr w:type="gramStart"/>
            <w:r w:rsidRPr="005660C3">
              <w:rPr>
                <w:rFonts w:asciiTheme="minorHAnsi" w:hAnsiTheme="minorHAnsi" w:cstheme="minorHAnsi"/>
                <w:color w:val="000000"/>
                <w:sz w:val="20"/>
                <w:szCs w:val="20"/>
              </w:rPr>
              <w:t>number</w:t>
            </w:r>
            <w:r w:rsidR="003B4140" w:rsidRPr="005660C3">
              <w:rPr>
                <w:rFonts w:asciiTheme="minorHAnsi" w:hAnsiTheme="minorHAnsi" w:cstheme="minorHAnsi"/>
                <w:color w:val="000000"/>
                <w:sz w:val="20"/>
                <w:szCs w:val="20"/>
              </w:rPr>
              <w:t>s</w:t>
            </w:r>
            <w:proofErr w:type="gramEnd"/>
            <w:r w:rsidRPr="005660C3">
              <w:rPr>
                <w:rFonts w:asciiTheme="minorHAnsi" w:hAnsiTheme="minorHAnsi" w:cstheme="minorHAnsi"/>
                <w:color w:val="000000"/>
                <w:sz w:val="20"/>
                <w:szCs w:val="20"/>
              </w:rPr>
              <w:t xml:space="preserve"> after removal of blacklisted sites</w:t>
            </w:r>
          </w:p>
        </w:tc>
      </w:tr>
    </w:tbl>
    <w:p w14:paraId="5554E0FF" w14:textId="4B869C3B" w:rsidR="00223C45" w:rsidRDefault="00223C45" w:rsidP="00223C45">
      <w:pPr>
        <w:pStyle w:val="figurecaptioncontinued"/>
      </w:pPr>
    </w:p>
    <w:p w14:paraId="062452DD" w14:textId="3A8B8A14" w:rsidR="009D2850" w:rsidRDefault="009D2850" w:rsidP="009D2850">
      <w:pPr>
        <w:pStyle w:val="figcaption"/>
      </w:pPr>
    </w:p>
    <w:p w14:paraId="163CF809" w14:textId="3C0431C9" w:rsidR="009D2850" w:rsidRDefault="009D2850" w:rsidP="009D2850">
      <w:pPr>
        <w:pStyle w:val="figurecaptioncontinued"/>
      </w:pPr>
    </w:p>
    <w:p w14:paraId="07F6AE8F" w14:textId="1D9362D1" w:rsidR="009D2850" w:rsidRDefault="009D2850" w:rsidP="009D2850">
      <w:pPr>
        <w:pStyle w:val="figcaption"/>
      </w:pPr>
    </w:p>
    <w:p w14:paraId="3A42AE9D" w14:textId="2B3189D7" w:rsidR="009D2850" w:rsidRDefault="009D2850" w:rsidP="009D2850">
      <w:pPr>
        <w:pStyle w:val="figurecaptioncontinued"/>
      </w:pPr>
    </w:p>
    <w:p w14:paraId="2681B78D" w14:textId="596B69C6" w:rsidR="009D2850" w:rsidRDefault="009D2850" w:rsidP="009D2850">
      <w:pPr>
        <w:pStyle w:val="figcaption"/>
      </w:pPr>
    </w:p>
    <w:p w14:paraId="08C5AAB3" w14:textId="2232395F" w:rsidR="009D2850" w:rsidRDefault="009D2850" w:rsidP="009D2850">
      <w:pPr>
        <w:pStyle w:val="figurecaptioncontinued"/>
      </w:pPr>
    </w:p>
    <w:p w14:paraId="7BCFA8A8" w14:textId="6886293E" w:rsidR="009D2850" w:rsidRDefault="009D2850" w:rsidP="009D2850">
      <w:pPr>
        <w:pStyle w:val="figcaption"/>
      </w:pPr>
    </w:p>
    <w:p w14:paraId="7DE9253B" w14:textId="74465658" w:rsidR="009D2850" w:rsidRDefault="009D2850" w:rsidP="009D2850">
      <w:pPr>
        <w:pStyle w:val="figurecaptioncontinued"/>
      </w:pPr>
    </w:p>
    <w:p w14:paraId="496B6F5F" w14:textId="399C5DAA" w:rsidR="009D2850" w:rsidRDefault="009D2850" w:rsidP="009D2850">
      <w:pPr>
        <w:pStyle w:val="figcaption"/>
      </w:pPr>
    </w:p>
    <w:p w14:paraId="3EC2078B" w14:textId="34A82F98" w:rsidR="009D2850" w:rsidRDefault="009D2850" w:rsidP="009D2850">
      <w:pPr>
        <w:pStyle w:val="figurecaptioncontinued"/>
      </w:pPr>
    </w:p>
    <w:p w14:paraId="3336BABA" w14:textId="77777777" w:rsidR="009D2850" w:rsidRPr="009D2850" w:rsidRDefault="009D2850" w:rsidP="009D2850">
      <w:pPr>
        <w:pStyle w:val="figcaption"/>
      </w:pPr>
    </w:p>
    <w:p w14:paraId="5B62FABB" w14:textId="1C4A3CFC" w:rsidR="00223C45" w:rsidRPr="00223C45" w:rsidRDefault="00223C45" w:rsidP="00223C45">
      <w:pPr>
        <w:pStyle w:val="figcaption"/>
      </w:pPr>
      <w:bookmarkStart w:id="16" w:name="_Toc121914436"/>
      <w:r>
        <w:lastRenderedPageBreak/>
        <w:t>Table S</w:t>
      </w:r>
      <w:fldSimple w:instr=" SEQ Table_S \* ARABIC ">
        <w:r>
          <w:rPr>
            <w:noProof/>
          </w:rPr>
          <w:t>2</w:t>
        </w:r>
      </w:fldSimple>
      <w:r>
        <w:t xml:space="preserve">. </w:t>
      </w:r>
      <w:r w:rsidRPr="009722EB">
        <w:t>Sample identifiers and associated measurements</w:t>
      </w:r>
      <w:bookmarkEnd w:id="16"/>
      <w:r w:rsidR="005660C3">
        <w:t>.</w:t>
      </w:r>
    </w:p>
    <w:tbl>
      <w:tblPr>
        <w:tblpPr w:leftFromText="180" w:rightFromText="180" w:vertAnchor="text" w:horzAnchor="margin" w:tblpY="634"/>
        <w:tblW w:w="9729" w:type="dxa"/>
        <w:tblLook w:val="04A0" w:firstRow="1" w:lastRow="0" w:firstColumn="1" w:lastColumn="0" w:noHBand="0" w:noVBand="1"/>
      </w:tblPr>
      <w:tblGrid>
        <w:gridCol w:w="423"/>
        <w:gridCol w:w="423"/>
        <w:gridCol w:w="423"/>
        <w:gridCol w:w="423"/>
        <w:gridCol w:w="423"/>
        <w:gridCol w:w="423"/>
        <w:gridCol w:w="423"/>
        <w:gridCol w:w="423"/>
        <w:gridCol w:w="423"/>
        <w:gridCol w:w="423"/>
        <w:gridCol w:w="423"/>
        <w:gridCol w:w="423"/>
        <w:gridCol w:w="423"/>
        <w:gridCol w:w="423"/>
        <w:gridCol w:w="423"/>
        <w:gridCol w:w="423"/>
        <w:gridCol w:w="423"/>
        <w:gridCol w:w="423"/>
        <w:gridCol w:w="423"/>
        <w:gridCol w:w="423"/>
        <w:gridCol w:w="423"/>
        <w:gridCol w:w="423"/>
        <w:gridCol w:w="423"/>
      </w:tblGrid>
      <w:tr w:rsidR="005660C3" w:rsidRPr="005660C3" w14:paraId="0AC3AD35" w14:textId="77777777" w:rsidTr="00AB26D6">
        <w:trPr>
          <w:cantSplit/>
          <w:trHeight w:val="1440"/>
        </w:trPr>
        <w:tc>
          <w:tcPr>
            <w:tcW w:w="846" w:type="dxa"/>
            <w:gridSpan w:val="2"/>
            <w:tcBorders>
              <w:top w:val="nil"/>
              <w:left w:val="single" w:sz="18" w:space="0" w:color="auto"/>
              <w:bottom w:val="nil"/>
              <w:right w:val="single" w:sz="8" w:space="0" w:color="000000"/>
            </w:tcBorders>
            <w:shd w:val="clear" w:color="auto" w:fill="auto"/>
            <w:textDirection w:val="btLr"/>
            <w:vAlign w:val="center"/>
            <w:hideMark/>
          </w:tcPr>
          <w:p w14:paraId="6ACE9B9C" w14:textId="69DC2E3A" w:rsidR="005660C3" w:rsidRPr="005660C3" w:rsidRDefault="005660C3"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Measurements: mother</w:t>
            </w:r>
          </w:p>
        </w:tc>
        <w:tc>
          <w:tcPr>
            <w:tcW w:w="423" w:type="dxa"/>
            <w:tcBorders>
              <w:top w:val="nil"/>
              <w:left w:val="nil"/>
              <w:bottom w:val="nil"/>
              <w:right w:val="single" w:sz="8" w:space="0" w:color="000000"/>
            </w:tcBorders>
            <w:shd w:val="clear" w:color="auto" w:fill="auto"/>
            <w:textDirection w:val="btLr"/>
            <w:vAlign w:val="center"/>
          </w:tcPr>
          <w:p w14:paraId="6E1A60A9" w14:textId="0BF52A6C" w:rsidR="005660C3" w:rsidRPr="005660C3" w:rsidRDefault="005660C3"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height [cm]</w:t>
            </w:r>
          </w:p>
        </w:tc>
        <w:tc>
          <w:tcPr>
            <w:tcW w:w="423" w:type="dxa"/>
            <w:tcBorders>
              <w:top w:val="nil"/>
              <w:left w:val="nil"/>
              <w:bottom w:val="single" w:sz="4" w:space="0" w:color="auto"/>
              <w:right w:val="nil"/>
            </w:tcBorders>
            <w:shd w:val="clear" w:color="auto" w:fill="auto"/>
            <w:noWrap/>
            <w:textDirection w:val="btLr"/>
            <w:vAlign w:val="center"/>
            <w:hideMark/>
          </w:tcPr>
          <w:p w14:paraId="04FB2D02" w14:textId="77777777" w:rsidR="005660C3" w:rsidRPr="005660C3" w:rsidRDefault="005660C3"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144</w:t>
            </w:r>
          </w:p>
        </w:tc>
        <w:tc>
          <w:tcPr>
            <w:tcW w:w="423" w:type="dxa"/>
            <w:tcBorders>
              <w:top w:val="nil"/>
              <w:left w:val="nil"/>
              <w:bottom w:val="single" w:sz="4" w:space="0" w:color="auto"/>
              <w:right w:val="nil"/>
            </w:tcBorders>
            <w:shd w:val="clear" w:color="auto" w:fill="auto"/>
            <w:noWrap/>
            <w:textDirection w:val="btLr"/>
            <w:vAlign w:val="center"/>
            <w:hideMark/>
          </w:tcPr>
          <w:p w14:paraId="32FA51B6" w14:textId="77777777" w:rsidR="005660C3" w:rsidRPr="005660C3" w:rsidRDefault="005660C3"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151</w:t>
            </w:r>
          </w:p>
        </w:tc>
        <w:tc>
          <w:tcPr>
            <w:tcW w:w="423" w:type="dxa"/>
            <w:tcBorders>
              <w:top w:val="nil"/>
              <w:left w:val="nil"/>
              <w:bottom w:val="single" w:sz="4" w:space="0" w:color="auto"/>
              <w:right w:val="nil"/>
            </w:tcBorders>
            <w:shd w:val="clear" w:color="auto" w:fill="auto"/>
            <w:noWrap/>
            <w:textDirection w:val="btLr"/>
            <w:vAlign w:val="center"/>
            <w:hideMark/>
          </w:tcPr>
          <w:p w14:paraId="481D7E7F" w14:textId="77777777" w:rsidR="005660C3" w:rsidRPr="005660C3" w:rsidRDefault="005660C3"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152.5</w:t>
            </w:r>
          </w:p>
        </w:tc>
        <w:tc>
          <w:tcPr>
            <w:tcW w:w="423" w:type="dxa"/>
            <w:tcBorders>
              <w:top w:val="nil"/>
              <w:left w:val="nil"/>
              <w:bottom w:val="single" w:sz="4" w:space="0" w:color="auto"/>
              <w:right w:val="nil"/>
            </w:tcBorders>
            <w:shd w:val="clear" w:color="auto" w:fill="auto"/>
            <w:noWrap/>
            <w:textDirection w:val="btLr"/>
            <w:vAlign w:val="center"/>
            <w:hideMark/>
          </w:tcPr>
          <w:p w14:paraId="2E8A9DA3" w14:textId="77777777" w:rsidR="005660C3" w:rsidRPr="005660C3" w:rsidRDefault="005660C3"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149.4</w:t>
            </w:r>
          </w:p>
        </w:tc>
        <w:tc>
          <w:tcPr>
            <w:tcW w:w="423" w:type="dxa"/>
            <w:tcBorders>
              <w:top w:val="nil"/>
              <w:left w:val="nil"/>
              <w:bottom w:val="single" w:sz="4" w:space="0" w:color="auto"/>
              <w:right w:val="nil"/>
            </w:tcBorders>
            <w:shd w:val="clear" w:color="auto" w:fill="auto"/>
            <w:noWrap/>
            <w:textDirection w:val="btLr"/>
            <w:vAlign w:val="center"/>
            <w:hideMark/>
          </w:tcPr>
          <w:p w14:paraId="16CE4558" w14:textId="77777777" w:rsidR="005660C3" w:rsidRPr="005660C3" w:rsidRDefault="005660C3"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156.6</w:t>
            </w:r>
          </w:p>
        </w:tc>
        <w:tc>
          <w:tcPr>
            <w:tcW w:w="423" w:type="dxa"/>
            <w:tcBorders>
              <w:top w:val="nil"/>
              <w:left w:val="nil"/>
              <w:bottom w:val="single" w:sz="4" w:space="0" w:color="auto"/>
              <w:right w:val="nil"/>
            </w:tcBorders>
            <w:shd w:val="clear" w:color="auto" w:fill="auto"/>
            <w:noWrap/>
            <w:textDirection w:val="btLr"/>
            <w:vAlign w:val="center"/>
            <w:hideMark/>
          </w:tcPr>
          <w:p w14:paraId="0246ED41" w14:textId="77777777" w:rsidR="005660C3" w:rsidRPr="005660C3" w:rsidRDefault="005660C3"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155</w:t>
            </w:r>
          </w:p>
        </w:tc>
        <w:tc>
          <w:tcPr>
            <w:tcW w:w="423" w:type="dxa"/>
            <w:tcBorders>
              <w:top w:val="nil"/>
              <w:left w:val="nil"/>
              <w:bottom w:val="single" w:sz="4" w:space="0" w:color="auto"/>
              <w:right w:val="nil"/>
            </w:tcBorders>
            <w:shd w:val="clear" w:color="auto" w:fill="auto"/>
            <w:noWrap/>
            <w:textDirection w:val="btLr"/>
            <w:vAlign w:val="center"/>
            <w:hideMark/>
          </w:tcPr>
          <w:p w14:paraId="76089780" w14:textId="77777777" w:rsidR="005660C3" w:rsidRPr="005660C3" w:rsidRDefault="005660C3"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151.5</w:t>
            </w:r>
          </w:p>
        </w:tc>
        <w:tc>
          <w:tcPr>
            <w:tcW w:w="423" w:type="dxa"/>
            <w:tcBorders>
              <w:top w:val="nil"/>
              <w:left w:val="nil"/>
              <w:bottom w:val="single" w:sz="4" w:space="0" w:color="auto"/>
              <w:right w:val="nil"/>
            </w:tcBorders>
            <w:shd w:val="clear" w:color="auto" w:fill="auto"/>
            <w:noWrap/>
            <w:textDirection w:val="btLr"/>
            <w:vAlign w:val="center"/>
            <w:hideMark/>
          </w:tcPr>
          <w:p w14:paraId="42A8EEE1" w14:textId="77777777" w:rsidR="005660C3" w:rsidRPr="005660C3" w:rsidRDefault="005660C3"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155</w:t>
            </w:r>
          </w:p>
        </w:tc>
        <w:tc>
          <w:tcPr>
            <w:tcW w:w="423" w:type="dxa"/>
            <w:tcBorders>
              <w:top w:val="nil"/>
              <w:left w:val="nil"/>
              <w:bottom w:val="single" w:sz="4" w:space="0" w:color="auto"/>
              <w:right w:val="nil"/>
            </w:tcBorders>
            <w:shd w:val="clear" w:color="auto" w:fill="auto"/>
            <w:noWrap/>
            <w:textDirection w:val="btLr"/>
            <w:vAlign w:val="center"/>
            <w:hideMark/>
          </w:tcPr>
          <w:p w14:paraId="65E1155D" w14:textId="77777777" w:rsidR="005660C3" w:rsidRPr="005660C3" w:rsidRDefault="005660C3"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151.6</w:t>
            </w:r>
          </w:p>
        </w:tc>
        <w:tc>
          <w:tcPr>
            <w:tcW w:w="423" w:type="dxa"/>
            <w:tcBorders>
              <w:top w:val="nil"/>
              <w:left w:val="nil"/>
              <w:bottom w:val="single" w:sz="4" w:space="0" w:color="auto"/>
              <w:right w:val="nil"/>
            </w:tcBorders>
            <w:shd w:val="clear" w:color="auto" w:fill="auto"/>
            <w:noWrap/>
            <w:textDirection w:val="btLr"/>
            <w:vAlign w:val="center"/>
            <w:hideMark/>
          </w:tcPr>
          <w:p w14:paraId="06FD72A5" w14:textId="77777777" w:rsidR="005660C3" w:rsidRPr="005660C3" w:rsidRDefault="005660C3"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150</w:t>
            </w:r>
          </w:p>
        </w:tc>
        <w:tc>
          <w:tcPr>
            <w:tcW w:w="423" w:type="dxa"/>
            <w:tcBorders>
              <w:top w:val="nil"/>
              <w:left w:val="nil"/>
              <w:bottom w:val="single" w:sz="4" w:space="0" w:color="auto"/>
              <w:right w:val="nil"/>
            </w:tcBorders>
            <w:shd w:val="clear" w:color="auto" w:fill="auto"/>
            <w:noWrap/>
            <w:textDirection w:val="btLr"/>
            <w:vAlign w:val="center"/>
            <w:hideMark/>
          </w:tcPr>
          <w:p w14:paraId="4423DFF6" w14:textId="77777777" w:rsidR="005660C3" w:rsidRPr="005660C3" w:rsidRDefault="005660C3"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153.1</w:t>
            </w:r>
          </w:p>
        </w:tc>
        <w:tc>
          <w:tcPr>
            <w:tcW w:w="423" w:type="dxa"/>
            <w:tcBorders>
              <w:top w:val="nil"/>
              <w:left w:val="nil"/>
              <w:bottom w:val="single" w:sz="4" w:space="0" w:color="auto"/>
              <w:right w:val="nil"/>
            </w:tcBorders>
            <w:shd w:val="clear" w:color="auto" w:fill="auto"/>
            <w:noWrap/>
            <w:textDirection w:val="btLr"/>
            <w:vAlign w:val="center"/>
            <w:hideMark/>
          </w:tcPr>
          <w:p w14:paraId="2F53A6CD" w14:textId="77777777" w:rsidR="005660C3" w:rsidRPr="005660C3" w:rsidRDefault="005660C3"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145.7</w:t>
            </w:r>
          </w:p>
        </w:tc>
        <w:tc>
          <w:tcPr>
            <w:tcW w:w="423" w:type="dxa"/>
            <w:tcBorders>
              <w:top w:val="nil"/>
              <w:left w:val="nil"/>
              <w:bottom w:val="single" w:sz="4" w:space="0" w:color="auto"/>
              <w:right w:val="nil"/>
            </w:tcBorders>
            <w:shd w:val="clear" w:color="auto" w:fill="auto"/>
            <w:noWrap/>
            <w:textDirection w:val="btLr"/>
            <w:vAlign w:val="center"/>
            <w:hideMark/>
          </w:tcPr>
          <w:p w14:paraId="3732D66C" w14:textId="77777777" w:rsidR="005660C3" w:rsidRPr="005660C3" w:rsidRDefault="005660C3"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137.4</w:t>
            </w:r>
          </w:p>
        </w:tc>
        <w:tc>
          <w:tcPr>
            <w:tcW w:w="423" w:type="dxa"/>
            <w:tcBorders>
              <w:top w:val="nil"/>
              <w:left w:val="nil"/>
              <w:bottom w:val="single" w:sz="4" w:space="0" w:color="auto"/>
              <w:right w:val="nil"/>
            </w:tcBorders>
            <w:shd w:val="clear" w:color="auto" w:fill="auto"/>
            <w:noWrap/>
            <w:textDirection w:val="btLr"/>
            <w:vAlign w:val="center"/>
            <w:hideMark/>
          </w:tcPr>
          <w:p w14:paraId="3458BFCE" w14:textId="77777777" w:rsidR="005660C3" w:rsidRPr="005660C3" w:rsidRDefault="005660C3"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152.1</w:t>
            </w:r>
          </w:p>
        </w:tc>
        <w:tc>
          <w:tcPr>
            <w:tcW w:w="423" w:type="dxa"/>
            <w:tcBorders>
              <w:top w:val="nil"/>
              <w:left w:val="nil"/>
              <w:bottom w:val="single" w:sz="4" w:space="0" w:color="auto"/>
              <w:right w:val="nil"/>
            </w:tcBorders>
            <w:shd w:val="clear" w:color="auto" w:fill="auto"/>
            <w:noWrap/>
            <w:textDirection w:val="btLr"/>
            <w:vAlign w:val="center"/>
            <w:hideMark/>
          </w:tcPr>
          <w:p w14:paraId="4BC3221E" w14:textId="77777777" w:rsidR="005660C3" w:rsidRPr="005660C3" w:rsidRDefault="005660C3"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162</w:t>
            </w:r>
          </w:p>
        </w:tc>
        <w:tc>
          <w:tcPr>
            <w:tcW w:w="423" w:type="dxa"/>
            <w:tcBorders>
              <w:top w:val="nil"/>
              <w:left w:val="nil"/>
              <w:bottom w:val="single" w:sz="4" w:space="0" w:color="auto"/>
              <w:right w:val="nil"/>
            </w:tcBorders>
            <w:shd w:val="clear" w:color="auto" w:fill="auto"/>
            <w:noWrap/>
            <w:textDirection w:val="btLr"/>
            <w:vAlign w:val="center"/>
            <w:hideMark/>
          </w:tcPr>
          <w:p w14:paraId="1800C266" w14:textId="77777777" w:rsidR="005660C3" w:rsidRPr="005660C3" w:rsidRDefault="005660C3"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151</w:t>
            </w:r>
          </w:p>
        </w:tc>
        <w:tc>
          <w:tcPr>
            <w:tcW w:w="423" w:type="dxa"/>
            <w:tcBorders>
              <w:top w:val="nil"/>
              <w:left w:val="nil"/>
              <w:bottom w:val="single" w:sz="4" w:space="0" w:color="auto"/>
              <w:right w:val="nil"/>
            </w:tcBorders>
            <w:shd w:val="clear" w:color="auto" w:fill="auto"/>
            <w:noWrap/>
            <w:textDirection w:val="btLr"/>
            <w:vAlign w:val="center"/>
            <w:hideMark/>
          </w:tcPr>
          <w:p w14:paraId="702E934D" w14:textId="77777777" w:rsidR="005660C3" w:rsidRPr="005660C3" w:rsidRDefault="005660C3"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139.5</w:t>
            </w:r>
          </w:p>
        </w:tc>
        <w:tc>
          <w:tcPr>
            <w:tcW w:w="423" w:type="dxa"/>
            <w:tcBorders>
              <w:top w:val="nil"/>
              <w:left w:val="nil"/>
              <w:bottom w:val="single" w:sz="4" w:space="0" w:color="auto"/>
              <w:right w:val="nil"/>
            </w:tcBorders>
            <w:shd w:val="clear" w:color="auto" w:fill="auto"/>
            <w:noWrap/>
            <w:textDirection w:val="btLr"/>
            <w:vAlign w:val="center"/>
            <w:hideMark/>
          </w:tcPr>
          <w:p w14:paraId="45D5DF6B" w14:textId="77777777" w:rsidR="005660C3" w:rsidRPr="005660C3" w:rsidRDefault="005660C3"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151.4</w:t>
            </w:r>
          </w:p>
        </w:tc>
        <w:tc>
          <w:tcPr>
            <w:tcW w:w="423" w:type="dxa"/>
            <w:tcBorders>
              <w:top w:val="nil"/>
              <w:left w:val="nil"/>
              <w:bottom w:val="single" w:sz="4" w:space="0" w:color="auto"/>
              <w:right w:val="nil"/>
            </w:tcBorders>
            <w:shd w:val="clear" w:color="auto" w:fill="auto"/>
            <w:noWrap/>
            <w:textDirection w:val="btLr"/>
            <w:vAlign w:val="center"/>
            <w:hideMark/>
          </w:tcPr>
          <w:p w14:paraId="38E8DBD2" w14:textId="77777777" w:rsidR="005660C3" w:rsidRPr="005660C3" w:rsidRDefault="005660C3"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146</w:t>
            </w:r>
          </w:p>
        </w:tc>
        <w:tc>
          <w:tcPr>
            <w:tcW w:w="423" w:type="dxa"/>
            <w:tcBorders>
              <w:top w:val="nil"/>
              <w:left w:val="nil"/>
              <w:bottom w:val="single" w:sz="4" w:space="0" w:color="auto"/>
              <w:right w:val="single" w:sz="18" w:space="0" w:color="auto"/>
            </w:tcBorders>
            <w:shd w:val="clear" w:color="auto" w:fill="auto"/>
            <w:noWrap/>
            <w:textDirection w:val="btLr"/>
            <w:vAlign w:val="center"/>
            <w:hideMark/>
          </w:tcPr>
          <w:p w14:paraId="5845D9DC" w14:textId="77777777" w:rsidR="005660C3" w:rsidRPr="005660C3" w:rsidRDefault="005660C3"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140.9</w:t>
            </w:r>
          </w:p>
        </w:tc>
      </w:tr>
      <w:tr w:rsidR="00223C45" w:rsidRPr="005660C3" w14:paraId="0129B74B" w14:textId="77777777" w:rsidTr="005660C3">
        <w:trPr>
          <w:trHeight w:val="360"/>
        </w:trPr>
        <w:tc>
          <w:tcPr>
            <w:tcW w:w="423" w:type="dxa"/>
            <w:vMerge w:val="restart"/>
            <w:tcBorders>
              <w:top w:val="single" w:sz="8" w:space="0" w:color="auto"/>
              <w:left w:val="single" w:sz="18" w:space="0" w:color="auto"/>
              <w:bottom w:val="nil"/>
              <w:right w:val="single" w:sz="8" w:space="0" w:color="auto"/>
            </w:tcBorders>
            <w:shd w:val="clear" w:color="auto" w:fill="auto"/>
            <w:textDirection w:val="btLr"/>
            <w:vAlign w:val="center"/>
            <w:hideMark/>
          </w:tcPr>
          <w:p w14:paraId="0FD88D65"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Info / measurements: child</w:t>
            </w:r>
          </w:p>
        </w:tc>
        <w:tc>
          <w:tcPr>
            <w:tcW w:w="423" w:type="dxa"/>
            <w:vMerge w:val="restart"/>
            <w:tcBorders>
              <w:top w:val="single" w:sz="4" w:space="0" w:color="auto"/>
              <w:left w:val="single" w:sz="8" w:space="0" w:color="auto"/>
              <w:bottom w:val="single" w:sz="4" w:space="0" w:color="auto"/>
              <w:right w:val="single" w:sz="4" w:space="0" w:color="auto"/>
            </w:tcBorders>
            <w:shd w:val="clear" w:color="auto" w:fill="auto"/>
            <w:noWrap/>
            <w:textDirection w:val="btLr"/>
            <w:vAlign w:val="center"/>
            <w:hideMark/>
          </w:tcPr>
          <w:p w14:paraId="01B50595"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Phenotype</w:t>
            </w:r>
          </w:p>
        </w:tc>
        <w:tc>
          <w:tcPr>
            <w:tcW w:w="423" w:type="dxa"/>
            <w:tcBorders>
              <w:top w:val="single" w:sz="4" w:space="0" w:color="auto"/>
              <w:left w:val="nil"/>
              <w:bottom w:val="single" w:sz="4" w:space="0" w:color="auto"/>
              <w:right w:val="single" w:sz="8" w:space="0" w:color="auto"/>
            </w:tcBorders>
            <w:shd w:val="clear" w:color="auto" w:fill="auto"/>
            <w:noWrap/>
            <w:textDirection w:val="btLr"/>
            <w:vAlign w:val="bottom"/>
            <w:hideMark/>
          </w:tcPr>
          <w:p w14:paraId="18A3C6D9"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1yr</w:t>
            </w:r>
          </w:p>
        </w:tc>
        <w:tc>
          <w:tcPr>
            <w:tcW w:w="423" w:type="dxa"/>
            <w:tcBorders>
              <w:top w:val="nil"/>
              <w:left w:val="nil"/>
              <w:bottom w:val="single" w:sz="4" w:space="0" w:color="auto"/>
              <w:right w:val="nil"/>
            </w:tcBorders>
            <w:shd w:val="clear" w:color="auto" w:fill="auto"/>
            <w:noWrap/>
            <w:textDirection w:val="btLr"/>
            <w:vAlign w:val="center"/>
            <w:hideMark/>
          </w:tcPr>
          <w:p w14:paraId="5E1042A2"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w:t>
            </w:r>
          </w:p>
        </w:tc>
        <w:tc>
          <w:tcPr>
            <w:tcW w:w="423" w:type="dxa"/>
            <w:tcBorders>
              <w:top w:val="nil"/>
              <w:left w:val="nil"/>
              <w:bottom w:val="single" w:sz="4" w:space="0" w:color="auto"/>
              <w:right w:val="nil"/>
            </w:tcBorders>
            <w:shd w:val="clear" w:color="auto" w:fill="auto"/>
            <w:noWrap/>
            <w:textDirection w:val="btLr"/>
            <w:vAlign w:val="center"/>
            <w:hideMark/>
          </w:tcPr>
          <w:p w14:paraId="30D91C7D"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w:t>
            </w:r>
          </w:p>
        </w:tc>
        <w:tc>
          <w:tcPr>
            <w:tcW w:w="423" w:type="dxa"/>
            <w:tcBorders>
              <w:top w:val="nil"/>
              <w:left w:val="nil"/>
              <w:bottom w:val="single" w:sz="4" w:space="0" w:color="auto"/>
              <w:right w:val="nil"/>
            </w:tcBorders>
            <w:shd w:val="clear" w:color="auto" w:fill="auto"/>
            <w:noWrap/>
            <w:textDirection w:val="btLr"/>
            <w:vAlign w:val="center"/>
            <w:hideMark/>
          </w:tcPr>
          <w:p w14:paraId="1426C6DF"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2EA81C39"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w:t>
            </w:r>
          </w:p>
        </w:tc>
        <w:tc>
          <w:tcPr>
            <w:tcW w:w="423" w:type="dxa"/>
            <w:tcBorders>
              <w:top w:val="nil"/>
              <w:left w:val="nil"/>
              <w:bottom w:val="single" w:sz="4" w:space="0" w:color="auto"/>
              <w:right w:val="nil"/>
            </w:tcBorders>
            <w:shd w:val="clear" w:color="auto" w:fill="auto"/>
            <w:noWrap/>
            <w:textDirection w:val="btLr"/>
            <w:vAlign w:val="center"/>
            <w:hideMark/>
          </w:tcPr>
          <w:p w14:paraId="024F8DED"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4104810F"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64D7EC9F"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4A9D8E3E"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1966AB61"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12C96D53"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w:t>
            </w:r>
          </w:p>
        </w:tc>
        <w:tc>
          <w:tcPr>
            <w:tcW w:w="423" w:type="dxa"/>
            <w:tcBorders>
              <w:top w:val="nil"/>
              <w:left w:val="nil"/>
              <w:bottom w:val="single" w:sz="4" w:space="0" w:color="auto"/>
              <w:right w:val="nil"/>
            </w:tcBorders>
            <w:shd w:val="clear" w:color="auto" w:fill="auto"/>
            <w:noWrap/>
            <w:textDirection w:val="btLr"/>
            <w:vAlign w:val="center"/>
            <w:hideMark/>
          </w:tcPr>
          <w:p w14:paraId="5473CEC3"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w:t>
            </w:r>
          </w:p>
        </w:tc>
        <w:tc>
          <w:tcPr>
            <w:tcW w:w="423" w:type="dxa"/>
            <w:tcBorders>
              <w:top w:val="nil"/>
              <w:left w:val="nil"/>
              <w:bottom w:val="single" w:sz="4" w:space="0" w:color="auto"/>
              <w:right w:val="nil"/>
            </w:tcBorders>
            <w:shd w:val="clear" w:color="auto" w:fill="auto"/>
            <w:noWrap/>
            <w:textDirection w:val="btLr"/>
            <w:vAlign w:val="center"/>
            <w:hideMark/>
          </w:tcPr>
          <w:p w14:paraId="79CFDEDC"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36A59DD3"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w:t>
            </w:r>
          </w:p>
        </w:tc>
        <w:tc>
          <w:tcPr>
            <w:tcW w:w="423" w:type="dxa"/>
            <w:tcBorders>
              <w:top w:val="nil"/>
              <w:left w:val="nil"/>
              <w:bottom w:val="single" w:sz="4" w:space="0" w:color="auto"/>
              <w:right w:val="nil"/>
            </w:tcBorders>
            <w:shd w:val="clear" w:color="auto" w:fill="auto"/>
            <w:noWrap/>
            <w:textDirection w:val="btLr"/>
            <w:vAlign w:val="center"/>
            <w:hideMark/>
          </w:tcPr>
          <w:p w14:paraId="0AA483E5"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64648C4E"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00677B4F"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1CF2398D"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w:t>
            </w:r>
          </w:p>
        </w:tc>
        <w:tc>
          <w:tcPr>
            <w:tcW w:w="423" w:type="dxa"/>
            <w:tcBorders>
              <w:top w:val="nil"/>
              <w:left w:val="nil"/>
              <w:bottom w:val="single" w:sz="4" w:space="0" w:color="auto"/>
              <w:right w:val="nil"/>
            </w:tcBorders>
            <w:shd w:val="clear" w:color="auto" w:fill="auto"/>
            <w:noWrap/>
            <w:textDirection w:val="btLr"/>
            <w:vAlign w:val="center"/>
            <w:hideMark/>
          </w:tcPr>
          <w:p w14:paraId="1396A461"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w:t>
            </w:r>
          </w:p>
        </w:tc>
        <w:tc>
          <w:tcPr>
            <w:tcW w:w="423" w:type="dxa"/>
            <w:tcBorders>
              <w:top w:val="nil"/>
              <w:left w:val="nil"/>
              <w:bottom w:val="single" w:sz="4" w:space="0" w:color="auto"/>
              <w:right w:val="nil"/>
            </w:tcBorders>
            <w:shd w:val="clear" w:color="auto" w:fill="auto"/>
            <w:noWrap/>
            <w:textDirection w:val="btLr"/>
            <w:vAlign w:val="center"/>
            <w:hideMark/>
          </w:tcPr>
          <w:p w14:paraId="152CCA0C"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w:t>
            </w:r>
          </w:p>
        </w:tc>
        <w:tc>
          <w:tcPr>
            <w:tcW w:w="423" w:type="dxa"/>
            <w:tcBorders>
              <w:top w:val="nil"/>
              <w:left w:val="nil"/>
              <w:bottom w:val="single" w:sz="4" w:space="0" w:color="auto"/>
              <w:right w:val="single" w:sz="18" w:space="0" w:color="auto"/>
            </w:tcBorders>
            <w:shd w:val="clear" w:color="auto" w:fill="auto"/>
            <w:noWrap/>
            <w:textDirection w:val="btLr"/>
            <w:vAlign w:val="center"/>
            <w:hideMark/>
          </w:tcPr>
          <w:p w14:paraId="724FF9A9"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w:t>
            </w:r>
          </w:p>
        </w:tc>
      </w:tr>
      <w:tr w:rsidR="00223C45" w:rsidRPr="005660C3" w14:paraId="47F7590F" w14:textId="77777777" w:rsidTr="005660C3">
        <w:trPr>
          <w:trHeight w:val="460"/>
        </w:trPr>
        <w:tc>
          <w:tcPr>
            <w:tcW w:w="423" w:type="dxa"/>
            <w:vMerge/>
            <w:tcBorders>
              <w:top w:val="single" w:sz="8" w:space="0" w:color="auto"/>
              <w:left w:val="single" w:sz="18" w:space="0" w:color="auto"/>
              <w:bottom w:val="nil"/>
              <w:right w:val="single" w:sz="8" w:space="0" w:color="auto"/>
            </w:tcBorders>
            <w:vAlign w:val="center"/>
            <w:hideMark/>
          </w:tcPr>
          <w:p w14:paraId="38696521" w14:textId="77777777" w:rsidR="00223C45" w:rsidRPr="005660C3" w:rsidRDefault="00223C45" w:rsidP="005660C3">
            <w:pPr>
              <w:rPr>
                <w:rFonts w:asciiTheme="minorHAnsi" w:hAnsiTheme="minorHAnsi" w:cstheme="minorHAnsi"/>
                <w:b/>
                <w:bCs/>
                <w:color w:val="000000"/>
                <w:sz w:val="16"/>
                <w:szCs w:val="16"/>
              </w:rPr>
            </w:pPr>
          </w:p>
        </w:tc>
        <w:tc>
          <w:tcPr>
            <w:tcW w:w="423" w:type="dxa"/>
            <w:vMerge/>
            <w:tcBorders>
              <w:top w:val="single" w:sz="4" w:space="0" w:color="auto"/>
              <w:left w:val="single" w:sz="8" w:space="0" w:color="auto"/>
              <w:bottom w:val="single" w:sz="4" w:space="0" w:color="auto"/>
              <w:right w:val="single" w:sz="4" w:space="0" w:color="auto"/>
            </w:tcBorders>
            <w:vAlign w:val="center"/>
            <w:hideMark/>
          </w:tcPr>
          <w:p w14:paraId="3E597543" w14:textId="77777777" w:rsidR="00223C45" w:rsidRPr="005660C3" w:rsidRDefault="00223C45" w:rsidP="005660C3">
            <w:pPr>
              <w:rPr>
                <w:rFonts w:asciiTheme="minorHAnsi" w:hAnsiTheme="minorHAnsi" w:cstheme="minorHAnsi"/>
                <w:b/>
                <w:bCs/>
                <w:color w:val="000000"/>
                <w:sz w:val="16"/>
                <w:szCs w:val="16"/>
              </w:rPr>
            </w:pPr>
          </w:p>
        </w:tc>
        <w:tc>
          <w:tcPr>
            <w:tcW w:w="423" w:type="dxa"/>
            <w:tcBorders>
              <w:top w:val="nil"/>
              <w:left w:val="nil"/>
              <w:bottom w:val="single" w:sz="4" w:space="0" w:color="auto"/>
              <w:right w:val="single" w:sz="8" w:space="0" w:color="auto"/>
            </w:tcBorders>
            <w:shd w:val="clear" w:color="auto" w:fill="auto"/>
            <w:noWrap/>
            <w:textDirection w:val="btLr"/>
            <w:vAlign w:val="bottom"/>
            <w:hideMark/>
          </w:tcPr>
          <w:p w14:paraId="08F45B38"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wk18</w:t>
            </w:r>
          </w:p>
        </w:tc>
        <w:tc>
          <w:tcPr>
            <w:tcW w:w="423" w:type="dxa"/>
            <w:tcBorders>
              <w:top w:val="nil"/>
              <w:left w:val="nil"/>
              <w:bottom w:val="single" w:sz="4" w:space="0" w:color="auto"/>
              <w:right w:val="nil"/>
            </w:tcBorders>
            <w:shd w:val="clear" w:color="auto" w:fill="auto"/>
            <w:noWrap/>
            <w:textDirection w:val="btLr"/>
            <w:vAlign w:val="center"/>
            <w:hideMark/>
          </w:tcPr>
          <w:p w14:paraId="215C1896"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w:t>
            </w:r>
          </w:p>
        </w:tc>
        <w:tc>
          <w:tcPr>
            <w:tcW w:w="423" w:type="dxa"/>
            <w:tcBorders>
              <w:top w:val="nil"/>
              <w:left w:val="nil"/>
              <w:bottom w:val="single" w:sz="4" w:space="0" w:color="auto"/>
              <w:right w:val="nil"/>
            </w:tcBorders>
            <w:shd w:val="clear" w:color="auto" w:fill="auto"/>
            <w:noWrap/>
            <w:textDirection w:val="btLr"/>
            <w:vAlign w:val="center"/>
            <w:hideMark/>
          </w:tcPr>
          <w:p w14:paraId="6527F088"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w:t>
            </w:r>
          </w:p>
        </w:tc>
        <w:tc>
          <w:tcPr>
            <w:tcW w:w="423" w:type="dxa"/>
            <w:tcBorders>
              <w:top w:val="nil"/>
              <w:left w:val="nil"/>
              <w:bottom w:val="single" w:sz="4" w:space="0" w:color="auto"/>
              <w:right w:val="nil"/>
            </w:tcBorders>
            <w:shd w:val="clear" w:color="auto" w:fill="auto"/>
            <w:noWrap/>
            <w:textDirection w:val="btLr"/>
            <w:vAlign w:val="center"/>
            <w:hideMark/>
          </w:tcPr>
          <w:p w14:paraId="48437A88"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5FC0872D"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w:t>
            </w:r>
          </w:p>
        </w:tc>
        <w:tc>
          <w:tcPr>
            <w:tcW w:w="423" w:type="dxa"/>
            <w:tcBorders>
              <w:top w:val="nil"/>
              <w:left w:val="nil"/>
              <w:bottom w:val="single" w:sz="4" w:space="0" w:color="auto"/>
              <w:right w:val="nil"/>
            </w:tcBorders>
            <w:shd w:val="clear" w:color="auto" w:fill="auto"/>
            <w:noWrap/>
            <w:textDirection w:val="btLr"/>
            <w:vAlign w:val="center"/>
            <w:hideMark/>
          </w:tcPr>
          <w:p w14:paraId="780EA608"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65047531"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7710D567"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5BD7D33E"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01CFD110"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1C93F6A1"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73695195"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w:t>
            </w:r>
          </w:p>
        </w:tc>
        <w:tc>
          <w:tcPr>
            <w:tcW w:w="423" w:type="dxa"/>
            <w:tcBorders>
              <w:top w:val="nil"/>
              <w:left w:val="nil"/>
              <w:bottom w:val="single" w:sz="4" w:space="0" w:color="auto"/>
              <w:right w:val="nil"/>
            </w:tcBorders>
            <w:shd w:val="clear" w:color="auto" w:fill="auto"/>
            <w:noWrap/>
            <w:textDirection w:val="btLr"/>
            <w:vAlign w:val="center"/>
            <w:hideMark/>
          </w:tcPr>
          <w:p w14:paraId="2A6BC2D5"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031E290B"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37193F4C"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5E9E1835"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721392AD"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73EEE67D"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w:t>
            </w:r>
          </w:p>
        </w:tc>
        <w:tc>
          <w:tcPr>
            <w:tcW w:w="423" w:type="dxa"/>
            <w:tcBorders>
              <w:top w:val="nil"/>
              <w:left w:val="nil"/>
              <w:bottom w:val="single" w:sz="4" w:space="0" w:color="auto"/>
              <w:right w:val="nil"/>
            </w:tcBorders>
            <w:shd w:val="clear" w:color="auto" w:fill="auto"/>
            <w:noWrap/>
            <w:textDirection w:val="btLr"/>
            <w:vAlign w:val="center"/>
            <w:hideMark/>
          </w:tcPr>
          <w:p w14:paraId="2F0D3C20"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29C87510"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w:t>
            </w:r>
          </w:p>
        </w:tc>
        <w:tc>
          <w:tcPr>
            <w:tcW w:w="423" w:type="dxa"/>
            <w:tcBorders>
              <w:top w:val="nil"/>
              <w:left w:val="nil"/>
              <w:bottom w:val="single" w:sz="4" w:space="0" w:color="auto"/>
              <w:right w:val="single" w:sz="18" w:space="0" w:color="auto"/>
            </w:tcBorders>
            <w:shd w:val="clear" w:color="auto" w:fill="auto"/>
            <w:noWrap/>
            <w:textDirection w:val="btLr"/>
            <w:vAlign w:val="center"/>
            <w:hideMark/>
          </w:tcPr>
          <w:p w14:paraId="0A3FADB3"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r>
      <w:tr w:rsidR="00223C45" w:rsidRPr="005660C3" w14:paraId="02F47345" w14:textId="77777777" w:rsidTr="005660C3">
        <w:trPr>
          <w:trHeight w:val="440"/>
        </w:trPr>
        <w:tc>
          <w:tcPr>
            <w:tcW w:w="423" w:type="dxa"/>
            <w:vMerge/>
            <w:tcBorders>
              <w:top w:val="single" w:sz="8" w:space="0" w:color="auto"/>
              <w:left w:val="single" w:sz="18" w:space="0" w:color="auto"/>
              <w:bottom w:val="nil"/>
              <w:right w:val="single" w:sz="8" w:space="0" w:color="auto"/>
            </w:tcBorders>
            <w:vAlign w:val="center"/>
            <w:hideMark/>
          </w:tcPr>
          <w:p w14:paraId="772074A7" w14:textId="77777777" w:rsidR="00223C45" w:rsidRPr="005660C3" w:rsidRDefault="00223C45" w:rsidP="005660C3">
            <w:pPr>
              <w:rPr>
                <w:rFonts w:asciiTheme="minorHAnsi" w:hAnsiTheme="minorHAnsi" w:cstheme="minorHAnsi"/>
                <w:b/>
                <w:bCs/>
                <w:color w:val="000000"/>
                <w:sz w:val="16"/>
                <w:szCs w:val="16"/>
              </w:rPr>
            </w:pPr>
          </w:p>
        </w:tc>
        <w:tc>
          <w:tcPr>
            <w:tcW w:w="423" w:type="dxa"/>
            <w:vMerge/>
            <w:tcBorders>
              <w:top w:val="single" w:sz="4" w:space="0" w:color="auto"/>
              <w:left w:val="single" w:sz="8" w:space="0" w:color="auto"/>
              <w:bottom w:val="single" w:sz="4" w:space="0" w:color="auto"/>
              <w:right w:val="single" w:sz="4" w:space="0" w:color="auto"/>
            </w:tcBorders>
            <w:vAlign w:val="center"/>
            <w:hideMark/>
          </w:tcPr>
          <w:p w14:paraId="33283390" w14:textId="77777777" w:rsidR="00223C45" w:rsidRPr="005660C3" w:rsidRDefault="00223C45" w:rsidP="005660C3">
            <w:pPr>
              <w:rPr>
                <w:rFonts w:asciiTheme="minorHAnsi" w:hAnsiTheme="minorHAnsi" w:cstheme="minorHAnsi"/>
                <w:b/>
                <w:bCs/>
                <w:color w:val="000000"/>
                <w:sz w:val="16"/>
                <w:szCs w:val="16"/>
              </w:rPr>
            </w:pPr>
          </w:p>
        </w:tc>
        <w:tc>
          <w:tcPr>
            <w:tcW w:w="423" w:type="dxa"/>
            <w:tcBorders>
              <w:top w:val="nil"/>
              <w:left w:val="nil"/>
              <w:bottom w:val="single" w:sz="4" w:space="0" w:color="auto"/>
              <w:right w:val="single" w:sz="8" w:space="0" w:color="auto"/>
            </w:tcBorders>
            <w:shd w:val="clear" w:color="auto" w:fill="auto"/>
            <w:noWrap/>
            <w:textDirection w:val="btLr"/>
            <w:vAlign w:val="bottom"/>
            <w:hideMark/>
          </w:tcPr>
          <w:p w14:paraId="284EEFC2"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birth</w:t>
            </w:r>
          </w:p>
        </w:tc>
        <w:tc>
          <w:tcPr>
            <w:tcW w:w="423" w:type="dxa"/>
            <w:tcBorders>
              <w:top w:val="nil"/>
              <w:left w:val="nil"/>
              <w:bottom w:val="single" w:sz="4" w:space="0" w:color="auto"/>
              <w:right w:val="nil"/>
            </w:tcBorders>
            <w:shd w:val="clear" w:color="auto" w:fill="auto"/>
            <w:noWrap/>
            <w:textDirection w:val="btLr"/>
            <w:vAlign w:val="center"/>
            <w:hideMark/>
          </w:tcPr>
          <w:p w14:paraId="7750B426"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6E1C0B5D"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44ECEED6"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509371EA"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w:t>
            </w:r>
          </w:p>
        </w:tc>
        <w:tc>
          <w:tcPr>
            <w:tcW w:w="423" w:type="dxa"/>
            <w:tcBorders>
              <w:top w:val="nil"/>
              <w:left w:val="nil"/>
              <w:bottom w:val="single" w:sz="4" w:space="0" w:color="auto"/>
              <w:right w:val="nil"/>
            </w:tcBorders>
            <w:shd w:val="clear" w:color="auto" w:fill="auto"/>
            <w:noWrap/>
            <w:textDirection w:val="btLr"/>
            <w:vAlign w:val="center"/>
            <w:hideMark/>
          </w:tcPr>
          <w:p w14:paraId="4386069C"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07B85808"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4615D7B7"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4F0152C8"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00D1B18E"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07954179"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03FD6ADF"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w:t>
            </w:r>
          </w:p>
        </w:tc>
        <w:tc>
          <w:tcPr>
            <w:tcW w:w="423" w:type="dxa"/>
            <w:tcBorders>
              <w:top w:val="nil"/>
              <w:left w:val="nil"/>
              <w:bottom w:val="single" w:sz="4" w:space="0" w:color="auto"/>
              <w:right w:val="nil"/>
            </w:tcBorders>
            <w:shd w:val="clear" w:color="auto" w:fill="auto"/>
            <w:noWrap/>
            <w:textDirection w:val="btLr"/>
            <w:vAlign w:val="center"/>
            <w:hideMark/>
          </w:tcPr>
          <w:p w14:paraId="2BF99690"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2111CE38"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43210981"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6576832C"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0E932753"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3E5843B0"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5B299B0A"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nil"/>
            </w:tcBorders>
            <w:shd w:val="clear" w:color="auto" w:fill="auto"/>
            <w:noWrap/>
            <w:textDirection w:val="btLr"/>
            <w:vAlign w:val="center"/>
            <w:hideMark/>
          </w:tcPr>
          <w:p w14:paraId="662DC23F"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c>
          <w:tcPr>
            <w:tcW w:w="423" w:type="dxa"/>
            <w:tcBorders>
              <w:top w:val="nil"/>
              <w:left w:val="nil"/>
              <w:bottom w:val="single" w:sz="4" w:space="0" w:color="auto"/>
              <w:right w:val="single" w:sz="18" w:space="0" w:color="auto"/>
            </w:tcBorders>
            <w:shd w:val="clear" w:color="auto" w:fill="auto"/>
            <w:noWrap/>
            <w:textDirection w:val="btLr"/>
            <w:vAlign w:val="center"/>
            <w:hideMark/>
          </w:tcPr>
          <w:p w14:paraId="0481CF25"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Ctrl</w:t>
            </w:r>
          </w:p>
        </w:tc>
      </w:tr>
      <w:tr w:rsidR="00223C45" w:rsidRPr="005660C3" w14:paraId="1C7BDD73" w14:textId="77777777" w:rsidTr="005660C3">
        <w:trPr>
          <w:trHeight w:val="640"/>
        </w:trPr>
        <w:tc>
          <w:tcPr>
            <w:tcW w:w="423" w:type="dxa"/>
            <w:vMerge/>
            <w:tcBorders>
              <w:top w:val="single" w:sz="8" w:space="0" w:color="auto"/>
              <w:left w:val="single" w:sz="18" w:space="0" w:color="auto"/>
              <w:bottom w:val="nil"/>
              <w:right w:val="single" w:sz="8" w:space="0" w:color="auto"/>
            </w:tcBorders>
            <w:vAlign w:val="center"/>
            <w:hideMark/>
          </w:tcPr>
          <w:p w14:paraId="76F6D3B6" w14:textId="77777777" w:rsidR="00223C45" w:rsidRPr="005660C3" w:rsidRDefault="00223C45" w:rsidP="005660C3">
            <w:pPr>
              <w:rPr>
                <w:rFonts w:asciiTheme="minorHAnsi" w:hAnsiTheme="minorHAnsi" w:cstheme="minorHAnsi"/>
                <w:b/>
                <w:bCs/>
                <w:color w:val="000000"/>
                <w:sz w:val="16"/>
                <w:szCs w:val="16"/>
              </w:rPr>
            </w:pPr>
          </w:p>
        </w:tc>
        <w:tc>
          <w:tcPr>
            <w:tcW w:w="846" w:type="dxa"/>
            <w:gridSpan w:val="2"/>
            <w:tcBorders>
              <w:top w:val="single" w:sz="4" w:space="0" w:color="auto"/>
              <w:left w:val="nil"/>
              <w:bottom w:val="single" w:sz="4" w:space="0" w:color="auto"/>
              <w:right w:val="single" w:sz="8" w:space="0" w:color="000000"/>
            </w:tcBorders>
            <w:shd w:val="clear" w:color="auto" w:fill="auto"/>
            <w:textDirection w:val="btLr"/>
            <w:vAlign w:val="center"/>
            <w:hideMark/>
          </w:tcPr>
          <w:p w14:paraId="7624EF6B"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ferritin [ng/ml]</w:t>
            </w:r>
          </w:p>
        </w:tc>
        <w:tc>
          <w:tcPr>
            <w:tcW w:w="423" w:type="dxa"/>
            <w:tcBorders>
              <w:top w:val="nil"/>
              <w:left w:val="nil"/>
              <w:bottom w:val="single" w:sz="4" w:space="0" w:color="auto"/>
              <w:right w:val="nil"/>
            </w:tcBorders>
            <w:shd w:val="clear" w:color="auto" w:fill="auto"/>
            <w:noWrap/>
            <w:textDirection w:val="btLr"/>
            <w:vAlign w:val="center"/>
            <w:hideMark/>
          </w:tcPr>
          <w:p w14:paraId="0201C7D9"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59.02</w:t>
            </w:r>
          </w:p>
        </w:tc>
        <w:tc>
          <w:tcPr>
            <w:tcW w:w="423" w:type="dxa"/>
            <w:tcBorders>
              <w:top w:val="nil"/>
              <w:left w:val="nil"/>
              <w:bottom w:val="single" w:sz="4" w:space="0" w:color="auto"/>
              <w:right w:val="nil"/>
            </w:tcBorders>
            <w:shd w:val="clear" w:color="auto" w:fill="auto"/>
            <w:noWrap/>
            <w:textDirection w:val="btLr"/>
            <w:vAlign w:val="center"/>
            <w:hideMark/>
          </w:tcPr>
          <w:p w14:paraId="195C7992"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12.10</w:t>
            </w:r>
          </w:p>
        </w:tc>
        <w:tc>
          <w:tcPr>
            <w:tcW w:w="423" w:type="dxa"/>
            <w:tcBorders>
              <w:top w:val="nil"/>
              <w:left w:val="nil"/>
              <w:bottom w:val="single" w:sz="4" w:space="0" w:color="auto"/>
              <w:right w:val="nil"/>
            </w:tcBorders>
            <w:shd w:val="clear" w:color="auto" w:fill="auto"/>
            <w:noWrap/>
            <w:textDirection w:val="btLr"/>
            <w:vAlign w:val="center"/>
            <w:hideMark/>
          </w:tcPr>
          <w:p w14:paraId="0BB09030"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79.85</w:t>
            </w:r>
          </w:p>
        </w:tc>
        <w:tc>
          <w:tcPr>
            <w:tcW w:w="423" w:type="dxa"/>
            <w:tcBorders>
              <w:top w:val="nil"/>
              <w:left w:val="nil"/>
              <w:bottom w:val="single" w:sz="4" w:space="0" w:color="auto"/>
              <w:right w:val="nil"/>
            </w:tcBorders>
            <w:shd w:val="clear" w:color="auto" w:fill="auto"/>
            <w:noWrap/>
            <w:textDirection w:val="btLr"/>
            <w:vAlign w:val="center"/>
            <w:hideMark/>
          </w:tcPr>
          <w:p w14:paraId="0F984A1F"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17.29</w:t>
            </w:r>
          </w:p>
        </w:tc>
        <w:tc>
          <w:tcPr>
            <w:tcW w:w="423" w:type="dxa"/>
            <w:tcBorders>
              <w:top w:val="nil"/>
              <w:left w:val="nil"/>
              <w:bottom w:val="single" w:sz="4" w:space="0" w:color="auto"/>
              <w:right w:val="nil"/>
            </w:tcBorders>
            <w:shd w:val="clear" w:color="auto" w:fill="auto"/>
            <w:noWrap/>
            <w:textDirection w:val="btLr"/>
            <w:vAlign w:val="center"/>
            <w:hideMark/>
          </w:tcPr>
          <w:p w14:paraId="60604214"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16.83</w:t>
            </w:r>
          </w:p>
        </w:tc>
        <w:tc>
          <w:tcPr>
            <w:tcW w:w="423" w:type="dxa"/>
            <w:tcBorders>
              <w:top w:val="nil"/>
              <w:left w:val="nil"/>
              <w:bottom w:val="single" w:sz="4" w:space="0" w:color="auto"/>
              <w:right w:val="nil"/>
            </w:tcBorders>
            <w:shd w:val="clear" w:color="auto" w:fill="auto"/>
            <w:noWrap/>
            <w:textDirection w:val="btLr"/>
            <w:vAlign w:val="center"/>
            <w:hideMark/>
          </w:tcPr>
          <w:p w14:paraId="67D3E9A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29.88</w:t>
            </w:r>
          </w:p>
        </w:tc>
        <w:tc>
          <w:tcPr>
            <w:tcW w:w="423" w:type="dxa"/>
            <w:tcBorders>
              <w:top w:val="nil"/>
              <w:left w:val="nil"/>
              <w:bottom w:val="single" w:sz="4" w:space="0" w:color="auto"/>
              <w:right w:val="nil"/>
            </w:tcBorders>
            <w:shd w:val="clear" w:color="auto" w:fill="auto"/>
            <w:noWrap/>
            <w:textDirection w:val="btLr"/>
            <w:vAlign w:val="center"/>
            <w:hideMark/>
          </w:tcPr>
          <w:p w14:paraId="47B7BD8E"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24.23</w:t>
            </w:r>
          </w:p>
        </w:tc>
        <w:tc>
          <w:tcPr>
            <w:tcW w:w="423" w:type="dxa"/>
            <w:tcBorders>
              <w:top w:val="nil"/>
              <w:left w:val="nil"/>
              <w:bottom w:val="single" w:sz="4" w:space="0" w:color="auto"/>
              <w:right w:val="nil"/>
            </w:tcBorders>
            <w:shd w:val="clear" w:color="auto" w:fill="auto"/>
            <w:noWrap/>
            <w:textDirection w:val="btLr"/>
            <w:vAlign w:val="center"/>
            <w:hideMark/>
          </w:tcPr>
          <w:p w14:paraId="6EEFBD29"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15.41</w:t>
            </w:r>
          </w:p>
        </w:tc>
        <w:tc>
          <w:tcPr>
            <w:tcW w:w="423" w:type="dxa"/>
            <w:tcBorders>
              <w:top w:val="nil"/>
              <w:left w:val="nil"/>
              <w:bottom w:val="single" w:sz="4" w:space="0" w:color="auto"/>
              <w:right w:val="nil"/>
            </w:tcBorders>
            <w:shd w:val="clear" w:color="auto" w:fill="auto"/>
            <w:noWrap/>
            <w:textDirection w:val="btLr"/>
            <w:vAlign w:val="center"/>
            <w:hideMark/>
          </w:tcPr>
          <w:p w14:paraId="7E38C02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44.41</w:t>
            </w:r>
          </w:p>
        </w:tc>
        <w:tc>
          <w:tcPr>
            <w:tcW w:w="423" w:type="dxa"/>
            <w:tcBorders>
              <w:top w:val="nil"/>
              <w:left w:val="nil"/>
              <w:bottom w:val="single" w:sz="4" w:space="0" w:color="auto"/>
              <w:right w:val="nil"/>
            </w:tcBorders>
            <w:shd w:val="clear" w:color="auto" w:fill="auto"/>
            <w:noWrap/>
            <w:textDirection w:val="btLr"/>
            <w:vAlign w:val="center"/>
            <w:hideMark/>
          </w:tcPr>
          <w:p w14:paraId="6230BEE2"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23.361</w:t>
            </w:r>
          </w:p>
        </w:tc>
        <w:tc>
          <w:tcPr>
            <w:tcW w:w="423" w:type="dxa"/>
            <w:tcBorders>
              <w:top w:val="nil"/>
              <w:left w:val="nil"/>
              <w:bottom w:val="single" w:sz="4" w:space="0" w:color="auto"/>
              <w:right w:val="nil"/>
            </w:tcBorders>
            <w:shd w:val="clear" w:color="auto" w:fill="auto"/>
            <w:noWrap/>
            <w:textDirection w:val="btLr"/>
            <w:vAlign w:val="center"/>
            <w:hideMark/>
          </w:tcPr>
          <w:p w14:paraId="0317C3CA"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50.13</w:t>
            </w:r>
          </w:p>
        </w:tc>
        <w:tc>
          <w:tcPr>
            <w:tcW w:w="423" w:type="dxa"/>
            <w:tcBorders>
              <w:top w:val="nil"/>
              <w:left w:val="nil"/>
              <w:bottom w:val="single" w:sz="4" w:space="0" w:color="auto"/>
              <w:right w:val="nil"/>
            </w:tcBorders>
            <w:shd w:val="clear" w:color="auto" w:fill="auto"/>
            <w:noWrap/>
            <w:textDirection w:val="btLr"/>
            <w:vAlign w:val="center"/>
            <w:hideMark/>
          </w:tcPr>
          <w:p w14:paraId="41BECE23"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21.389</w:t>
            </w:r>
          </w:p>
        </w:tc>
        <w:tc>
          <w:tcPr>
            <w:tcW w:w="423" w:type="dxa"/>
            <w:tcBorders>
              <w:top w:val="nil"/>
              <w:left w:val="nil"/>
              <w:bottom w:val="single" w:sz="4" w:space="0" w:color="auto"/>
              <w:right w:val="nil"/>
            </w:tcBorders>
            <w:shd w:val="clear" w:color="auto" w:fill="auto"/>
            <w:noWrap/>
            <w:textDirection w:val="btLr"/>
            <w:vAlign w:val="center"/>
            <w:hideMark/>
          </w:tcPr>
          <w:p w14:paraId="4FF6DF92"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45.531</w:t>
            </w:r>
          </w:p>
        </w:tc>
        <w:tc>
          <w:tcPr>
            <w:tcW w:w="423" w:type="dxa"/>
            <w:tcBorders>
              <w:top w:val="nil"/>
              <w:left w:val="nil"/>
              <w:bottom w:val="single" w:sz="4" w:space="0" w:color="auto"/>
              <w:right w:val="nil"/>
            </w:tcBorders>
            <w:shd w:val="clear" w:color="auto" w:fill="auto"/>
            <w:noWrap/>
            <w:textDirection w:val="btLr"/>
            <w:vAlign w:val="center"/>
            <w:hideMark/>
          </w:tcPr>
          <w:p w14:paraId="4CEBC020"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30.983</w:t>
            </w:r>
          </w:p>
        </w:tc>
        <w:tc>
          <w:tcPr>
            <w:tcW w:w="423" w:type="dxa"/>
            <w:tcBorders>
              <w:top w:val="nil"/>
              <w:left w:val="nil"/>
              <w:bottom w:val="single" w:sz="4" w:space="0" w:color="auto"/>
              <w:right w:val="nil"/>
            </w:tcBorders>
            <w:shd w:val="clear" w:color="auto" w:fill="auto"/>
            <w:noWrap/>
            <w:textDirection w:val="btLr"/>
            <w:vAlign w:val="center"/>
            <w:hideMark/>
          </w:tcPr>
          <w:p w14:paraId="0B366E89"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55.568</w:t>
            </w:r>
          </w:p>
        </w:tc>
        <w:tc>
          <w:tcPr>
            <w:tcW w:w="423" w:type="dxa"/>
            <w:tcBorders>
              <w:top w:val="nil"/>
              <w:left w:val="nil"/>
              <w:bottom w:val="single" w:sz="4" w:space="0" w:color="auto"/>
              <w:right w:val="nil"/>
            </w:tcBorders>
            <w:shd w:val="clear" w:color="auto" w:fill="auto"/>
            <w:noWrap/>
            <w:textDirection w:val="btLr"/>
            <w:vAlign w:val="center"/>
            <w:hideMark/>
          </w:tcPr>
          <w:p w14:paraId="423B2841"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17.214</w:t>
            </w:r>
          </w:p>
        </w:tc>
        <w:tc>
          <w:tcPr>
            <w:tcW w:w="423" w:type="dxa"/>
            <w:tcBorders>
              <w:top w:val="nil"/>
              <w:left w:val="nil"/>
              <w:bottom w:val="single" w:sz="4" w:space="0" w:color="auto"/>
              <w:right w:val="nil"/>
            </w:tcBorders>
            <w:shd w:val="clear" w:color="auto" w:fill="auto"/>
            <w:noWrap/>
            <w:textDirection w:val="btLr"/>
            <w:vAlign w:val="center"/>
            <w:hideMark/>
          </w:tcPr>
          <w:p w14:paraId="72841F13"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44.481</w:t>
            </w:r>
          </w:p>
        </w:tc>
        <w:tc>
          <w:tcPr>
            <w:tcW w:w="423" w:type="dxa"/>
            <w:tcBorders>
              <w:top w:val="nil"/>
              <w:left w:val="nil"/>
              <w:bottom w:val="single" w:sz="4" w:space="0" w:color="auto"/>
              <w:right w:val="nil"/>
            </w:tcBorders>
            <w:shd w:val="clear" w:color="auto" w:fill="auto"/>
            <w:noWrap/>
            <w:textDirection w:val="btLr"/>
            <w:vAlign w:val="center"/>
            <w:hideMark/>
          </w:tcPr>
          <w:p w14:paraId="51A91775"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34.55</w:t>
            </w:r>
          </w:p>
        </w:tc>
        <w:tc>
          <w:tcPr>
            <w:tcW w:w="423" w:type="dxa"/>
            <w:tcBorders>
              <w:top w:val="nil"/>
              <w:left w:val="nil"/>
              <w:bottom w:val="single" w:sz="4" w:space="0" w:color="auto"/>
              <w:right w:val="nil"/>
            </w:tcBorders>
            <w:shd w:val="clear" w:color="auto" w:fill="auto"/>
            <w:noWrap/>
            <w:textDirection w:val="btLr"/>
            <w:vAlign w:val="center"/>
            <w:hideMark/>
          </w:tcPr>
          <w:p w14:paraId="5EF5D192"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21.461</w:t>
            </w:r>
          </w:p>
        </w:tc>
        <w:tc>
          <w:tcPr>
            <w:tcW w:w="423" w:type="dxa"/>
            <w:tcBorders>
              <w:top w:val="nil"/>
              <w:left w:val="nil"/>
              <w:bottom w:val="single" w:sz="4" w:space="0" w:color="auto"/>
              <w:right w:val="single" w:sz="18" w:space="0" w:color="auto"/>
            </w:tcBorders>
            <w:shd w:val="clear" w:color="auto" w:fill="auto"/>
            <w:noWrap/>
            <w:textDirection w:val="btLr"/>
            <w:vAlign w:val="center"/>
            <w:hideMark/>
          </w:tcPr>
          <w:p w14:paraId="1775C7BA"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39.757</w:t>
            </w:r>
          </w:p>
        </w:tc>
      </w:tr>
      <w:tr w:rsidR="00223C45" w:rsidRPr="005660C3" w14:paraId="45FC4F1B" w14:textId="77777777" w:rsidTr="005660C3">
        <w:trPr>
          <w:trHeight w:val="1020"/>
        </w:trPr>
        <w:tc>
          <w:tcPr>
            <w:tcW w:w="423" w:type="dxa"/>
            <w:vMerge/>
            <w:tcBorders>
              <w:top w:val="single" w:sz="8" w:space="0" w:color="auto"/>
              <w:left w:val="single" w:sz="18" w:space="0" w:color="auto"/>
              <w:bottom w:val="nil"/>
              <w:right w:val="single" w:sz="8" w:space="0" w:color="auto"/>
            </w:tcBorders>
            <w:vAlign w:val="center"/>
            <w:hideMark/>
          </w:tcPr>
          <w:p w14:paraId="56EB4511" w14:textId="77777777" w:rsidR="00223C45" w:rsidRPr="005660C3" w:rsidRDefault="00223C45" w:rsidP="005660C3">
            <w:pPr>
              <w:rPr>
                <w:rFonts w:asciiTheme="minorHAnsi" w:hAnsiTheme="minorHAnsi" w:cstheme="minorHAnsi"/>
                <w:b/>
                <w:bCs/>
                <w:color w:val="000000"/>
                <w:sz w:val="16"/>
                <w:szCs w:val="16"/>
              </w:rPr>
            </w:pPr>
          </w:p>
        </w:tc>
        <w:tc>
          <w:tcPr>
            <w:tcW w:w="423" w:type="dxa"/>
            <w:tcBorders>
              <w:top w:val="nil"/>
              <w:left w:val="nil"/>
              <w:bottom w:val="single" w:sz="4" w:space="0" w:color="auto"/>
              <w:right w:val="single" w:sz="4" w:space="0" w:color="auto"/>
            </w:tcBorders>
            <w:shd w:val="clear" w:color="auto" w:fill="auto"/>
            <w:noWrap/>
            <w:textDirection w:val="btLr"/>
            <w:vAlign w:val="center"/>
            <w:hideMark/>
          </w:tcPr>
          <w:p w14:paraId="1AC5712C"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 xml:space="preserve">Days of </w:t>
            </w:r>
            <w:proofErr w:type="spellStart"/>
            <w:r w:rsidRPr="005660C3">
              <w:rPr>
                <w:rFonts w:asciiTheme="minorHAnsi" w:hAnsiTheme="minorHAnsi" w:cstheme="minorHAnsi"/>
                <w:b/>
                <w:bCs/>
                <w:color w:val="000000"/>
                <w:sz w:val="16"/>
                <w:szCs w:val="16"/>
              </w:rPr>
              <w:t>diarr</w:t>
            </w:r>
            <w:proofErr w:type="spellEnd"/>
          </w:p>
        </w:tc>
        <w:tc>
          <w:tcPr>
            <w:tcW w:w="423" w:type="dxa"/>
            <w:tcBorders>
              <w:top w:val="nil"/>
              <w:left w:val="nil"/>
              <w:bottom w:val="single" w:sz="4" w:space="0" w:color="auto"/>
              <w:right w:val="single" w:sz="8" w:space="0" w:color="auto"/>
            </w:tcBorders>
            <w:shd w:val="clear" w:color="auto" w:fill="auto"/>
            <w:noWrap/>
            <w:textDirection w:val="btLr"/>
            <w:vAlign w:val="bottom"/>
            <w:hideMark/>
          </w:tcPr>
          <w:p w14:paraId="23937037"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wk18 - birth</w:t>
            </w:r>
          </w:p>
        </w:tc>
        <w:tc>
          <w:tcPr>
            <w:tcW w:w="423" w:type="dxa"/>
            <w:tcBorders>
              <w:top w:val="nil"/>
              <w:left w:val="nil"/>
              <w:bottom w:val="single" w:sz="4" w:space="0" w:color="auto"/>
              <w:right w:val="nil"/>
            </w:tcBorders>
            <w:shd w:val="clear" w:color="auto" w:fill="auto"/>
            <w:noWrap/>
            <w:textDirection w:val="btLr"/>
            <w:vAlign w:val="center"/>
            <w:hideMark/>
          </w:tcPr>
          <w:p w14:paraId="6A44AF8A"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4</w:t>
            </w:r>
          </w:p>
        </w:tc>
        <w:tc>
          <w:tcPr>
            <w:tcW w:w="423" w:type="dxa"/>
            <w:tcBorders>
              <w:top w:val="nil"/>
              <w:left w:val="nil"/>
              <w:bottom w:val="single" w:sz="4" w:space="0" w:color="auto"/>
              <w:right w:val="nil"/>
            </w:tcBorders>
            <w:shd w:val="clear" w:color="auto" w:fill="auto"/>
            <w:noWrap/>
            <w:textDirection w:val="btLr"/>
            <w:vAlign w:val="center"/>
            <w:hideMark/>
          </w:tcPr>
          <w:p w14:paraId="680F3EDC"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5</w:t>
            </w:r>
          </w:p>
        </w:tc>
        <w:tc>
          <w:tcPr>
            <w:tcW w:w="423" w:type="dxa"/>
            <w:tcBorders>
              <w:top w:val="nil"/>
              <w:left w:val="nil"/>
              <w:bottom w:val="single" w:sz="4" w:space="0" w:color="auto"/>
              <w:right w:val="nil"/>
            </w:tcBorders>
            <w:shd w:val="clear" w:color="auto" w:fill="auto"/>
            <w:noWrap/>
            <w:textDirection w:val="btLr"/>
            <w:vAlign w:val="center"/>
            <w:hideMark/>
          </w:tcPr>
          <w:p w14:paraId="2BEB762F"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w:t>
            </w:r>
          </w:p>
        </w:tc>
        <w:tc>
          <w:tcPr>
            <w:tcW w:w="423" w:type="dxa"/>
            <w:tcBorders>
              <w:top w:val="nil"/>
              <w:left w:val="nil"/>
              <w:bottom w:val="single" w:sz="4" w:space="0" w:color="auto"/>
              <w:right w:val="nil"/>
            </w:tcBorders>
            <w:shd w:val="clear" w:color="auto" w:fill="auto"/>
            <w:noWrap/>
            <w:textDirection w:val="btLr"/>
            <w:vAlign w:val="center"/>
            <w:hideMark/>
          </w:tcPr>
          <w:p w14:paraId="0321B102"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w:t>
            </w:r>
          </w:p>
        </w:tc>
        <w:tc>
          <w:tcPr>
            <w:tcW w:w="423" w:type="dxa"/>
            <w:tcBorders>
              <w:top w:val="nil"/>
              <w:left w:val="nil"/>
              <w:bottom w:val="single" w:sz="4" w:space="0" w:color="auto"/>
              <w:right w:val="nil"/>
            </w:tcBorders>
            <w:shd w:val="clear" w:color="auto" w:fill="auto"/>
            <w:noWrap/>
            <w:textDirection w:val="btLr"/>
            <w:vAlign w:val="center"/>
            <w:hideMark/>
          </w:tcPr>
          <w:p w14:paraId="3E905B97"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16</w:t>
            </w:r>
          </w:p>
        </w:tc>
        <w:tc>
          <w:tcPr>
            <w:tcW w:w="423" w:type="dxa"/>
            <w:tcBorders>
              <w:top w:val="nil"/>
              <w:left w:val="nil"/>
              <w:bottom w:val="single" w:sz="4" w:space="0" w:color="auto"/>
              <w:right w:val="nil"/>
            </w:tcBorders>
            <w:shd w:val="clear" w:color="auto" w:fill="auto"/>
            <w:noWrap/>
            <w:textDirection w:val="btLr"/>
            <w:vAlign w:val="center"/>
            <w:hideMark/>
          </w:tcPr>
          <w:p w14:paraId="43167CBC"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w:t>
            </w:r>
          </w:p>
        </w:tc>
        <w:tc>
          <w:tcPr>
            <w:tcW w:w="423" w:type="dxa"/>
            <w:tcBorders>
              <w:top w:val="nil"/>
              <w:left w:val="nil"/>
              <w:bottom w:val="single" w:sz="4" w:space="0" w:color="auto"/>
              <w:right w:val="nil"/>
            </w:tcBorders>
            <w:shd w:val="clear" w:color="auto" w:fill="auto"/>
            <w:noWrap/>
            <w:textDirection w:val="btLr"/>
            <w:vAlign w:val="center"/>
            <w:hideMark/>
          </w:tcPr>
          <w:p w14:paraId="50BC10B6"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w:t>
            </w:r>
          </w:p>
        </w:tc>
        <w:tc>
          <w:tcPr>
            <w:tcW w:w="423" w:type="dxa"/>
            <w:tcBorders>
              <w:top w:val="nil"/>
              <w:left w:val="nil"/>
              <w:bottom w:val="single" w:sz="4" w:space="0" w:color="auto"/>
              <w:right w:val="nil"/>
            </w:tcBorders>
            <w:shd w:val="clear" w:color="auto" w:fill="auto"/>
            <w:noWrap/>
            <w:textDirection w:val="btLr"/>
            <w:vAlign w:val="center"/>
            <w:hideMark/>
          </w:tcPr>
          <w:p w14:paraId="59D9FCD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4</w:t>
            </w:r>
          </w:p>
        </w:tc>
        <w:tc>
          <w:tcPr>
            <w:tcW w:w="423" w:type="dxa"/>
            <w:tcBorders>
              <w:top w:val="nil"/>
              <w:left w:val="nil"/>
              <w:bottom w:val="single" w:sz="4" w:space="0" w:color="auto"/>
              <w:right w:val="nil"/>
            </w:tcBorders>
            <w:shd w:val="clear" w:color="auto" w:fill="auto"/>
            <w:noWrap/>
            <w:textDirection w:val="btLr"/>
            <w:vAlign w:val="center"/>
            <w:hideMark/>
          </w:tcPr>
          <w:p w14:paraId="1AC5C56F"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3</w:t>
            </w:r>
          </w:p>
        </w:tc>
        <w:tc>
          <w:tcPr>
            <w:tcW w:w="423" w:type="dxa"/>
            <w:tcBorders>
              <w:top w:val="nil"/>
              <w:left w:val="nil"/>
              <w:bottom w:val="single" w:sz="4" w:space="0" w:color="auto"/>
              <w:right w:val="nil"/>
            </w:tcBorders>
            <w:shd w:val="clear" w:color="auto" w:fill="auto"/>
            <w:noWrap/>
            <w:textDirection w:val="btLr"/>
            <w:vAlign w:val="center"/>
            <w:hideMark/>
          </w:tcPr>
          <w:p w14:paraId="3033FA6F"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6</w:t>
            </w:r>
          </w:p>
        </w:tc>
        <w:tc>
          <w:tcPr>
            <w:tcW w:w="423" w:type="dxa"/>
            <w:tcBorders>
              <w:top w:val="nil"/>
              <w:left w:val="nil"/>
              <w:bottom w:val="single" w:sz="4" w:space="0" w:color="auto"/>
              <w:right w:val="nil"/>
            </w:tcBorders>
            <w:shd w:val="clear" w:color="auto" w:fill="auto"/>
            <w:noWrap/>
            <w:textDirection w:val="btLr"/>
            <w:vAlign w:val="center"/>
            <w:hideMark/>
          </w:tcPr>
          <w:p w14:paraId="551B3643"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11</w:t>
            </w:r>
          </w:p>
        </w:tc>
        <w:tc>
          <w:tcPr>
            <w:tcW w:w="423" w:type="dxa"/>
            <w:tcBorders>
              <w:top w:val="nil"/>
              <w:left w:val="nil"/>
              <w:bottom w:val="single" w:sz="4" w:space="0" w:color="auto"/>
              <w:right w:val="nil"/>
            </w:tcBorders>
            <w:shd w:val="clear" w:color="auto" w:fill="auto"/>
            <w:noWrap/>
            <w:textDirection w:val="btLr"/>
            <w:vAlign w:val="center"/>
            <w:hideMark/>
          </w:tcPr>
          <w:p w14:paraId="0FFD7C30"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7</w:t>
            </w:r>
          </w:p>
        </w:tc>
        <w:tc>
          <w:tcPr>
            <w:tcW w:w="423" w:type="dxa"/>
            <w:tcBorders>
              <w:top w:val="nil"/>
              <w:left w:val="nil"/>
              <w:bottom w:val="single" w:sz="4" w:space="0" w:color="auto"/>
              <w:right w:val="nil"/>
            </w:tcBorders>
            <w:shd w:val="clear" w:color="auto" w:fill="auto"/>
            <w:noWrap/>
            <w:textDirection w:val="btLr"/>
            <w:vAlign w:val="center"/>
            <w:hideMark/>
          </w:tcPr>
          <w:p w14:paraId="0A91FABC"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w:t>
            </w:r>
          </w:p>
        </w:tc>
        <w:tc>
          <w:tcPr>
            <w:tcW w:w="423" w:type="dxa"/>
            <w:tcBorders>
              <w:top w:val="nil"/>
              <w:left w:val="nil"/>
              <w:bottom w:val="single" w:sz="4" w:space="0" w:color="auto"/>
              <w:right w:val="nil"/>
            </w:tcBorders>
            <w:shd w:val="clear" w:color="auto" w:fill="auto"/>
            <w:noWrap/>
            <w:textDirection w:val="btLr"/>
            <w:vAlign w:val="center"/>
            <w:hideMark/>
          </w:tcPr>
          <w:p w14:paraId="1D4CA1BE"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w:t>
            </w:r>
          </w:p>
        </w:tc>
        <w:tc>
          <w:tcPr>
            <w:tcW w:w="423" w:type="dxa"/>
            <w:tcBorders>
              <w:top w:val="nil"/>
              <w:left w:val="nil"/>
              <w:bottom w:val="single" w:sz="4" w:space="0" w:color="auto"/>
              <w:right w:val="nil"/>
            </w:tcBorders>
            <w:shd w:val="clear" w:color="auto" w:fill="auto"/>
            <w:noWrap/>
            <w:textDirection w:val="btLr"/>
            <w:vAlign w:val="center"/>
            <w:hideMark/>
          </w:tcPr>
          <w:p w14:paraId="1FE5A64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22</w:t>
            </w:r>
          </w:p>
        </w:tc>
        <w:tc>
          <w:tcPr>
            <w:tcW w:w="423" w:type="dxa"/>
            <w:tcBorders>
              <w:top w:val="nil"/>
              <w:left w:val="nil"/>
              <w:bottom w:val="single" w:sz="4" w:space="0" w:color="auto"/>
              <w:right w:val="nil"/>
            </w:tcBorders>
            <w:shd w:val="clear" w:color="auto" w:fill="auto"/>
            <w:noWrap/>
            <w:textDirection w:val="btLr"/>
            <w:vAlign w:val="center"/>
            <w:hideMark/>
          </w:tcPr>
          <w:p w14:paraId="4828CABC"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14</w:t>
            </w:r>
          </w:p>
        </w:tc>
        <w:tc>
          <w:tcPr>
            <w:tcW w:w="423" w:type="dxa"/>
            <w:tcBorders>
              <w:top w:val="nil"/>
              <w:left w:val="nil"/>
              <w:bottom w:val="single" w:sz="4" w:space="0" w:color="auto"/>
              <w:right w:val="nil"/>
            </w:tcBorders>
            <w:shd w:val="clear" w:color="auto" w:fill="auto"/>
            <w:noWrap/>
            <w:textDirection w:val="btLr"/>
            <w:vAlign w:val="center"/>
            <w:hideMark/>
          </w:tcPr>
          <w:p w14:paraId="5FF65913"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27</w:t>
            </w:r>
          </w:p>
        </w:tc>
        <w:tc>
          <w:tcPr>
            <w:tcW w:w="423" w:type="dxa"/>
            <w:tcBorders>
              <w:top w:val="nil"/>
              <w:left w:val="nil"/>
              <w:bottom w:val="single" w:sz="4" w:space="0" w:color="auto"/>
              <w:right w:val="nil"/>
            </w:tcBorders>
            <w:shd w:val="clear" w:color="auto" w:fill="auto"/>
            <w:noWrap/>
            <w:textDirection w:val="btLr"/>
            <w:vAlign w:val="center"/>
            <w:hideMark/>
          </w:tcPr>
          <w:p w14:paraId="08C41263"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4</w:t>
            </w:r>
          </w:p>
        </w:tc>
        <w:tc>
          <w:tcPr>
            <w:tcW w:w="423" w:type="dxa"/>
            <w:tcBorders>
              <w:top w:val="nil"/>
              <w:left w:val="nil"/>
              <w:bottom w:val="single" w:sz="4" w:space="0" w:color="auto"/>
              <w:right w:val="nil"/>
            </w:tcBorders>
            <w:shd w:val="clear" w:color="auto" w:fill="auto"/>
            <w:noWrap/>
            <w:textDirection w:val="btLr"/>
            <w:vAlign w:val="center"/>
            <w:hideMark/>
          </w:tcPr>
          <w:p w14:paraId="65020354"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w:t>
            </w:r>
          </w:p>
        </w:tc>
        <w:tc>
          <w:tcPr>
            <w:tcW w:w="423" w:type="dxa"/>
            <w:tcBorders>
              <w:top w:val="nil"/>
              <w:left w:val="nil"/>
              <w:bottom w:val="single" w:sz="4" w:space="0" w:color="auto"/>
              <w:right w:val="single" w:sz="18" w:space="0" w:color="auto"/>
            </w:tcBorders>
            <w:shd w:val="clear" w:color="auto" w:fill="auto"/>
            <w:noWrap/>
            <w:textDirection w:val="btLr"/>
            <w:vAlign w:val="center"/>
            <w:hideMark/>
          </w:tcPr>
          <w:p w14:paraId="1946A38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w:t>
            </w:r>
          </w:p>
        </w:tc>
      </w:tr>
      <w:tr w:rsidR="00223C45" w:rsidRPr="005660C3" w14:paraId="62C18304" w14:textId="77777777" w:rsidTr="005660C3">
        <w:trPr>
          <w:trHeight w:val="440"/>
        </w:trPr>
        <w:tc>
          <w:tcPr>
            <w:tcW w:w="423" w:type="dxa"/>
            <w:vMerge/>
            <w:tcBorders>
              <w:top w:val="single" w:sz="8" w:space="0" w:color="auto"/>
              <w:left w:val="single" w:sz="18" w:space="0" w:color="auto"/>
              <w:bottom w:val="nil"/>
              <w:right w:val="single" w:sz="8" w:space="0" w:color="auto"/>
            </w:tcBorders>
            <w:vAlign w:val="center"/>
            <w:hideMark/>
          </w:tcPr>
          <w:p w14:paraId="7B738936" w14:textId="77777777" w:rsidR="00223C45" w:rsidRPr="005660C3" w:rsidRDefault="00223C45" w:rsidP="005660C3">
            <w:pPr>
              <w:rPr>
                <w:rFonts w:asciiTheme="minorHAnsi" w:hAnsiTheme="minorHAnsi" w:cstheme="minorHAnsi"/>
                <w:b/>
                <w:bCs/>
                <w:color w:val="000000"/>
                <w:sz w:val="16"/>
                <w:szCs w:val="16"/>
              </w:rPr>
            </w:pPr>
          </w:p>
        </w:tc>
        <w:tc>
          <w:tcPr>
            <w:tcW w:w="423" w:type="dxa"/>
            <w:vMerge w:val="restart"/>
            <w:tcBorders>
              <w:top w:val="nil"/>
              <w:left w:val="single" w:sz="8" w:space="0" w:color="auto"/>
              <w:bottom w:val="single" w:sz="4" w:space="0" w:color="auto"/>
              <w:right w:val="single" w:sz="4" w:space="0" w:color="auto"/>
            </w:tcBorders>
            <w:shd w:val="clear" w:color="auto" w:fill="auto"/>
            <w:noWrap/>
            <w:textDirection w:val="btLr"/>
            <w:vAlign w:val="center"/>
            <w:hideMark/>
          </w:tcPr>
          <w:p w14:paraId="1A63C49F"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WAZ</w:t>
            </w:r>
          </w:p>
        </w:tc>
        <w:tc>
          <w:tcPr>
            <w:tcW w:w="423" w:type="dxa"/>
            <w:tcBorders>
              <w:top w:val="single" w:sz="4" w:space="0" w:color="auto"/>
              <w:left w:val="nil"/>
              <w:bottom w:val="single" w:sz="8" w:space="0" w:color="auto"/>
              <w:right w:val="single" w:sz="8" w:space="0" w:color="auto"/>
            </w:tcBorders>
            <w:shd w:val="clear" w:color="auto" w:fill="auto"/>
            <w:noWrap/>
            <w:textDirection w:val="btLr"/>
            <w:vAlign w:val="bottom"/>
            <w:hideMark/>
          </w:tcPr>
          <w:p w14:paraId="007ABFBD"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1yr</w:t>
            </w:r>
          </w:p>
        </w:tc>
        <w:tc>
          <w:tcPr>
            <w:tcW w:w="423" w:type="dxa"/>
            <w:tcBorders>
              <w:top w:val="nil"/>
              <w:left w:val="nil"/>
              <w:bottom w:val="single" w:sz="4" w:space="0" w:color="auto"/>
              <w:right w:val="nil"/>
            </w:tcBorders>
            <w:shd w:val="clear" w:color="auto" w:fill="auto"/>
            <w:noWrap/>
            <w:textDirection w:val="btLr"/>
            <w:vAlign w:val="center"/>
            <w:hideMark/>
          </w:tcPr>
          <w:p w14:paraId="001A5D14"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-2.57</w:t>
            </w:r>
          </w:p>
        </w:tc>
        <w:tc>
          <w:tcPr>
            <w:tcW w:w="423" w:type="dxa"/>
            <w:tcBorders>
              <w:top w:val="nil"/>
              <w:left w:val="nil"/>
              <w:bottom w:val="single" w:sz="4" w:space="0" w:color="auto"/>
              <w:right w:val="nil"/>
            </w:tcBorders>
            <w:shd w:val="clear" w:color="auto" w:fill="auto"/>
            <w:noWrap/>
            <w:textDirection w:val="btLr"/>
            <w:vAlign w:val="center"/>
            <w:hideMark/>
          </w:tcPr>
          <w:p w14:paraId="0E716A36"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-3.61</w:t>
            </w:r>
          </w:p>
        </w:tc>
        <w:tc>
          <w:tcPr>
            <w:tcW w:w="423" w:type="dxa"/>
            <w:tcBorders>
              <w:top w:val="nil"/>
              <w:left w:val="nil"/>
              <w:bottom w:val="single" w:sz="4" w:space="0" w:color="auto"/>
              <w:right w:val="nil"/>
            </w:tcBorders>
            <w:shd w:val="clear" w:color="auto" w:fill="auto"/>
            <w:noWrap/>
            <w:textDirection w:val="btLr"/>
            <w:vAlign w:val="center"/>
            <w:hideMark/>
          </w:tcPr>
          <w:p w14:paraId="30046375"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-0.01</w:t>
            </w:r>
          </w:p>
        </w:tc>
        <w:tc>
          <w:tcPr>
            <w:tcW w:w="423" w:type="dxa"/>
            <w:tcBorders>
              <w:top w:val="nil"/>
              <w:left w:val="nil"/>
              <w:bottom w:val="single" w:sz="4" w:space="0" w:color="auto"/>
              <w:right w:val="nil"/>
            </w:tcBorders>
            <w:shd w:val="clear" w:color="auto" w:fill="auto"/>
            <w:noWrap/>
            <w:textDirection w:val="btLr"/>
            <w:vAlign w:val="center"/>
            <w:hideMark/>
          </w:tcPr>
          <w:p w14:paraId="336858AB"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-3.59</w:t>
            </w:r>
          </w:p>
        </w:tc>
        <w:tc>
          <w:tcPr>
            <w:tcW w:w="423" w:type="dxa"/>
            <w:tcBorders>
              <w:top w:val="nil"/>
              <w:left w:val="nil"/>
              <w:bottom w:val="single" w:sz="4" w:space="0" w:color="auto"/>
              <w:right w:val="nil"/>
            </w:tcBorders>
            <w:shd w:val="clear" w:color="auto" w:fill="auto"/>
            <w:noWrap/>
            <w:textDirection w:val="btLr"/>
            <w:vAlign w:val="center"/>
            <w:hideMark/>
          </w:tcPr>
          <w:p w14:paraId="451E77CE"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1.51</w:t>
            </w:r>
          </w:p>
        </w:tc>
        <w:tc>
          <w:tcPr>
            <w:tcW w:w="423" w:type="dxa"/>
            <w:tcBorders>
              <w:top w:val="nil"/>
              <w:left w:val="nil"/>
              <w:bottom w:val="single" w:sz="4" w:space="0" w:color="auto"/>
              <w:right w:val="nil"/>
            </w:tcBorders>
            <w:shd w:val="clear" w:color="auto" w:fill="auto"/>
            <w:noWrap/>
            <w:textDirection w:val="btLr"/>
            <w:vAlign w:val="center"/>
            <w:hideMark/>
          </w:tcPr>
          <w:p w14:paraId="3CE6F1F4"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-0.6</w:t>
            </w:r>
          </w:p>
        </w:tc>
        <w:tc>
          <w:tcPr>
            <w:tcW w:w="423" w:type="dxa"/>
            <w:tcBorders>
              <w:top w:val="nil"/>
              <w:left w:val="nil"/>
              <w:bottom w:val="single" w:sz="4" w:space="0" w:color="auto"/>
              <w:right w:val="nil"/>
            </w:tcBorders>
            <w:shd w:val="clear" w:color="auto" w:fill="auto"/>
            <w:noWrap/>
            <w:textDirection w:val="btLr"/>
            <w:vAlign w:val="center"/>
            <w:hideMark/>
          </w:tcPr>
          <w:p w14:paraId="02DCE880"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1.37</w:t>
            </w:r>
          </w:p>
        </w:tc>
        <w:tc>
          <w:tcPr>
            <w:tcW w:w="423" w:type="dxa"/>
            <w:tcBorders>
              <w:top w:val="nil"/>
              <w:left w:val="nil"/>
              <w:bottom w:val="single" w:sz="4" w:space="0" w:color="auto"/>
              <w:right w:val="nil"/>
            </w:tcBorders>
            <w:shd w:val="clear" w:color="auto" w:fill="auto"/>
            <w:noWrap/>
            <w:textDirection w:val="btLr"/>
            <w:vAlign w:val="center"/>
            <w:hideMark/>
          </w:tcPr>
          <w:p w14:paraId="6FD0153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0.12</w:t>
            </w:r>
          </w:p>
        </w:tc>
        <w:tc>
          <w:tcPr>
            <w:tcW w:w="423" w:type="dxa"/>
            <w:tcBorders>
              <w:top w:val="nil"/>
              <w:left w:val="nil"/>
              <w:bottom w:val="single" w:sz="4" w:space="0" w:color="auto"/>
              <w:right w:val="nil"/>
            </w:tcBorders>
            <w:shd w:val="clear" w:color="auto" w:fill="auto"/>
            <w:noWrap/>
            <w:textDirection w:val="btLr"/>
            <w:vAlign w:val="center"/>
            <w:hideMark/>
          </w:tcPr>
          <w:p w14:paraId="1CCAF152"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1.34</w:t>
            </w:r>
          </w:p>
        </w:tc>
        <w:tc>
          <w:tcPr>
            <w:tcW w:w="423" w:type="dxa"/>
            <w:tcBorders>
              <w:top w:val="nil"/>
              <w:left w:val="nil"/>
              <w:bottom w:val="single" w:sz="4" w:space="0" w:color="auto"/>
              <w:right w:val="nil"/>
            </w:tcBorders>
            <w:shd w:val="clear" w:color="auto" w:fill="auto"/>
            <w:noWrap/>
            <w:textDirection w:val="btLr"/>
            <w:vAlign w:val="center"/>
            <w:hideMark/>
          </w:tcPr>
          <w:p w14:paraId="30989774"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-1.83</w:t>
            </w:r>
          </w:p>
        </w:tc>
        <w:tc>
          <w:tcPr>
            <w:tcW w:w="423" w:type="dxa"/>
            <w:tcBorders>
              <w:top w:val="nil"/>
              <w:left w:val="nil"/>
              <w:bottom w:val="single" w:sz="4" w:space="0" w:color="auto"/>
              <w:right w:val="nil"/>
            </w:tcBorders>
            <w:shd w:val="clear" w:color="auto" w:fill="auto"/>
            <w:noWrap/>
            <w:textDirection w:val="btLr"/>
            <w:vAlign w:val="center"/>
            <w:hideMark/>
          </w:tcPr>
          <w:p w14:paraId="68F70D9D"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-2.64</w:t>
            </w:r>
          </w:p>
        </w:tc>
        <w:tc>
          <w:tcPr>
            <w:tcW w:w="423" w:type="dxa"/>
            <w:tcBorders>
              <w:top w:val="nil"/>
              <w:left w:val="nil"/>
              <w:bottom w:val="single" w:sz="4" w:space="0" w:color="auto"/>
              <w:right w:val="nil"/>
            </w:tcBorders>
            <w:shd w:val="clear" w:color="auto" w:fill="auto"/>
            <w:noWrap/>
            <w:textDirection w:val="btLr"/>
            <w:vAlign w:val="center"/>
            <w:hideMark/>
          </w:tcPr>
          <w:p w14:paraId="68D21D05"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-1.22</w:t>
            </w:r>
          </w:p>
        </w:tc>
        <w:tc>
          <w:tcPr>
            <w:tcW w:w="423" w:type="dxa"/>
            <w:tcBorders>
              <w:top w:val="nil"/>
              <w:left w:val="nil"/>
              <w:bottom w:val="single" w:sz="4" w:space="0" w:color="auto"/>
              <w:right w:val="nil"/>
            </w:tcBorders>
            <w:shd w:val="clear" w:color="auto" w:fill="auto"/>
            <w:noWrap/>
            <w:textDirection w:val="btLr"/>
            <w:vAlign w:val="center"/>
            <w:hideMark/>
          </w:tcPr>
          <w:p w14:paraId="5FB0329D"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-2.58</w:t>
            </w:r>
          </w:p>
        </w:tc>
        <w:tc>
          <w:tcPr>
            <w:tcW w:w="423" w:type="dxa"/>
            <w:tcBorders>
              <w:top w:val="nil"/>
              <w:left w:val="nil"/>
              <w:bottom w:val="single" w:sz="4" w:space="0" w:color="auto"/>
              <w:right w:val="nil"/>
            </w:tcBorders>
            <w:shd w:val="clear" w:color="auto" w:fill="auto"/>
            <w:noWrap/>
            <w:textDirection w:val="btLr"/>
            <w:vAlign w:val="center"/>
            <w:hideMark/>
          </w:tcPr>
          <w:p w14:paraId="05929D29"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-0.19</w:t>
            </w:r>
          </w:p>
        </w:tc>
        <w:tc>
          <w:tcPr>
            <w:tcW w:w="423" w:type="dxa"/>
            <w:tcBorders>
              <w:top w:val="nil"/>
              <w:left w:val="nil"/>
              <w:bottom w:val="single" w:sz="4" w:space="0" w:color="auto"/>
              <w:right w:val="nil"/>
            </w:tcBorders>
            <w:shd w:val="clear" w:color="auto" w:fill="auto"/>
            <w:noWrap/>
            <w:textDirection w:val="btLr"/>
            <w:vAlign w:val="center"/>
            <w:hideMark/>
          </w:tcPr>
          <w:p w14:paraId="64A3E57D"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0.57</w:t>
            </w:r>
          </w:p>
        </w:tc>
        <w:tc>
          <w:tcPr>
            <w:tcW w:w="423" w:type="dxa"/>
            <w:tcBorders>
              <w:top w:val="nil"/>
              <w:left w:val="nil"/>
              <w:bottom w:val="single" w:sz="4" w:space="0" w:color="auto"/>
              <w:right w:val="nil"/>
            </w:tcBorders>
            <w:shd w:val="clear" w:color="auto" w:fill="auto"/>
            <w:noWrap/>
            <w:textDirection w:val="btLr"/>
            <w:vAlign w:val="center"/>
            <w:hideMark/>
          </w:tcPr>
          <w:p w14:paraId="7EA7E411"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-0.72</w:t>
            </w:r>
          </w:p>
        </w:tc>
        <w:tc>
          <w:tcPr>
            <w:tcW w:w="423" w:type="dxa"/>
            <w:tcBorders>
              <w:top w:val="nil"/>
              <w:left w:val="nil"/>
              <w:bottom w:val="single" w:sz="4" w:space="0" w:color="auto"/>
              <w:right w:val="nil"/>
            </w:tcBorders>
            <w:shd w:val="clear" w:color="auto" w:fill="auto"/>
            <w:noWrap/>
            <w:textDirection w:val="btLr"/>
            <w:vAlign w:val="center"/>
            <w:hideMark/>
          </w:tcPr>
          <w:p w14:paraId="09E56374"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-3.29</w:t>
            </w:r>
          </w:p>
        </w:tc>
        <w:tc>
          <w:tcPr>
            <w:tcW w:w="423" w:type="dxa"/>
            <w:tcBorders>
              <w:top w:val="nil"/>
              <w:left w:val="nil"/>
              <w:bottom w:val="single" w:sz="4" w:space="0" w:color="auto"/>
              <w:right w:val="nil"/>
            </w:tcBorders>
            <w:shd w:val="clear" w:color="auto" w:fill="auto"/>
            <w:noWrap/>
            <w:textDirection w:val="btLr"/>
            <w:vAlign w:val="center"/>
            <w:hideMark/>
          </w:tcPr>
          <w:p w14:paraId="4025159C"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-1.34</w:t>
            </w:r>
          </w:p>
        </w:tc>
        <w:tc>
          <w:tcPr>
            <w:tcW w:w="423" w:type="dxa"/>
            <w:tcBorders>
              <w:top w:val="nil"/>
              <w:left w:val="nil"/>
              <w:bottom w:val="single" w:sz="4" w:space="0" w:color="auto"/>
              <w:right w:val="nil"/>
            </w:tcBorders>
            <w:shd w:val="clear" w:color="auto" w:fill="auto"/>
            <w:noWrap/>
            <w:textDirection w:val="btLr"/>
            <w:vAlign w:val="center"/>
            <w:hideMark/>
          </w:tcPr>
          <w:p w14:paraId="69BACB8D"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-2.65</w:t>
            </w:r>
          </w:p>
        </w:tc>
        <w:tc>
          <w:tcPr>
            <w:tcW w:w="423" w:type="dxa"/>
            <w:tcBorders>
              <w:top w:val="nil"/>
              <w:left w:val="nil"/>
              <w:bottom w:val="single" w:sz="4" w:space="0" w:color="auto"/>
              <w:right w:val="single" w:sz="18" w:space="0" w:color="auto"/>
            </w:tcBorders>
            <w:shd w:val="clear" w:color="auto" w:fill="auto"/>
            <w:noWrap/>
            <w:textDirection w:val="btLr"/>
            <w:vAlign w:val="center"/>
            <w:hideMark/>
          </w:tcPr>
          <w:p w14:paraId="3E1FBDCF"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-1.69</w:t>
            </w:r>
          </w:p>
        </w:tc>
      </w:tr>
      <w:tr w:rsidR="00223C45" w:rsidRPr="005660C3" w14:paraId="1FD52A3A" w14:textId="77777777" w:rsidTr="005660C3">
        <w:trPr>
          <w:trHeight w:val="460"/>
        </w:trPr>
        <w:tc>
          <w:tcPr>
            <w:tcW w:w="423" w:type="dxa"/>
            <w:vMerge/>
            <w:tcBorders>
              <w:top w:val="single" w:sz="8" w:space="0" w:color="auto"/>
              <w:left w:val="single" w:sz="18" w:space="0" w:color="auto"/>
              <w:bottom w:val="nil"/>
              <w:right w:val="single" w:sz="8" w:space="0" w:color="auto"/>
            </w:tcBorders>
            <w:vAlign w:val="center"/>
            <w:hideMark/>
          </w:tcPr>
          <w:p w14:paraId="34CC21F8" w14:textId="77777777" w:rsidR="00223C45" w:rsidRPr="005660C3" w:rsidRDefault="00223C45" w:rsidP="005660C3">
            <w:pPr>
              <w:rPr>
                <w:rFonts w:asciiTheme="minorHAnsi" w:hAnsiTheme="minorHAnsi" w:cstheme="minorHAnsi"/>
                <w:b/>
                <w:bCs/>
                <w:color w:val="000000"/>
                <w:sz w:val="16"/>
                <w:szCs w:val="16"/>
              </w:rPr>
            </w:pPr>
          </w:p>
        </w:tc>
        <w:tc>
          <w:tcPr>
            <w:tcW w:w="423" w:type="dxa"/>
            <w:vMerge/>
            <w:tcBorders>
              <w:top w:val="nil"/>
              <w:left w:val="single" w:sz="8" w:space="0" w:color="auto"/>
              <w:bottom w:val="single" w:sz="4" w:space="0" w:color="auto"/>
              <w:right w:val="single" w:sz="4" w:space="0" w:color="auto"/>
            </w:tcBorders>
            <w:vAlign w:val="center"/>
            <w:hideMark/>
          </w:tcPr>
          <w:p w14:paraId="1640080E" w14:textId="77777777" w:rsidR="00223C45" w:rsidRPr="005660C3" w:rsidRDefault="00223C45" w:rsidP="005660C3">
            <w:pPr>
              <w:rPr>
                <w:rFonts w:asciiTheme="minorHAnsi" w:hAnsiTheme="minorHAnsi" w:cstheme="minorHAnsi"/>
                <w:b/>
                <w:bCs/>
                <w:color w:val="000000"/>
                <w:sz w:val="16"/>
                <w:szCs w:val="16"/>
              </w:rPr>
            </w:pPr>
          </w:p>
        </w:tc>
        <w:tc>
          <w:tcPr>
            <w:tcW w:w="423" w:type="dxa"/>
            <w:tcBorders>
              <w:top w:val="single" w:sz="8" w:space="0" w:color="auto"/>
              <w:left w:val="nil"/>
              <w:bottom w:val="single" w:sz="8" w:space="0" w:color="auto"/>
              <w:right w:val="single" w:sz="8" w:space="0" w:color="auto"/>
            </w:tcBorders>
            <w:shd w:val="clear" w:color="auto" w:fill="auto"/>
            <w:noWrap/>
            <w:textDirection w:val="btLr"/>
            <w:vAlign w:val="bottom"/>
            <w:hideMark/>
          </w:tcPr>
          <w:p w14:paraId="3181B636"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wk18</w:t>
            </w:r>
          </w:p>
        </w:tc>
        <w:tc>
          <w:tcPr>
            <w:tcW w:w="423" w:type="dxa"/>
            <w:tcBorders>
              <w:top w:val="nil"/>
              <w:left w:val="nil"/>
              <w:bottom w:val="single" w:sz="4" w:space="0" w:color="auto"/>
              <w:right w:val="nil"/>
            </w:tcBorders>
            <w:shd w:val="clear" w:color="auto" w:fill="auto"/>
            <w:noWrap/>
            <w:textDirection w:val="btLr"/>
            <w:vAlign w:val="center"/>
            <w:hideMark/>
          </w:tcPr>
          <w:p w14:paraId="58380723"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-1.85</w:t>
            </w:r>
          </w:p>
        </w:tc>
        <w:tc>
          <w:tcPr>
            <w:tcW w:w="423" w:type="dxa"/>
            <w:tcBorders>
              <w:top w:val="nil"/>
              <w:left w:val="nil"/>
              <w:bottom w:val="single" w:sz="4" w:space="0" w:color="auto"/>
              <w:right w:val="nil"/>
            </w:tcBorders>
            <w:shd w:val="clear" w:color="auto" w:fill="auto"/>
            <w:noWrap/>
            <w:textDirection w:val="btLr"/>
            <w:vAlign w:val="center"/>
            <w:hideMark/>
          </w:tcPr>
          <w:p w14:paraId="7876BB87"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-2.61</w:t>
            </w:r>
          </w:p>
        </w:tc>
        <w:tc>
          <w:tcPr>
            <w:tcW w:w="423" w:type="dxa"/>
            <w:tcBorders>
              <w:top w:val="nil"/>
              <w:left w:val="nil"/>
              <w:bottom w:val="single" w:sz="4" w:space="0" w:color="auto"/>
              <w:right w:val="nil"/>
            </w:tcBorders>
            <w:shd w:val="clear" w:color="auto" w:fill="auto"/>
            <w:noWrap/>
            <w:textDirection w:val="btLr"/>
            <w:vAlign w:val="center"/>
            <w:hideMark/>
          </w:tcPr>
          <w:p w14:paraId="7E0526DF"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0.33</w:t>
            </w:r>
          </w:p>
        </w:tc>
        <w:tc>
          <w:tcPr>
            <w:tcW w:w="423" w:type="dxa"/>
            <w:tcBorders>
              <w:top w:val="nil"/>
              <w:left w:val="nil"/>
              <w:bottom w:val="single" w:sz="4" w:space="0" w:color="auto"/>
              <w:right w:val="nil"/>
            </w:tcBorders>
            <w:shd w:val="clear" w:color="auto" w:fill="auto"/>
            <w:noWrap/>
            <w:textDirection w:val="btLr"/>
            <w:vAlign w:val="center"/>
            <w:hideMark/>
          </w:tcPr>
          <w:p w14:paraId="26B12A8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-3.19</w:t>
            </w:r>
          </w:p>
        </w:tc>
        <w:tc>
          <w:tcPr>
            <w:tcW w:w="423" w:type="dxa"/>
            <w:tcBorders>
              <w:top w:val="nil"/>
              <w:left w:val="nil"/>
              <w:bottom w:val="single" w:sz="4" w:space="0" w:color="auto"/>
              <w:right w:val="nil"/>
            </w:tcBorders>
            <w:shd w:val="clear" w:color="auto" w:fill="auto"/>
            <w:noWrap/>
            <w:textDirection w:val="btLr"/>
            <w:vAlign w:val="center"/>
            <w:hideMark/>
          </w:tcPr>
          <w:p w14:paraId="75B95E12"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1.14</w:t>
            </w:r>
          </w:p>
        </w:tc>
        <w:tc>
          <w:tcPr>
            <w:tcW w:w="423" w:type="dxa"/>
            <w:tcBorders>
              <w:top w:val="nil"/>
              <w:left w:val="nil"/>
              <w:bottom w:val="single" w:sz="4" w:space="0" w:color="auto"/>
              <w:right w:val="nil"/>
            </w:tcBorders>
            <w:shd w:val="clear" w:color="auto" w:fill="auto"/>
            <w:noWrap/>
            <w:textDirection w:val="btLr"/>
            <w:vAlign w:val="center"/>
            <w:hideMark/>
          </w:tcPr>
          <w:p w14:paraId="635AE15B"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-1.28</w:t>
            </w:r>
          </w:p>
        </w:tc>
        <w:tc>
          <w:tcPr>
            <w:tcW w:w="423" w:type="dxa"/>
            <w:tcBorders>
              <w:top w:val="nil"/>
              <w:left w:val="nil"/>
              <w:bottom w:val="single" w:sz="4" w:space="0" w:color="auto"/>
              <w:right w:val="nil"/>
            </w:tcBorders>
            <w:shd w:val="clear" w:color="auto" w:fill="auto"/>
            <w:noWrap/>
            <w:textDirection w:val="btLr"/>
            <w:vAlign w:val="center"/>
            <w:hideMark/>
          </w:tcPr>
          <w:p w14:paraId="308453F9"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1.68</w:t>
            </w:r>
          </w:p>
        </w:tc>
        <w:tc>
          <w:tcPr>
            <w:tcW w:w="423" w:type="dxa"/>
            <w:tcBorders>
              <w:top w:val="nil"/>
              <w:left w:val="nil"/>
              <w:bottom w:val="single" w:sz="4" w:space="0" w:color="auto"/>
              <w:right w:val="nil"/>
            </w:tcBorders>
            <w:shd w:val="clear" w:color="auto" w:fill="auto"/>
            <w:noWrap/>
            <w:textDirection w:val="btLr"/>
            <w:vAlign w:val="center"/>
            <w:hideMark/>
          </w:tcPr>
          <w:p w14:paraId="5F96513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0.61</w:t>
            </w:r>
          </w:p>
        </w:tc>
        <w:tc>
          <w:tcPr>
            <w:tcW w:w="423" w:type="dxa"/>
            <w:tcBorders>
              <w:top w:val="nil"/>
              <w:left w:val="nil"/>
              <w:bottom w:val="single" w:sz="4" w:space="0" w:color="auto"/>
              <w:right w:val="nil"/>
            </w:tcBorders>
            <w:shd w:val="clear" w:color="auto" w:fill="auto"/>
            <w:noWrap/>
            <w:textDirection w:val="btLr"/>
            <w:vAlign w:val="center"/>
            <w:hideMark/>
          </w:tcPr>
          <w:p w14:paraId="24B6C26A"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1.62</w:t>
            </w:r>
          </w:p>
        </w:tc>
        <w:tc>
          <w:tcPr>
            <w:tcW w:w="423" w:type="dxa"/>
            <w:tcBorders>
              <w:top w:val="nil"/>
              <w:left w:val="nil"/>
              <w:bottom w:val="single" w:sz="4" w:space="0" w:color="auto"/>
              <w:right w:val="nil"/>
            </w:tcBorders>
            <w:shd w:val="clear" w:color="auto" w:fill="auto"/>
            <w:noWrap/>
            <w:textDirection w:val="btLr"/>
            <w:vAlign w:val="center"/>
            <w:hideMark/>
          </w:tcPr>
          <w:p w14:paraId="124D13A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-0.51</w:t>
            </w:r>
          </w:p>
        </w:tc>
        <w:tc>
          <w:tcPr>
            <w:tcW w:w="423" w:type="dxa"/>
            <w:tcBorders>
              <w:top w:val="nil"/>
              <w:left w:val="nil"/>
              <w:bottom w:val="single" w:sz="4" w:space="0" w:color="auto"/>
              <w:right w:val="nil"/>
            </w:tcBorders>
            <w:shd w:val="clear" w:color="auto" w:fill="auto"/>
            <w:noWrap/>
            <w:textDirection w:val="btLr"/>
            <w:vAlign w:val="center"/>
            <w:hideMark/>
          </w:tcPr>
          <w:p w14:paraId="31F7E1E2"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-1.65</w:t>
            </w:r>
          </w:p>
        </w:tc>
        <w:tc>
          <w:tcPr>
            <w:tcW w:w="423" w:type="dxa"/>
            <w:tcBorders>
              <w:top w:val="nil"/>
              <w:left w:val="nil"/>
              <w:bottom w:val="single" w:sz="4" w:space="0" w:color="auto"/>
              <w:right w:val="nil"/>
            </w:tcBorders>
            <w:shd w:val="clear" w:color="auto" w:fill="auto"/>
            <w:noWrap/>
            <w:textDirection w:val="btLr"/>
            <w:vAlign w:val="center"/>
            <w:hideMark/>
          </w:tcPr>
          <w:p w14:paraId="0DA16A61"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-0.59</w:t>
            </w:r>
          </w:p>
        </w:tc>
        <w:tc>
          <w:tcPr>
            <w:tcW w:w="423" w:type="dxa"/>
            <w:tcBorders>
              <w:top w:val="nil"/>
              <w:left w:val="nil"/>
              <w:bottom w:val="single" w:sz="4" w:space="0" w:color="auto"/>
              <w:right w:val="nil"/>
            </w:tcBorders>
            <w:shd w:val="clear" w:color="auto" w:fill="auto"/>
            <w:noWrap/>
            <w:textDirection w:val="btLr"/>
            <w:vAlign w:val="center"/>
            <w:hideMark/>
          </w:tcPr>
          <w:p w14:paraId="047AC576"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-1.56</w:t>
            </w:r>
          </w:p>
        </w:tc>
        <w:tc>
          <w:tcPr>
            <w:tcW w:w="423" w:type="dxa"/>
            <w:tcBorders>
              <w:top w:val="nil"/>
              <w:left w:val="nil"/>
              <w:bottom w:val="single" w:sz="4" w:space="0" w:color="auto"/>
              <w:right w:val="nil"/>
            </w:tcBorders>
            <w:shd w:val="clear" w:color="auto" w:fill="auto"/>
            <w:noWrap/>
            <w:textDirection w:val="btLr"/>
            <w:vAlign w:val="center"/>
            <w:hideMark/>
          </w:tcPr>
          <w:p w14:paraId="74F5F883"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0.04</w:t>
            </w:r>
          </w:p>
        </w:tc>
        <w:tc>
          <w:tcPr>
            <w:tcW w:w="423" w:type="dxa"/>
            <w:tcBorders>
              <w:top w:val="nil"/>
              <w:left w:val="nil"/>
              <w:bottom w:val="single" w:sz="4" w:space="0" w:color="auto"/>
              <w:right w:val="nil"/>
            </w:tcBorders>
            <w:shd w:val="clear" w:color="auto" w:fill="auto"/>
            <w:noWrap/>
            <w:textDirection w:val="btLr"/>
            <w:vAlign w:val="center"/>
            <w:hideMark/>
          </w:tcPr>
          <w:p w14:paraId="1B4B9FB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1.35</w:t>
            </w:r>
          </w:p>
        </w:tc>
        <w:tc>
          <w:tcPr>
            <w:tcW w:w="423" w:type="dxa"/>
            <w:tcBorders>
              <w:top w:val="nil"/>
              <w:left w:val="nil"/>
              <w:bottom w:val="single" w:sz="4" w:space="0" w:color="auto"/>
              <w:right w:val="nil"/>
            </w:tcBorders>
            <w:shd w:val="clear" w:color="auto" w:fill="auto"/>
            <w:noWrap/>
            <w:textDirection w:val="btLr"/>
            <w:vAlign w:val="center"/>
            <w:hideMark/>
          </w:tcPr>
          <w:p w14:paraId="3F3B1F80"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-0.19</w:t>
            </w:r>
          </w:p>
        </w:tc>
        <w:tc>
          <w:tcPr>
            <w:tcW w:w="423" w:type="dxa"/>
            <w:tcBorders>
              <w:top w:val="nil"/>
              <w:left w:val="nil"/>
              <w:bottom w:val="single" w:sz="4" w:space="0" w:color="auto"/>
              <w:right w:val="nil"/>
            </w:tcBorders>
            <w:shd w:val="clear" w:color="auto" w:fill="auto"/>
            <w:noWrap/>
            <w:textDirection w:val="btLr"/>
            <w:vAlign w:val="center"/>
            <w:hideMark/>
          </w:tcPr>
          <w:p w14:paraId="5A343A2E"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-2.32</w:t>
            </w:r>
          </w:p>
        </w:tc>
        <w:tc>
          <w:tcPr>
            <w:tcW w:w="423" w:type="dxa"/>
            <w:tcBorders>
              <w:top w:val="nil"/>
              <w:left w:val="nil"/>
              <w:bottom w:val="single" w:sz="4" w:space="0" w:color="auto"/>
              <w:right w:val="nil"/>
            </w:tcBorders>
            <w:shd w:val="clear" w:color="auto" w:fill="auto"/>
            <w:noWrap/>
            <w:textDirection w:val="btLr"/>
            <w:vAlign w:val="center"/>
            <w:hideMark/>
          </w:tcPr>
          <w:p w14:paraId="20A8D7E5"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-1.12</w:t>
            </w:r>
          </w:p>
        </w:tc>
        <w:tc>
          <w:tcPr>
            <w:tcW w:w="423" w:type="dxa"/>
            <w:tcBorders>
              <w:top w:val="nil"/>
              <w:left w:val="nil"/>
              <w:bottom w:val="single" w:sz="4" w:space="0" w:color="auto"/>
              <w:right w:val="nil"/>
            </w:tcBorders>
            <w:shd w:val="clear" w:color="auto" w:fill="auto"/>
            <w:noWrap/>
            <w:textDirection w:val="btLr"/>
            <w:vAlign w:val="center"/>
            <w:hideMark/>
          </w:tcPr>
          <w:p w14:paraId="086F3639"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-2.35</w:t>
            </w:r>
          </w:p>
        </w:tc>
        <w:tc>
          <w:tcPr>
            <w:tcW w:w="423" w:type="dxa"/>
            <w:tcBorders>
              <w:top w:val="nil"/>
              <w:left w:val="nil"/>
              <w:bottom w:val="single" w:sz="4" w:space="0" w:color="auto"/>
              <w:right w:val="single" w:sz="18" w:space="0" w:color="auto"/>
            </w:tcBorders>
            <w:shd w:val="clear" w:color="auto" w:fill="auto"/>
            <w:noWrap/>
            <w:textDirection w:val="btLr"/>
            <w:vAlign w:val="center"/>
            <w:hideMark/>
          </w:tcPr>
          <w:p w14:paraId="2D7FEDDE"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-1.08</w:t>
            </w:r>
          </w:p>
        </w:tc>
      </w:tr>
      <w:tr w:rsidR="00223C45" w:rsidRPr="005660C3" w14:paraId="2E44DFA6" w14:textId="77777777" w:rsidTr="005660C3">
        <w:trPr>
          <w:trHeight w:val="440"/>
        </w:trPr>
        <w:tc>
          <w:tcPr>
            <w:tcW w:w="423" w:type="dxa"/>
            <w:vMerge/>
            <w:tcBorders>
              <w:top w:val="single" w:sz="8" w:space="0" w:color="auto"/>
              <w:left w:val="single" w:sz="18" w:space="0" w:color="auto"/>
              <w:bottom w:val="nil"/>
              <w:right w:val="single" w:sz="8" w:space="0" w:color="auto"/>
            </w:tcBorders>
            <w:vAlign w:val="center"/>
            <w:hideMark/>
          </w:tcPr>
          <w:p w14:paraId="4FC1BEF9" w14:textId="77777777" w:rsidR="00223C45" w:rsidRPr="005660C3" w:rsidRDefault="00223C45" w:rsidP="005660C3">
            <w:pPr>
              <w:rPr>
                <w:rFonts w:asciiTheme="minorHAnsi" w:hAnsiTheme="minorHAnsi" w:cstheme="minorHAnsi"/>
                <w:b/>
                <w:bCs/>
                <w:color w:val="000000"/>
                <w:sz w:val="16"/>
                <w:szCs w:val="16"/>
              </w:rPr>
            </w:pPr>
          </w:p>
        </w:tc>
        <w:tc>
          <w:tcPr>
            <w:tcW w:w="423" w:type="dxa"/>
            <w:vMerge/>
            <w:tcBorders>
              <w:top w:val="nil"/>
              <w:left w:val="single" w:sz="8" w:space="0" w:color="auto"/>
              <w:bottom w:val="single" w:sz="4" w:space="0" w:color="auto"/>
              <w:right w:val="single" w:sz="4" w:space="0" w:color="auto"/>
            </w:tcBorders>
            <w:vAlign w:val="center"/>
            <w:hideMark/>
          </w:tcPr>
          <w:p w14:paraId="56C8305F" w14:textId="77777777" w:rsidR="00223C45" w:rsidRPr="005660C3" w:rsidRDefault="00223C45" w:rsidP="005660C3">
            <w:pPr>
              <w:rPr>
                <w:rFonts w:asciiTheme="minorHAnsi" w:hAnsiTheme="minorHAnsi" w:cstheme="minorHAnsi"/>
                <w:b/>
                <w:bCs/>
                <w:color w:val="000000"/>
                <w:sz w:val="16"/>
                <w:szCs w:val="16"/>
              </w:rPr>
            </w:pPr>
          </w:p>
        </w:tc>
        <w:tc>
          <w:tcPr>
            <w:tcW w:w="423" w:type="dxa"/>
            <w:tcBorders>
              <w:top w:val="single" w:sz="8" w:space="0" w:color="auto"/>
              <w:left w:val="nil"/>
              <w:bottom w:val="single" w:sz="8" w:space="0" w:color="auto"/>
              <w:right w:val="single" w:sz="8" w:space="0" w:color="auto"/>
            </w:tcBorders>
            <w:shd w:val="clear" w:color="auto" w:fill="auto"/>
            <w:noWrap/>
            <w:textDirection w:val="btLr"/>
            <w:vAlign w:val="bottom"/>
            <w:hideMark/>
          </w:tcPr>
          <w:p w14:paraId="58F48527"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birth</w:t>
            </w:r>
          </w:p>
        </w:tc>
        <w:tc>
          <w:tcPr>
            <w:tcW w:w="423" w:type="dxa"/>
            <w:tcBorders>
              <w:top w:val="nil"/>
              <w:left w:val="nil"/>
              <w:bottom w:val="single" w:sz="4" w:space="0" w:color="auto"/>
              <w:right w:val="nil"/>
            </w:tcBorders>
            <w:shd w:val="clear" w:color="auto" w:fill="auto"/>
            <w:noWrap/>
            <w:textDirection w:val="btLr"/>
            <w:vAlign w:val="center"/>
            <w:hideMark/>
          </w:tcPr>
          <w:p w14:paraId="37A4FE70"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-1.2</w:t>
            </w:r>
          </w:p>
        </w:tc>
        <w:tc>
          <w:tcPr>
            <w:tcW w:w="423" w:type="dxa"/>
            <w:tcBorders>
              <w:top w:val="nil"/>
              <w:left w:val="nil"/>
              <w:bottom w:val="single" w:sz="4" w:space="0" w:color="auto"/>
              <w:right w:val="nil"/>
            </w:tcBorders>
            <w:shd w:val="clear" w:color="auto" w:fill="auto"/>
            <w:noWrap/>
            <w:textDirection w:val="btLr"/>
            <w:vAlign w:val="center"/>
            <w:hideMark/>
          </w:tcPr>
          <w:p w14:paraId="4FC1DD49"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-1.92</w:t>
            </w:r>
          </w:p>
        </w:tc>
        <w:tc>
          <w:tcPr>
            <w:tcW w:w="423" w:type="dxa"/>
            <w:tcBorders>
              <w:top w:val="nil"/>
              <w:left w:val="nil"/>
              <w:bottom w:val="single" w:sz="4" w:space="0" w:color="auto"/>
              <w:right w:val="nil"/>
            </w:tcBorders>
            <w:shd w:val="clear" w:color="auto" w:fill="auto"/>
            <w:noWrap/>
            <w:textDirection w:val="btLr"/>
            <w:vAlign w:val="center"/>
            <w:hideMark/>
          </w:tcPr>
          <w:p w14:paraId="5B53281D"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-0.56</w:t>
            </w:r>
          </w:p>
        </w:tc>
        <w:tc>
          <w:tcPr>
            <w:tcW w:w="423" w:type="dxa"/>
            <w:tcBorders>
              <w:top w:val="nil"/>
              <w:left w:val="nil"/>
              <w:bottom w:val="single" w:sz="4" w:space="0" w:color="auto"/>
              <w:right w:val="nil"/>
            </w:tcBorders>
            <w:shd w:val="clear" w:color="auto" w:fill="auto"/>
            <w:noWrap/>
            <w:textDirection w:val="btLr"/>
            <w:vAlign w:val="center"/>
            <w:hideMark/>
          </w:tcPr>
          <w:p w14:paraId="2036BE46"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-2.72</w:t>
            </w:r>
          </w:p>
        </w:tc>
        <w:tc>
          <w:tcPr>
            <w:tcW w:w="423" w:type="dxa"/>
            <w:tcBorders>
              <w:top w:val="nil"/>
              <w:left w:val="nil"/>
              <w:bottom w:val="single" w:sz="4" w:space="0" w:color="auto"/>
              <w:right w:val="nil"/>
            </w:tcBorders>
            <w:shd w:val="clear" w:color="auto" w:fill="auto"/>
            <w:noWrap/>
            <w:textDirection w:val="btLr"/>
            <w:vAlign w:val="center"/>
            <w:hideMark/>
          </w:tcPr>
          <w:p w14:paraId="6F2E3FD2"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-0.04</w:t>
            </w:r>
          </w:p>
        </w:tc>
        <w:tc>
          <w:tcPr>
            <w:tcW w:w="423" w:type="dxa"/>
            <w:tcBorders>
              <w:top w:val="nil"/>
              <w:left w:val="nil"/>
              <w:bottom w:val="single" w:sz="4" w:space="0" w:color="auto"/>
              <w:right w:val="nil"/>
            </w:tcBorders>
            <w:shd w:val="clear" w:color="auto" w:fill="auto"/>
            <w:noWrap/>
            <w:textDirection w:val="btLr"/>
            <w:vAlign w:val="center"/>
            <w:hideMark/>
          </w:tcPr>
          <w:p w14:paraId="5C534490"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-0.34</w:t>
            </w:r>
          </w:p>
        </w:tc>
        <w:tc>
          <w:tcPr>
            <w:tcW w:w="423" w:type="dxa"/>
            <w:tcBorders>
              <w:top w:val="nil"/>
              <w:left w:val="nil"/>
              <w:bottom w:val="single" w:sz="4" w:space="0" w:color="auto"/>
              <w:right w:val="nil"/>
            </w:tcBorders>
            <w:shd w:val="clear" w:color="auto" w:fill="auto"/>
            <w:noWrap/>
            <w:textDirection w:val="btLr"/>
            <w:vAlign w:val="center"/>
            <w:hideMark/>
          </w:tcPr>
          <w:p w14:paraId="017A2A19"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-0.37</w:t>
            </w:r>
          </w:p>
        </w:tc>
        <w:tc>
          <w:tcPr>
            <w:tcW w:w="423" w:type="dxa"/>
            <w:tcBorders>
              <w:top w:val="nil"/>
              <w:left w:val="nil"/>
              <w:bottom w:val="single" w:sz="4" w:space="0" w:color="auto"/>
              <w:right w:val="nil"/>
            </w:tcBorders>
            <w:shd w:val="clear" w:color="auto" w:fill="auto"/>
            <w:noWrap/>
            <w:textDirection w:val="btLr"/>
            <w:vAlign w:val="center"/>
            <w:hideMark/>
          </w:tcPr>
          <w:p w14:paraId="46ADB622"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-0.63</w:t>
            </w:r>
          </w:p>
        </w:tc>
        <w:tc>
          <w:tcPr>
            <w:tcW w:w="423" w:type="dxa"/>
            <w:tcBorders>
              <w:top w:val="nil"/>
              <w:left w:val="nil"/>
              <w:bottom w:val="single" w:sz="4" w:space="0" w:color="auto"/>
              <w:right w:val="nil"/>
            </w:tcBorders>
            <w:shd w:val="clear" w:color="auto" w:fill="auto"/>
            <w:noWrap/>
            <w:textDirection w:val="btLr"/>
            <w:vAlign w:val="center"/>
            <w:hideMark/>
          </w:tcPr>
          <w:p w14:paraId="113100E9"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-0.72</w:t>
            </w:r>
          </w:p>
        </w:tc>
        <w:tc>
          <w:tcPr>
            <w:tcW w:w="423" w:type="dxa"/>
            <w:tcBorders>
              <w:top w:val="nil"/>
              <w:left w:val="nil"/>
              <w:bottom w:val="single" w:sz="4" w:space="0" w:color="auto"/>
              <w:right w:val="nil"/>
            </w:tcBorders>
            <w:shd w:val="clear" w:color="auto" w:fill="auto"/>
            <w:noWrap/>
            <w:textDirection w:val="btLr"/>
            <w:vAlign w:val="center"/>
            <w:hideMark/>
          </w:tcPr>
          <w:p w14:paraId="1FFC9F52"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-0.44</w:t>
            </w:r>
          </w:p>
        </w:tc>
        <w:tc>
          <w:tcPr>
            <w:tcW w:w="423" w:type="dxa"/>
            <w:tcBorders>
              <w:top w:val="nil"/>
              <w:left w:val="nil"/>
              <w:bottom w:val="single" w:sz="4" w:space="0" w:color="auto"/>
              <w:right w:val="nil"/>
            </w:tcBorders>
            <w:shd w:val="clear" w:color="auto" w:fill="auto"/>
            <w:noWrap/>
            <w:textDirection w:val="btLr"/>
            <w:vAlign w:val="center"/>
            <w:hideMark/>
          </w:tcPr>
          <w:p w14:paraId="3978DADD"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-2.89</w:t>
            </w:r>
          </w:p>
        </w:tc>
        <w:tc>
          <w:tcPr>
            <w:tcW w:w="423" w:type="dxa"/>
            <w:tcBorders>
              <w:top w:val="nil"/>
              <w:left w:val="nil"/>
              <w:bottom w:val="single" w:sz="4" w:space="0" w:color="auto"/>
              <w:right w:val="nil"/>
            </w:tcBorders>
            <w:shd w:val="clear" w:color="auto" w:fill="auto"/>
            <w:noWrap/>
            <w:textDirection w:val="btLr"/>
            <w:vAlign w:val="center"/>
            <w:hideMark/>
          </w:tcPr>
          <w:p w14:paraId="6C713476"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0.26</w:t>
            </w:r>
          </w:p>
        </w:tc>
        <w:tc>
          <w:tcPr>
            <w:tcW w:w="423" w:type="dxa"/>
            <w:tcBorders>
              <w:top w:val="nil"/>
              <w:left w:val="nil"/>
              <w:bottom w:val="single" w:sz="4" w:space="0" w:color="auto"/>
              <w:right w:val="nil"/>
            </w:tcBorders>
            <w:shd w:val="clear" w:color="auto" w:fill="auto"/>
            <w:noWrap/>
            <w:textDirection w:val="btLr"/>
            <w:vAlign w:val="center"/>
            <w:hideMark/>
          </w:tcPr>
          <w:p w14:paraId="4DF68D73"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-1.66</w:t>
            </w:r>
          </w:p>
        </w:tc>
        <w:tc>
          <w:tcPr>
            <w:tcW w:w="423" w:type="dxa"/>
            <w:tcBorders>
              <w:top w:val="nil"/>
              <w:left w:val="nil"/>
              <w:bottom w:val="single" w:sz="4" w:space="0" w:color="auto"/>
              <w:right w:val="nil"/>
            </w:tcBorders>
            <w:shd w:val="clear" w:color="auto" w:fill="auto"/>
            <w:noWrap/>
            <w:textDirection w:val="btLr"/>
            <w:vAlign w:val="center"/>
            <w:hideMark/>
          </w:tcPr>
          <w:p w14:paraId="069D54EA"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-0.93</w:t>
            </w:r>
          </w:p>
        </w:tc>
        <w:tc>
          <w:tcPr>
            <w:tcW w:w="423" w:type="dxa"/>
            <w:tcBorders>
              <w:top w:val="nil"/>
              <w:left w:val="nil"/>
              <w:bottom w:val="single" w:sz="4" w:space="0" w:color="auto"/>
              <w:right w:val="nil"/>
            </w:tcBorders>
            <w:shd w:val="clear" w:color="auto" w:fill="auto"/>
            <w:noWrap/>
            <w:textDirection w:val="btLr"/>
            <w:vAlign w:val="center"/>
            <w:hideMark/>
          </w:tcPr>
          <w:p w14:paraId="5CCF4A35"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0.6</w:t>
            </w:r>
          </w:p>
        </w:tc>
        <w:tc>
          <w:tcPr>
            <w:tcW w:w="423" w:type="dxa"/>
            <w:tcBorders>
              <w:top w:val="nil"/>
              <w:left w:val="nil"/>
              <w:bottom w:val="single" w:sz="4" w:space="0" w:color="auto"/>
              <w:right w:val="nil"/>
            </w:tcBorders>
            <w:shd w:val="clear" w:color="auto" w:fill="auto"/>
            <w:noWrap/>
            <w:textDirection w:val="btLr"/>
            <w:vAlign w:val="center"/>
            <w:hideMark/>
          </w:tcPr>
          <w:p w14:paraId="175EABBF"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-0.93</w:t>
            </w:r>
          </w:p>
        </w:tc>
        <w:tc>
          <w:tcPr>
            <w:tcW w:w="423" w:type="dxa"/>
            <w:tcBorders>
              <w:top w:val="nil"/>
              <w:left w:val="nil"/>
              <w:bottom w:val="single" w:sz="4" w:space="0" w:color="auto"/>
              <w:right w:val="nil"/>
            </w:tcBorders>
            <w:shd w:val="clear" w:color="auto" w:fill="auto"/>
            <w:noWrap/>
            <w:textDirection w:val="btLr"/>
            <w:vAlign w:val="center"/>
            <w:hideMark/>
          </w:tcPr>
          <w:p w14:paraId="25EF85B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-2.4</w:t>
            </w:r>
          </w:p>
        </w:tc>
        <w:tc>
          <w:tcPr>
            <w:tcW w:w="423" w:type="dxa"/>
            <w:tcBorders>
              <w:top w:val="nil"/>
              <w:left w:val="nil"/>
              <w:bottom w:val="single" w:sz="4" w:space="0" w:color="auto"/>
              <w:right w:val="nil"/>
            </w:tcBorders>
            <w:shd w:val="clear" w:color="auto" w:fill="auto"/>
            <w:noWrap/>
            <w:textDirection w:val="btLr"/>
            <w:vAlign w:val="center"/>
            <w:hideMark/>
          </w:tcPr>
          <w:p w14:paraId="70E9BAAF"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-1.42</w:t>
            </w:r>
          </w:p>
        </w:tc>
        <w:tc>
          <w:tcPr>
            <w:tcW w:w="423" w:type="dxa"/>
            <w:tcBorders>
              <w:top w:val="nil"/>
              <w:left w:val="nil"/>
              <w:bottom w:val="single" w:sz="4" w:space="0" w:color="auto"/>
              <w:right w:val="nil"/>
            </w:tcBorders>
            <w:shd w:val="clear" w:color="auto" w:fill="auto"/>
            <w:noWrap/>
            <w:textDirection w:val="btLr"/>
            <w:vAlign w:val="center"/>
            <w:hideMark/>
          </w:tcPr>
          <w:p w14:paraId="51ABB96B"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-0.66</w:t>
            </w:r>
          </w:p>
        </w:tc>
        <w:tc>
          <w:tcPr>
            <w:tcW w:w="423" w:type="dxa"/>
            <w:tcBorders>
              <w:top w:val="nil"/>
              <w:left w:val="nil"/>
              <w:bottom w:val="single" w:sz="4" w:space="0" w:color="auto"/>
              <w:right w:val="single" w:sz="18" w:space="0" w:color="auto"/>
            </w:tcBorders>
            <w:shd w:val="clear" w:color="auto" w:fill="auto"/>
            <w:noWrap/>
            <w:textDirection w:val="btLr"/>
            <w:vAlign w:val="center"/>
            <w:hideMark/>
          </w:tcPr>
          <w:p w14:paraId="43F522CD"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-0.55</w:t>
            </w:r>
          </w:p>
        </w:tc>
      </w:tr>
      <w:tr w:rsidR="00223C45" w:rsidRPr="005660C3" w14:paraId="770A3919" w14:textId="77777777" w:rsidTr="005660C3">
        <w:trPr>
          <w:trHeight w:val="840"/>
        </w:trPr>
        <w:tc>
          <w:tcPr>
            <w:tcW w:w="423" w:type="dxa"/>
            <w:vMerge/>
            <w:tcBorders>
              <w:top w:val="single" w:sz="8" w:space="0" w:color="auto"/>
              <w:left w:val="single" w:sz="18" w:space="0" w:color="auto"/>
              <w:bottom w:val="nil"/>
              <w:right w:val="single" w:sz="8" w:space="0" w:color="auto"/>
            </w:tcBorders>
            <w:vAlign w:val="center"/>
            <w:hideMark/>
          </w:tcPr>
          <w:p w14:paraId="2344C098" w14:textId="77777777" w:rsidR="00223C45" w:rsidRPr="005660C3" w:rsidRDefault="00223C45" w:rsidP="005660C3">
            <w:pPr>
              <w:rPr>
                <w:rFonts w:asciiTheme="minorHAnsi" w:hAnsiTheme="minorHAnsi" w:cstheme="minorHAnsi"/>
                <w:b/>
                <w:bCs/>
                <w:color w:val="000000"/>
                <w:sz w:val="16"/>
                <w:szCs w:val="16"/>
              </w:rPr>
            </w:pPr>
          </w:p>
        </w:tc>
        <w:tc>
          <w:tcPr>
            <w:tcW w:w="423" w:type="dxa"/>
            <w:vMerge w:val="restart"/>
            <w:tcBorders>
              <w:top w:val="nil"/>
              <w:left w:val="single" w:sz="8" w:space="0" w:color="auto"/>
              <w:bottom w:val="single" w:sz="4" w:space="0" w:color="auto"/>
              <w:right w:val="single" w:sz="4" w:space="0" w:color="auto"/>
            </w:tcBorders>
            <w:shd w:val="clear" w:color="auto" w:fill="auto"/>
            <w:noWrap/>
            <w:textDirection w:val="btLr"/>
            <w:vAlign w:val="center"/>
            <w:hideMark/>
          </w:tcPr>
          <w:p w14:paraId="1F9D402B"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∆HAZ</w:t>
            </w:r>
          </w:p>
        </w:tc>
        <w:tc>
          <w:tcPr>
            <w:tcW w:w="423" w:type="dxa"/>
            <w:tcBorders>
              <w:top w:val="single" w:sz="8" w:space="0" w:color="auto"/>
              <w:left w:val="nil"/>
              <w:bottom w:val="single" w:sz="8" w:space="0" w:color="auto"/>
              <w:right w:val="single" w:sz="8" w:space="0" w:color="auto"/>
            </w:tcBorders>
            <w:shd w:val="clear" w:color="auto" w:fill="auto"/>
            <w:noWrap/>
            <w:textDirection w:val="btLr"/>
            <w:vAlign w:val="bottom"/>
            <w:hideMark/>
          </w:tcPr>
          <w:p w14:paraId="6EB366E5"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1yr - wk18</w:t>
            </w:r>
          </w:p>
        </w:tc>
        <w:tc>
          <w:tcPr>
            <w:tcW w:w="423" w:type="dxa"/>
            <w:tcBorders>
              <w:top w:val="nil"/>
              <w:left w:val="nil"/>
              <w:bottom w:val="single" w:sz="4" w:space="0" w:color="auto"/>
              <w:right w:val="nil"/>
            </w:tcBorders>
            <w:shd w:val="clear" w:color="auto" w:fill="auto"/>
            <w:noWrap/>
            <w:textDirection w:val="btLr"/>
            <w:vAlign w:val="center"/>
            <w:hideMark/>
          </w:tcPr>
          <w:p w14:paraId="737F3EA6"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-0.97</w:t>
            </w:r>
          </w:p>
        </w:tc>
        <w:tc>
          <w:tcPr>
            <w:tcW w:w="423" w:type="dxa"/>
            <w:tcBorders>
              <w:top w:val="nil"/>
              <w:left w:val="nil"/>
              <w:bottom w:val="single" w:sz="4" w:space="0" w:color="auto"/>
              <w:right w:val="nil"/>
            </w:tcBorders>
            <w:shd w:val="clear" w:color="auto" w:fill="auto"/>
            <w:noWrap/>
            <w:textDirection w:val="btLr"/>
            <w:vAlign w:val="center"/>
            <w:hideMark/>
          </w:tcPr>
          <w:p w14:paraId="73935007"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-1.43</w:t>
            </w:r>
          </w:p>
        </w:tc>
        <w:tc>
          <w:tcPr>
            <w:tcW w:w="423" w:type="dxa"/>
            <w:tcBorders>
              <w:top w:val="nil"/>
              <w:left w:val="nil"/>
              <w:bottom w:val="single" w:sz="4" w:space="0" w:color="auto"/>
              <w:right w:val="nil"/>
            </w:tcBorders>
            <w:shd w:val="clear" w:color="auto" w:fill="auto"/>
            <w:noWrap/>
            <w:textDirection w:val="btLr"/>
            <w:vAlign w:val="center"/>
            <w:hideMark/>
          </w:tcPr>
          <w:p w14:paraId="757201C5"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-0.37</w:t>
            </w:r>
          </w:p>
        </w:tc>
        <w:tc>
          <w:tcPr>
            <w:tcW w:w="423" w:type="dxa"/>
            <w:tcBorders>
              <w:top w:val="nil"/>
              <w:left w:val="nil"/>
              <w:bottom w:val="single" w:sz="4" w:space="0" w:color="auto"/>
              <w:right w:val="nil"/>
            </w:tcBorders>
            <w:shd w:val="clear" w:color="auto" w:fill="auto"/>
            <w:noWrap/>
            <w:textDirection w:val="btLr"/>
            <w:vAlign w:val="center"/>
            <w:hideMark/>
          </w:tcPr>
          <w:p w14:paraId="31BACBB1"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-0.24</w:t>
            </w:r>
          </w:p>
        </w:tc>
        <w:tc>
          <w:tcPr>
            <w:tcW w:w="423" w:type="dxa"/>
            <w:tcBorders>
              <w:top w:val="nil"/>
              <w:left w:val="nil"/>
              <w:bottom w:val="single" w:sz="4" w:space="0" w:color="auto"/>
              <w:right w:val="nil"/>
            </w:tcBorders>
            <w:shd w:val="clear" w:color="auto" w:fill="auto"/>
            <w:noWrap/>
            <w:textDirection w:val="btLr"/>
            <w:vAlign w:val="center"/>
            <w:hideMark/>
          </w:tcPr>
          <w:p w14:paraId="66251925"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-0.05</w:t>
            </w:r>
          </w:p>
        </w:tc>
        <w:tc>
          <w:tcPr>
            <w:tcW w:w="423" w:type="dxa"/>
            <w:tcBorders>
              <w:top w:val="nil"/>
              <w:left w:val="nil"/>
              <w:bottom w:val="single" w:sz="4" w:space="0" w:color="auto"/>
              <w:right w:val="nil"/>
            </w:tcBorders>
            <w:shd w:val="clear" w:color="auto" w:fill="auto"/>
            <w:noWrap/>
            <w:textDirection w:val="btLr"/>
            <w:vAlign w:val="center"/>
            <w:hideMark/>
          </w:tcPr>
          <w:p w14:paraId="38428419"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0.2</w:t>
            </w:r>
          </w:p>
        </w:tc>
        <w:tc>
          <w:tcPr>
            <w:tcW w:w="423" w:type="dxa"/>
            <w:tcBorders>
              <w:top w:val="nil"/>
              <w:left w:val="nil"/>
              <w:bottom w:val="single" w:sz="4" w:space="0" w:color="auto"/>
              <w:right w:val="nil"/>
            </w:tcBorders>
            <w:shd w:val="clear" w:color="auto" w:fill="auto"/>
            <w:noWrap/>
            <w:textDirection w:val="btLr"/>
            <w:vAlign w:val="center"/>
            <w:hideMark/>
          </w:tcPr>
          <w:p w14:paraId="6AD27CE2"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0.64</w:t>
            </w:r>
          </w:p>
        </w:tc>
        <w:tc>
          <w:tcPr>
            <w:tcW w:w="423" w:type="dxa"/>
            <w:tcBorders>
              <w:top w:val="nil"/>
              <w:left w:val="nil"/>
              <w:bottom w:val="single" w:sz="4" w:space="0" w:color="auto"/>
              <w:right w:val="nil"/>
            </w:tcBorders>
            <w:shd w:val="clear" w:color="auto" w:fill="auto"/>
            <w:noWrap/>
            <w:textDirection w:val="btLr"/>
            <w:vAlign w:val="center"/>
            <w:hideMark/>
          </w:tcPr>
          <w:p w14:paraId="280DE715"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-0.36</w:t>
            </w:r>
          </w:p>
        </w:tc>
        <w:tc>
          <w:tcPr>
            <w:tcW w:w="423" w:type="dxa"/>
            <w:tcBorders>
              <w:top w:val="nil"/>
              <w:left w:val="nil"/>
              <w:bottom w:val="single" w:sz="4" w:space="0" w:color="auto"/>
              <w:right w:val="nil"/>
            </w:tcBorders>
            <w:shd w:val="clear" w:color="auto" w:fill="auto"/>
            <w:noWrap/>
            <w:textDirection w:val="btLr"/>
            <w:vAlign w:val="center"/>
            <w:hideMark/>
          </w:tcPr>
          <w:p w14:paraId="3866E992"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0.24</w:t>
            </w:r>
          </w:p>
        </w:tc>
        <w:tc>
          <w:tcPr>
            <w:tcW w:w="423" w:type="dxa"/>
            <w:tcBorders>
              <w:top w:val="nil"/>
              <w:left w:val="nil"/>
              <w:bottom w:val="single" w:sz="4" w:space="0" w:color="auto"/>
              <w:right w:val="nil"/>
            </w:tcBorders>
            <w:shd w:val="clear" w:color="auto" w:fill="auto"/>
            <w:noWrap/>
            <w:textDirection w:val="btLr"/>
            <w:vAlign w:val="center"/>
            <w:hideMark/>
          </w:tcPr>
          <w:p w14:paraId="5F1B50D1"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-0.96</w:t>
            </w:r>
          </w:p>
        </w:tc>
        <w:tc>
          <w:tcPr>
            <w:tcW w:w="423" w:type="dxa"/>
            <w:tcBorders>
              <w:top w:val="nil"/>
              <w:left w:val="nil"/>
              <w:bottom w:val="single" w:sz="4" w:space="0" w:color="auto"/>
              <w:right w:val="nil"/>
            </w:tcBorders>
            <w:shd w:val="clear" w:color="auto" w:fill="auto"/>
            <w:noWrap/>
            <w:textDirection w:val="btLr"/>
            <w:vAlign w:val="center"/>
            <w:hideMark/>
          </w:tcPr>
          <w:p w14:paraId="35F8466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0.53</w:t>
            </w:r>
          </w:p>
        </w:tc>
        <w:tc>
          <w:tcPr>
            <w:tcW w:w="423" w:type="dxa"/>
            <w:tcBorders>
              <w:top w:val="nil"/>
              <w:left w:val="nil"/>
              <w:bottom w:val="single" w:sz="4" w:space="0" w:color="auto"/>
              <w:right w:val="nil"/>
            </w:tcBorders>
            <w:shd w:val="clear" w:color="auto" w:fill="auto"/>
            <w:noWrap/>
            <w:textDirection w:val="btLr"/>
            <w:vAlign w:val="center"/>
            <w:hideMark/>
          </w:tcPr>
          <w:p w14:paraId="10B1CD84"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-0.88</w:t>
            </w:r>
          </w:p>
        </w:tc>
        <w:tc>
          <w:tcPr>
            <w:tcW w:w="423" w:type="dxa"/>
            <w:tcBorders>
              <w:top w:val="nil"/>
              <w:left w:val="nil"/>
              <w:bottom w:val="single" w:sz="4" w:space="0" w:color="auto"/>
              <w:right w:val="nil"/>
            </w:tcBorders>
            <w:shd w:val="clear" w:color="auto" w:fill="auto"/>
            <w:noWrap/>
            <w:textDirection w:val="btLr"/>
            <w:vAlign w:val="center"/>
            <w:hideMark/>
          </w:tcPr>
          <w:p w14:paraId="1025EA3E"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w:t>
            </w:r>
          </w:p>
        </w:tc>
        <w:tc>
          <w:tcPr>
            <w:tcW w:w="423" w:type="dxa"/>
            <w:tcBorders>
              <w:top w:val="nil"/>
              <w:left w:val="nil"/>
              <w:bottom w:val="single" w:sz="4" w:space="0" w:color="auto"/>
              <w:right w:val="nil"/>
            </w:tcBorders>
            <w:shd w:val="clear" w:color="auto" w:fill="auto"/>
            <w:noWrap/>
            <w:textDirection w:val="btLr"/>
            <w:vAlign w:val="center"/>
            <w:hideMark/>
          </w:tcPr>
          <w:p w14:paraId="19980339"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-0.39</w:t>
            </w:r>
          </w:p>
        </w:tc>
        <w:tc>
          <w:tcPr>
            <w:tcW w:w="423" w:type="dxa"/>
            <w:tcBorders>
              <w:top w:val="nil"/>
              <w:left w:val="nil"/>
              <w:bottom w:val="single" w:sz="4" w:space="0" w:color="auto"/>
              <w:right w:val="nil"/>
            </w:tcBorders>
            <w:shd w:val="clear" w:color="auto" w:fill="auto"/>
            <w:noWrap/>
            <w:textDirection w:val="btLr"/>
            <w:vAlign w:val="center"/>
            <w:hideMark/>
          </w:tcPr>
          <w:p w14:paraId="77C06C1C"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-0.55</w:t>
            </w:r>
          </w:p>
        </w:tc>
        <w:tc>
          <w:tcPr>
            <w:tcW w:w="423" w:type="dxa"/>
            <w:tcBorders>
              <w:top w:val="nil"/>
              <w:left w:val="nil"/>
              <w:bottom w:val="single" w:sz="4" w:space="0" w:color="auto"/>
              <w:right w:val="nil"/>
            </w:tcBorders>
            <w:shd w:val="clear" w:color="auto" w:fill="auto"/>
            <w:noWrap/>
            <w:textDirection w:val="btLr"/>
            <w:vAlign w:val="center"/>
            <w:hideMark/>
          </w:tcPr>
          <w:p w14:paraId="2C00562D"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-0.88</w:t>
            </w:r>
          </w:p>
        </w:tc>
        <w:tc>
          <w:tcPr>
            <w:tcW w:w="423" w:type="dxa"/>
            <w:tcBorders>
              <w:top w:val="nil"/>
              <w:left w:val="nil"/>
              <w:bottom w:val="single" w:sz="4" w:space="0" w:color="auto"/>
              <w:right w:val="nil"/>
            </w:tcBorders>
            <w:shd w:val="clear" w:color="auto" w:fill="auto"/>
            <w:noWrap/>
            <w:textDirection w:val="btLr"/>
            <w:vAlign w:val="center"/>
            <w:hideMark/>
          </w:tcPr>
          <w:p w14:paraId="23F6B452"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-0.97</w:t>
            </w:r>
          </w:p>
        </w:tc>
        <w:tc>
          <w:tcPr>
            <w:tcW w:w="423" w:type="dxa"/>
            <w:tcBorders>
              <w:top w:val="nil"/>
              <w:left w:val="nil"/>
              <w:bottom w:val="single" w:sz="4" w:space="0" w:color="auto"/>
              <w:right w:val="nil"/>
            </w:tcBorders>
            <w:shd w:val="clear" w:color="auto" w:fill="auto"/>
            <w:noWrap/>
            <w:textDirection w:val="btLr"/>
            <w:vAlign w:val="center"/>
            <w:hideMark/>
          </w:tcPr>
          <w:p w14:paraId="4A707B90"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-0.3</w:t>
            </w:r>
          </w:p>
        </w:tc>
        <w:tc>
          <w:tcPr>
            <w:tcW w:w="423" w:type="dxa"/>
            <w:tcBorders>
              <w:top w:val="nil"/>
              <w:left w:val="nil"/>
              <w:bottom w:val="single" w:sz="4" w:space="0" w:color="auto"/>
              <w:right w:val="nil"/>
            </w:tcBorders>
            <w:shd w:val="clear" w:color="auto" w:fill="auto"/>
            <w:noWrap/>
            <w:textDirection w:val="btLr"/>
            <w:vAlign w:val="center"/>
            <w:hideMark/>
          </w:tcPr>
          <w:p w14:paraId="584131FB"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-0.77</w:t>
            </w:r>
          </w:p>
        </w:tc>
        <w:tc>
          <w:tcPr>
            <w:tcW w:w="423" w:type="dxa"/>
            <w:tcBorders>
              <w:top w:val="nil"/>
              <w:left w:val="nil"/>
              <w:bottom w:val="single" w:sz="4" w:space="0" w:color="auto"/>
              <w:right w:val="single" w:sz="18" w:space="0" w:color="auto"/>
            </w:tcBorders>
            <w:shd w:val="clear" w:color="auto" w:fill="auto"/>
            <w:noWrap/>
            <w:textDirection w:val="btLr"/>
            <w:vAlign w:val="center"/>
            <w:hideMark/>
          </w:tcPr>
          <w:p w14:paraId="58274EE3"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-1.19</w:t>
            </w:r>
          </w:p>
        </w:tc>
      </w:tr>
      <w:tr w:rsidR="00223C45" w:rsidRPr="005660C3" w14:paraId="31DEA533" w14:textId="77777777" w:rsidTr="005660C3">
        <w:trPr>
          <w:trHeight w:val="820"/>
        </w:trPr>
        <w:tc>
          <w:tcPr>
            <w:tcW w:w="423" w:type="dxa"/>
            <w:vMerge/>
            <w:tcBorders>
              <w:top w:val="single" w:sz="8" w:space="0" w:color="auto"/>
              <w:left w:val="single" w:sz="18" w:space="0" w:color="auto"/>
              <w:bottom w:val="nil"/>
              <w:right w:val="single" w:sz="8" w:space="0" w:color="auto"/>
            </w:tcBorders>
            <w:vAlign w:val="center"/>
            <w:hideMark/>
          </w:tcPr>
          <w:p w14:paraId="5E3D5DBB" w14:textId="77777777" w:rsidR="00223C45" w:rsidRPr="005660C3" w:rsidRDefault="00223C45" w:rsidP="005660C3">
            <w:pPr>
              <w:rPr>
                <w:rFonts w:asciiTheme="minorHAnsi" w:hAnsiTheme="minorHAnsi" w:cstheme="minorHAnsi"/>
                <w:b/>
                <w:bCs/>
                <w:color w:val="000000"/>
                <w:sz w:val="16"/>
                <w:szCs w:val="16"/>
              </w:rPr>
            </w:pPr>
          </w:p>
        </w:tc>
        <w:tc>
          <w:tcPr>
            <w:tcW w:w="423" w:type="dxa"/>
            <w:vMerge/>
            <w:tcBorders>
              <w:top w:val="nil"/>
              <w:left w:val="single" w:sz="8" w:space="0" w:color="auto"/>
              <w:bottom w:val="single" w:sz="4" w:space="0" w:color="auto"/>
              <w:right w:val="single" w:sz="4" w:space="0" w:color="auto"/>
            </w:tcBorders>
            <w:vAlign w:val="center"/>
            <w:hideMark/>
          </w:tcPr>
          <w:p w14:paraId="7341AD44" w14:textId="77777777" w:rsidR="00223C45" w:rsidRPr="005660C3" w:rsidRDefault="00223C45" w:rsidP="005660C3">
            <w:pPr>
              <w:rPr>
                <w:rFonts w:asciiTheme="minorHAnsi" w:hAnsiTheme="minorHAnsi" w:cstheme="minorHAnsi"/>
                <w:b/>
                <w:bCs/>
                <w:color w:val="000000"/>
                <w:sz w:val="16"/>
                <w:szCs w:val="16"/>
              </w:rPr>
            </w:pPr>
          </w:p>
        </w:tc>
        <w:tc>
          <w:tcPr>
            <w:tcW w:w="423" w:type="dxa"/>
            <w:tcBorders>
              <w:top w:val="single" w:sz="8" w:space="0" w:color="auto"/>
              <w:left w:val="nil"/>
              <w:bottom w:val="single" w:sz="8" w:space="0" w:color="auto"/>
              <w:right w:val="single" w:sz="8" w:space="0" w:color="auto"/>
            </w:tcBorders>
            <w:shd w:val="clear" w:color="auto" w:fill="auto"/>
            <w:noWrap/>
            <w:textDirection w:val="btLr"/>
            <w:vAlign w:val="bottom"/>
            <w:hideMark/>
          </w:tcPr>
          <w:p w14:paraId="39A0FDD8"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1yr - birth</w:t>
            </w:r>
          </w:p>
        </w:tc>
        <w:tc>
          <w:tcPr>
            <w:tcW w:w="423" w:type="dxa"/>
            <w:tcBorders>
              <w:top w:val="nil"/>
              <w:left w:val="nil"/>
              <w:bottom w:val="single" w:sz="4" w:space="0" w:color="auto"/>
              <w:right w:val="nil"/>
            </w:tcBorders>
            <w:shd w:val="clear" w:color="auto" w:fill="auto"/>
            <w:noWrap/>
            <w:textDirection w:val="btLr"/>
            <w:vAlign w:val="center"/>
            <w:hideMark/>
          </w:tcPr>
          <w:p w14:paraId="70370FEC"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-1.55</w:t>
            </w:r>
          </w:p>
        </w:tc>
        <w:tc>
          <w:tcPr>
            <w:tcW w:w="423" w:type="dxa"/>
            <w:tcBorders>
              <w:top w:val="nil"/>
              <w:left w:val="nil"/>
              <w:bottom w:val="single" w:sz="4" w:space="0" w:color="auto"/>
              <w:right w:val="nil"/>
            </w:tcBorders>
            <w:shd w:val="clear" w:color="auto" w:fill="auto"/>
            <w:noWrap/>
            <w:textDirection w:val="btLr"/>
            <w:vAlign w:val="center"/>
            <w:hideMark/>
          </w:tcPr>
          <w:p w14:paraId="0B6AC361"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-2.74</w:t>
            </w:r>
          </w:p>
        </w:tc>
        <w:tc>
          <w:tcPr>
            <w:tcW w:w="423" w:type="dxa"/>
            <w:tcBorders>
              <w:top w:val="nil"/>
              <w:left w:val="nil"/>
              <w:bottom w:val="single" w:sz="4" w:space="0" w:color="auto"/>
              <w:right w:val="nil"/>
            </w:tcBorders>
            <w:shd w:val="clear" w:color="auto" w:fill="auto"/>
            <w:noWrap/>
            <w:textDirection w:val="btLr"/>
            <w:vAlign w:val="center"/>
            <w:hideMark/>
          </w:tcPr>
          <w:p w14:paraId="19D6106B"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0.02</w:t>
            </w:r>
          </w:p>
        </w:tc>
        <w:tc>
          <w:tcPr>
            <w:tcW w:w="423" w:type="dxa"/>
            <w:tcBorders>
              <w:top w:val="nil"/>
              <w:left w:val="nil"/>
              <w:bottom w:val="single" w:sz="4" w:space="0" w:color="auto"/>
              <w:right w:val="nil"/>
            </w:tcBorders>
            <w:shd w:val="clear" w:color="auto" w:fill="auto"/>
            <w:noWrap/>
            <w:textDirection w:val="btLr"/>
            <w:vAlign w:val="center"/>
            <w:hideMark/>
          </w:tcPr>
          <w:p w14:paraId="4440AAD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-1.4</w:t>
            </w:r>
          </w:p>
        </w:tc>
        <w:tc>
          <w:tcPr>
            <w:tcW w:w="423" w:type="dxa"/>
            <w:tcBorders>
              <w:top w:val="nil"/>
              <w:left w:val="nil"/>
              <w:bottom w:val="single" w:sz="4" w:space="0" w:color="auto"/>
              <w:right w:val="nil"/>
            </w:tcBorders>
            <w:shd w:val="clear" w:color="auto" w:fill="auto"/>
            <w:noWrap/>
            <w:textDirection w:val="btLr"/>
            <w:vAlign w:val="center"/>
            <w:hideMark/>
          </w:tcPr>
          <w:p w14:paraId="7FE6EF5D"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1.19</w:t>
            </w:r>
          </w:p>
        </w:tc>
        <w:tc>
          <w:tcPr>
            <w:tcW w:w="423" w:type="dxa"/>
            <w:tcBorders>
              <w:top w:val="nil"/>
              <w:left w:val="nil"/>
              <w:bottom w:val="single" w:sz="4" w:space="0" w:color="auto"/>
              <w:right w:val="nil"/>
            </w:tcBorders>
            <w:shd w:val="clear" w:color="auto" w:fill="auto"/>
            <w:noWrap/>
            <w:textDirection w:val="btLr"/>
            <w:vAlign w:val="center"/>
            <w:hideMark/>
          </w:tcPr>
          <w:p w14:paraId="5979CD40"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0.74</w:t>
            </w:r>
          </w:p>
        </w:tc>
        <w:tc>
          <w:tcPr>
            <w:tcW w:w="423" w:type="dxa"/>
            <w:tcBorders>
              <w:top w:val="nil"/>
              <w:left w:val="nil"/>
              <w:bottom w:val="single" w:sz="4" w:space="0" w:color="auto"/>
              <w:right w:val="nil"/>
            </w:tcBorders>
            <w:shd w:val="clear" w:color="auto" w:fill="auto"/>
            <w:noWrap/>
            <w:textDirection w:val="btLr"/>
            <w:vAlign w:val="center"/>
            <w:hideMark/>
          </w:tcPr>
          <w:p w14:paraId="30C403DE"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0.86</w:t>
            </w:r>
          </w:p>
        </w:tc>
        <w:tc>
          <w:tcPr>
            <w:tcW w:w="423" w:type="dxa"/>
            <w:tcBorders>
              <w:top w:val="nil"/>
              <w:left w:val="nil"/>
              <w:bottom w:val="single" w:sz="4" w:space="0" w:color="auto"/>
              <w:right w:val="nil"/>
            </w:tcBorders>
            <w:shd w:val="clear" w:color="auto" w:fill="auto"/>
            <w:noWrap/>
            <w:textDirection w:val="btLr"/>
            <w:vAlign w:val="center"/>
            <w:hideMark/>
          </w:tcPr>
          <w:p w14:paraId="6AD51989"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1.32</w:t>
            </w:r>
          </w:p>
        </w:tc>
        <w:tc>
          <w:tcPr>
            <w:tcW w:w="423" w:type="dxa"/>
            <w:tcBorders>
              <w:top w:val="nil"/>
              <w:left w:val="nil"/>
              <w:bottom w:val="single" w:sz="4" w:space="0" w:color="auto"/>
              <w:right w:val="nil"/>
            </w:tcBorders>
            <w:shd w:val="clear" w:color="auto" w:fill="auto"/>
            <w:noWrap/>
            <w:textDirection w:val="btLr"/>
            <w:vAlign w:val="center"/>
            <w:hideMark/>
          </w:tcPr>
          <w:p w14:paraId="0C419E53"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0.38</w:t>
            </w:r>
          </w:p>
        </w:tc>
        <w:tc>
          <w:tcPr>
            <w:tcW w:w="423" w:type="dxa"/>
            <w:tcBorders>
              <w:top w:val="nil"/>
              <w:left w:val="nil"/>
              <w:bottom w:val="single" w:sz="4" w:space="0" w:color="auto"/>
              <w:right w:val="nil"/>
            </w:tcBorders>
            <w:shd w:val="clear" w:color="auto" w:fill="auto"/>
            <w:noWrap/>
            <w:textDirection w:val="btLr"/>
            <w:vAlign w:val="center"/>
            <w:hideMark/>
          </w:tcPr>
          <w:p w14:paraId="4C638BE0"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-2.06</w:t>
            </w:r>
          </w:p>
        </w:tc>
        <w:tc>
          <w:tcPr>
            <w:tcW w:w="423" w:type="dxa"/>
            <w:tcBorders>
              <w:top w:val="nil"/>
              <w:left w:val="nil"/>
              <w:bottom w:val="single" w:sz="4" w:space="0" w:color="auto"/>
              <w:right w:val="nil"/>
            </w:tcBorders>
            <w:shd w:val="clear" w:color="auto" w:fill="auto"/>
            <w:noWrap/>
            <w:textDirection w:val="btLr"/>
            <w:vAlign w:val="center"/>
            <w:hideMark/>
          </w:tcPr>
          <w:p w14:paraId="21F9F34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-0.14</w:t>
            </w:r>
          </w:p>
        </w:tc>
        <w:tc>
          <w:tcPr>
            <w:tcW w:w="423" w:type="dxa"/>
            <w:tcBorders>
              <w:top w:val="nil"/>
              <w:left w:val="nil"/>
              <w:bottom w:val="single" w:sz="4" w:space="0" w:color="auto"/>
              <w:right w:val="nil"/>
            </w:tcBorders>
            <w:shd w:val="clear" w:color="auto" w:fill="auto"/>
            <w:noWrap/>
            <w:textDirection w:val="btLr"/>
            <w:vAlign w:val="center"/>
            <w:hideMark/>
          </w:tcPr>
          <w:p w14:paraId="0CF6E202"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-0.63</w:t>
            </w:r>
          </w:p>
        </w:tc>
        <w:tc>
          <w:tcPr>
            <w:tcW w:w="423" w:type="dxa"/>
            <w:tcBorders>
              <w:top w:val="nil"/>
              <w:left w:val="nil"/>
              <w:bottom w:val="single" w:sz="4" w:space="0" w:color="auto"/>
              <w:right w:val="nil"/>
            </w:tcBorders>
            <w:shd w:val="clear" w:color="auto" w:fill="auto"/>
            <w:noWrap/>
            <w:textDirection w:val="btLr"/>
            <w:vAlign w:val="center"/>
            <w:hideMark/>
          </w:tcPr>
          <w:p w14:paraId="764919D3"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-1.07</w:t>
            </w:r>
          </w:p>
        </w:tc>
        <w:tc>
          <w:tcPr>
            <w:tcW w:w="423" w:type="dxa"/>
            <w:tcBorders>
              <w:top w:val="nil"/>
              <w:left w:val="nil"/>
              <w:bottom w:val="single" w:sz="4" w:space="0" w:color="auto"/>
              <w:right w:val="nil"/>
            </w:tcBorders>
            <w:shd w:val="clear" w:color="auto" w:fill="auto"/>
            <w:noWrap/>
            <w:textDirection w:val="btLr"/>
            <w:vAlign w:val="center"/>
            <w:hideMark/>
          </w:tcPr>
          <w:p w14:paraId="6D70AF35"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-0.69</w:t>
            </w:r>
          </w:p>
        </w:tc>
        <w:tc>
          <w:tcPr>
            <w:tcW w:w="423" w:type="dxa"/>
            <w:tcBorders>
              <w:top w:val="nil"/>
              <w:left w:val="nil"/>
              <w:bottom w:val="single" w:sz="4" w:space="0" w:color="auto"/>
              <w:right w:val="nil"/>
            </w:tcBorders>
            <w:shd w:val="clear" w:color="auto" w:fill="auto"/>
            <w:noWrap/>
            <w:textDirection w:val="btLr"/>
            <w:vAlign w:val="center"/>
            <w:hideMark/>
          </w:tcPr>
          <w:p w14:paraId="16FE7254"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-0.44</w:t>
            </w:r>
          </w:p>
        </w:tc>
        <w:tc>
          <w:tcPr>
            <w:tcW w:w="423" w:type="dxa"/>
            <w:tcBorders>
              <w:top w:val="nil"/>
              <w:left w:val="nil"/>
              <w:bottom w:val="single" w:sz="4" w:space="0" w:color="auto"/>
              <w:right w:val="nil"/>
            </w:tcBorders>
            <w:shd w:val="clear" w:color="auto" w:fill="auto"/>
            <w:noWrap/>
            <w:textDirection w:val="btLr"/>
            <w:vAlign w:val="center"/>
            <w:hideMark/>
          </w:tcPr>
          <w:p w14:paraId="3A74AD8C"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-0.25</w:t>
            </w:r>
          </w:p>
        </w:tc>
        <w:tc>
          <w:tcPr>
            <w:tcW w:w="423" w:type="dxa"/>
            <w:tcBorders>
              <w:top w:val="nil"/>
              <w:left w:val="nil"/>
              <w:bottom w:val="single" w:sz="4" w:space="0" w:color="auto"/>
              <w:right w:val="nil"/>
            </w:tcBorders>
            <w:shd w:val="clear" w:color="auto" w:fill="auto"/>
            <w:noWrap/>
            <w:textDirection w:val="btLr"/>
            <w:vAlign w:val="center"/>
            <w:hideMark/>
          </w:tcPr>
          <w:p w14:paraId="2932B412"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-1.29</w:t>
            </w:r>
          </w:p>
        </w:tc>
        <w:tc>
          <w:tcPr>
            <w:tcW w:w="423" w:type="dxa"/>
            <w:tcBorders>
              <w:top w:val="nil"/>
              <w:left w:val="nil"/>
              <w:bottom w:val="single" w:sz="4" w:space="0" w:color="auto"/>
              <w:right w:val="nil"/>
            </w:tcBorders>
            <w:shd w:val="clear" w:color="auto" w:fill="auto"/>
            <w:noWrap/>
            <w:textDirection w:val="btLr"/>
            <w:vAlign w:val="center"/>
            <w:hideMark/>
          </w:tcPr>
          <w:p w14:paraId="1932D2B6"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-0.89</w:t>
            </w:r>
          </w:p>
        </w:tc>
        <w:tc>
          <w:tcPr>
            <w:tcW w:w="423" w:type="dxa"/>
            <w:tcBorders>
              <w:top w:val="nil"/>
              <w:left w:val="nil"/>
              <w:bottom w:val="single" w:sz="4" w:space="0" w:color="auto"/>
              <w:right w:val="nil"/>
            </w:tcBorders>
            <w:shd w:val="clear" w:color="auto" w:fill="auto"/>
            <w:noWrap/>
            <w:textDirection w:val="btLr"/>
            <w:vAlign w:val="center"/>
            <w:hideMark/>
          </w:tcPr>
          <w:p w14:paraId="4DCA3E1F"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-2.35</w:t>
            </w:r>
          </w:p>
        </w:tc>
        <w:tc>
          <w:tcPr>
            <w:tcW w:w="423" w:type="dxa"/>
            <w:tcBorders>
              <w:top w:val="nil"/>
              <w:left w:val="nil"/>
              <w:bottom w:val="single" w:sz="4" w:space="0" w:color="auto"/>
              <w:right w:val="single" w:sz="18" w:space="0" w:color="auto"/>
            </w:tcBorders>
            <w:shd w:val="clear" w:color="auto" w:fill="auto"/>
            <w:noWrap/>
            <w:textDirection w:val="btLr"/>
            <w:vAlign w:val="center"/>
            <w:hideMark/>
          </w:tcPr>
          <w:p w14:paraId="62BE1954"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-2.24</w:t>
            </w:r>
          </w:p>
        </w:tc>
      </w:tr>
      <w:tr w:rsidR="00223C45" w:rsidRPr="005660C3" w14:paraId="612FE9BA" w14:textId="77777777" w:rsidTr="005660C3">
        <w:trPr>
          <w:trHeight w:val="940"/>
        </w:trPr>
        <w:tc>
          <w:tcPr>
            <w:tcW w:w="423" w:type="dxa"/>
            <w:vMerge/>
            <w:tcBorders>
              <w:top w:val="single" w:sz="8" w:space="0" w:color="auto"/>
              <w:left w:val="single" w:sz="18" w:space="0" w:color="auto"/>
              <w:bottom w:val="nil"/>
              <w:right w:val="single" w:sz="8" w:space="0" w:color="auto"/>
            </w:tcBorders>
            <w:vAlign w:val="center"/>
            <w:hideMark/>
          </w:tcPr>
          <w:p w14:paraId="45746EC4" w14:textId="77777777" w:rsidR="00223C45" w:rsidRPr="005660C3" w:rsidRDefault="00223C45" w:rsidP="005660C3">
            <w:pPr>
              <w:rPr>
                <w:rFonts w:asciiTheme="minorHAnsi" w:hAnsiTheme="minorHAnsi" w:cstheme="minorHAnsi"/>
                <w:b/>
                <w:bCs/>
                <w:color w:val="000000"/>
                <w:sz w:val="16"/>
                <w:szCs w:val="16"/>
              </w:rPr>
            </w:pPr>
          </w:p>
        </w:tc>
        <w:tc>
          <w:tcPr>
            <w:tcW w:w="423" w:type="dxa"/>
            <w:vMerge/>
            <w:tcBorders>
              <w:top w:val="nil"/>
              <w:left w:val="single" w:sz="8" w:space="0" w:color="auto"/>
              <w:bottom w:val="single" w:sz="4" w:space="0" w:color="auto"/>
              <w:right w:val="single" w:sz="4" w:space="0" w:color="auto"/>
            </w:tcBorders>
            <w:vAlign w:val="center"/>
            <w:hideMark/>
          </w:tcPr>
          <w:p w14:paraId="1ECA3BDB" w14:textId="77777777" w:rsidR="00223C45" w:rsidRPr="005660C3" w:rsidRDefault="00223C45" w:rsidP="005660C3">
            <w:pPr>
              <w:rPr>
                <w:rFonts w:asciiTheme="minorHAnsi" w:hAnsiTheme="minorHAnsi" w:cstheme="minorHAnsi"/>
                <w:b/>
                <w:bCs/>
                <w:color w:val="000000"/>
                <w:sz w:val="16"/>
                <w:szCs w:val="16"/>
              </w:rPr>
            </w:pPr>
          </w:p>
        </w:tc>
        <w:tc>
          <w:tcPr>
            <w:tcW w:w="423" w:type="dxa"/>
            <w:tcBorders>
              <w:top w:val="single" w:sz="8" w:space="0" w:color="auto"/>
              <w:left w:val="nil"/>
              <w:bottom w:val="single" w:sz="8" w:space="0" w:color="auto"/>
              <w:right w:val="single" w:sz="8" w:space="0" w:color="auto"/>
            </w:tcBorders>
            <w:shd w:val="clear" w:color="auto" w:fill="auto"/>
            <w:noWrap/>
            <w:textDirection w:val="btLr"/>
            <w:vAlign w:val="bottom"/>
            <w:hideMark/>
          </w:tcPr>
          <w:p w14:paraId="4F67148D"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wk18 - birth</w:t>
            </w:r>
          </w:p>
        </w:tc>
        <w:tc>
          <w:tcPr>
            <w:tcW w:w="423" w:type="dxa"/>
            <w:tcBorders>
              <w:top w:val="nil"/>
              <w:left w:val="nil"/>
              <w:bottom w:val="single" w:sz="4" w:space="0" w:color="auto"/>
              <w:right w:val="nil"/>
            </w:tcBorders>
            <w:shd w:val="clear" w:color="auto" w:fill="auto"/>
            <w:noWrap/>
            <w:textDirection w:val="btLr"/>
            <w:vAlign w:val="center"/>
            <w:hideMark/>
          </w:tcPr>
          <w:p w14:paraId="408C56D0"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-0.58</w:t>
            </w:r>
          </w:p>
        </w:tc>
        <w:tc>
          <w:tcPr>
            <w:tcW w:w="423" w:type="dxa"/>
            <w:tcBorders>
              <w:top w:val="nil"/>
              <w:left w:val="nil"/>
              <w:bottom w:val="single" w:sz="4" w:space="0" w:color="auto"/>
              <w:right w:val="nil"/>
            </w:tcBorders>
            <w:shd w:val="clear" w:color="auto" w:fill="auto"/>
            <w:noWrap/>
            <w:textDirection w:val="btLr"/>
            <w:vAlign w:val="center"/>
            <w:hideMark/>
          </w:tcPr>
          <w:p w14:paraId="62EB517C"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-1.31</w:t>
            </w:r>
          </w:p>
        </w:tc>
        <w:tc>
          <w:tcPr>
            <w:tcW w:w="423" w:type="dxa"/>
            <w:tcBorders>
              <w:top w:val="nil"/>
              <w:left w:val="nil"/>
              <w:bottom w:val="single" w:sz="4" w:space="0" w:color="auto"/>
              <w:right w:val="nil"/>
            </w:tcBorders>
            <w:shd w:val="clear" w:color="auto" w:fill="auto"/>
            <w:noWrap/>
            <w:textDirection w:val="btLr"/>
            <w:vAlign w:val="center"/>
            <w:hideMark/>
          </w:tcPr>
          <w:p w14:paraId="78A1FFC6"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0.39</w:t>
            </w:r>
          </w:p>
        </w:tc>
        <w:tc>
          <w:tcPr>
            <w:tcW w:w="423" w:type="dxa"/>
            <w:tcBorders>
              <w:top w:val="nil"/>
              <w:left w:val="nil"/>
              <w:bottom w:val="single" w:sz="4" w:space="0" w:color="auto"/>
              <w:right w:val="nil"/>
            </w:tcBorders>
            <w:shd w:val="clear" w:color="auto" w:fill="auto"/>
            <w:noWrap/>
            <w:textDirection w:val="btLr"/>
            <w:vAlign w:val="center"/>
            <w:hideMark/>
          </w:tcPr>
          <w:p w14:paraId="79DE4730"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-1.16</w:t>
            </w:r>
          </w:p>
        </w:tc>
        <w:tc>
          <w:tcPr>
            <w:tcW w:w="423" w:type="dxa"/>
            <w:tcBorders>
              <w:top w:val="nil"/>
              <w:left w:val="nil"/>
              <w:bottom w:val="single" w:sz="4" w:space="0" w:color="auto"/>
              <w:right w:val="nil"/>
            </w:tcBorders>
            <w:shd w:val="clear" w:color="auto" w:fill="auto"/>
            <w:noWrap/>
            <w:textDirection w:val="btLr"/>
            <w:vAlign w:val="center"/>
            <w:hideMark/>
          </w:tcPr>
          <w:p w14:paraId="5F5DEACE"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1.24</w:t>
            </w:r>
          </w:p>
        </w:tc>
        <w:tc>
          <w:tcPr>
            <w:tcW w:w="423" w:type="dxa"/>
            <w:tcBorders>
              <w:top w:val="nil"/>
              <w:left w:val="nil"/>
              <w:bottom w:val="single" w:sz="4" w:space="0" w:color="auto"/>
              <w:right w:val="nil"/>
            </w:tcBorders>
            <w:shd w:val="clear" w:color="auto" w:fill="auto"/>
            <w:noWrap/>
            <w:textDirection w:val="btLr"/>
            <w:vAlign w:val="center"/>
            <w:hideMark/>
          </w:tcPr>
          <w:p w14:paraId="3105D01B"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0.54</w:t>
            </w:r>
          </w:p>
        </w:tc>
        <w:tc>
          <w:tcPr>
            <w:tcW w:w="423" w:type="dxa"/>
            <w:tcBorders>
              <w:top w:val="nil"/>
              <w:left w:val="nil"/>
              <w:bottom w:val="single" w:sz="4" w:space="0" w:color="auto"/>
              <w:right w:val="nil"/>
            </w:tcBorders>
            <w:shd w:val="clear" w:color="auto" w:fill="auto"/>
            <w:noWrap/>
            <w:textDirection w:val="btLr"/>
            <w:vAlign w:val="center"/>
            <w:hideMark/>
          </w:tcPr>
          <w:p w14:paraId="470D6B8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0.22</w:t>
            </w:r>
          </w:p>
        </w:tc>
        <w:tc>
          <w:tcPr>
            <w:tcW w:w="423" w:type="dxa"/>
            <w:tcBorders>
              <w:top w:val="nil"/>
              <w:left w:val="nil"/>
              <w:bottom w:val="single" w:sz="4" w:space="0" w:color="auto"/>
              <w:right w:val="nil"/>
            </w:tcBorders>
            <w:shd w:val="clear" w:color="auto" w:fill="auto"/>
            <w:noWrap/>
            <w:textDirection w:val="btLr"/>
            <w:vAlign w:val="center"/>
            <w:hideMark/>
          </w:tcPr>
          <w:p w14:paraId="68E3246F"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1.68</w:t>
            </w:r>
          </w:p>
        </w:tc>
        <w:tc>
          <w:tcPr>
            <w:tcW w:w="423" w:type="dxa"/>
            <w:tcBorders>
              <w:top w:val="nil"/>
              <w:left w:val="nil"/>
              <w:bottom w:val="single" w:sz="4" w:space="0" w:color="auto"/>
              <w:right w:val="nil"/>
            </w:tcBorders>
            <w:shd w:val="clear" w:color="auto" w:fill="auto"/>
            <w:noWrap/>
            <w:textDirection w:val="btLr"/>
            <w:vAlign w:val="center"/>
            <w:hideMark/>
          </w:tcPr>
          <w:p w14:paraId="6CF9A2F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0.14</w:t>
            </w:r>
          </w:p>
        </w:tc>
        <w:tc>
          <w:tcPr>
            <w:tcW w:w="423" w:type="dxa"/>
            <w:tcBorders>
              <w:top w:val="nil"/>
              <w:left w:val="nil"/>
              <w:bottom w:val="single" w:sz="4" w:space="0" w:color="auto"/>
              <w:right w:val="nil"/>
            </w:tcBorders>
            <w:shd w:val="clear" w:color="auto" w:fill="auto"/>
            <w:noWrap/>
            <w:textDirection w:val="btLr"/>
            <w:vAlign w:val="center"/>
            <w:hideMark/>
          </w:tcPr>
          <w:p w14:paraId="3FEDEC7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-1.1</w:t>
            </w:r>
          </w:p>
        </w:tc>
        <w:tc>
          <w:tcPr>
            <w:tcW w:w="423" w:type="dxa"/>
            <w:tcBorders>
              <w:top w:val="nil"/>
              <w:left w:val="nil"/>
              <w:bottom w:val="single" w:sz="4" w:space="0" w:color="auto"/>
              <w:right w:val="nil"/>
            </w:tcBorders>
            <w:shd w:val="clear" w:color="auto" w:fill="auto"/>
            <w:noWrap/>
            <w:textDirection w:val="btLr"/>
            <w:vAlign w:val="center"/>
            <w:hideMark/>
          </w:tcPr>
          <w:p w14:paraId="2595927C"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-0.67</w:t>
            </w:r>
          </w:p>
        </w:tc>
        <w:tc>
          <w:tcPr>
            <w:tcW w:w="423" w:type="dxa"/>
            <w:tcBorders>
              <w:top w:val="nil"/>
              <w:left w:val="nil"/>
              <w:bottom w:val="single" w:sz="4" w:space="0" w:color="auto"/>
              <w:right w:val="nil"/>
            </w:tcBorders>
            <w:shd w:val="clear" w:color="auto" w:fill="auto"/>
            <w:noWrap/>
            <w:textDirection w:val="btLr"/>
            <w:vAlign w:val="center"/>
            <w:hideMark/>
          </w:tcPr>
          <w:p w14:paraId="76215F2F"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0.25</w:t>
            </w:r>
          </w:p>
        </w:tc>
        <w:tc>
          <w:tcPr>
            <w:tcW w:w="423" w:type="dxa"/>
            <w:tcBorders>
              <w:top w:val="nil"/>
              <w:left w:val="nil"/>
              <w:bottom w:val="single" w:sz="4" w:space="0" w:color="auto"/>
              <w:right w:val="nil"/>
            </w:tcBorders>
            <w:shd w:val="clear" w:color="auto" w:fill="auto"/>
            <w:noWrap/>
            <w:textDirection w:val="btLr"/>
            <w:vAlign w:val="center"/>
            <w:hideMark/>
          </w:tcPr>
          <w:p w14:paraId="794D7A7E"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-0.07</w:t>
            </w:r>
          </w:p>
        </w:tc>
        <w:tc>
          <w:tcPr>
            <w:tcW w:w="423" w:type="dxa"/>
            <w:tcBorders>
              <w:top w:val="nil"/>
              <w:left w:val="nil"/>
              <w:bottom w:val="single" w:sz="4" w:space="0" w:color="auto"/>
              <w:right w:val="nil"/>
            </w:tcBorders>
            <w:shd w:val="clear" w:color="auto" w:fill="auto"/>
            <w:noWrap/>
            <w:textDirection w:val="btLr"/>
            <w:vAlign w:val="center"/>
            <w:hideMark/>
          </w:tcPr>
          <w:p w14:paraId="2C612DAF"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-0.3</w:t>
            </w:r>
          </w:p>
        </w:tc>
        <w:tc>
          <w:tcPr>
            <w:tcW w:w="423" w:type="dxa"/>
            <w:tcBorders>
              <w:top w:val="nil"/>
              <w:left w:val="nil"/>
              <w:bottom w:val="single" w:sz="4" w:space="0" w:color="auto"/>
              <w:right w:val="nil"/>
            </w:tcBorders>
            <w:shd w:val="clear" w:color="auto" w:fill="auto"/>
            <w:noWrap/>
            <w:textDirection w:val="btLr"/>
            <w:vAlign w:val="center"/>
            <w:hideMark/>
          </w:tcPr>
          <w:p w14:paraId="27225A6F"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0.11</w:t>
            </w:r>
          </w:p>
        </w:tc>
        <w:tc>
          <w:tcPr>
            <w:tcW w:w="423" w:type="dxa"/>
            <w:tcBorders>
              <w:top w:val="nil"/>
              <w:left w:val="nil"/>
              <w:bottom w:val="single" w:sz="4" w:space="0" w:color="auto"/>
              <w:right w:val="nil"/>
            </w:tcBorders>
            <w:shd w:val="clear" w:color="auto" w:fill="auto"/>
            <w:noWrap/>
            <w:textDirection w:val="btLr"/>
            <w:vAlign w:val="center"/>
            <w:hideMark/>
          </w:tcPr>
          <w:p w14:paraId="6BF40F37"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0.63</w:t>
            </w:r>
          </w:p>
        </w:tc>
        <w:tc>
          <w:tcPr>
            <w:tcW w:w="423" w:type="dxa"/>
            <w:tcBorders>
              <w:top w:val="nil"/>
              <w:left w:val="nil"/>
              <w:bottom w:val="single" w:sz="4" w:space="0" w:color="auto"/>
              <w:right w:val="nil"/>
            </w:tcBorders>
            <w:shd w:val="clear" w:color="auto" w:fill="auto"/>
            <w:noWrap/>
            <w:textDirection w:val="btLr"/>
            <w:vAlign w:val="center"/>
            <w:hideMark/>
          </w:tcPr>
          <w:p w14:paraId="0CF8A85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-0.32</w:t>
            </w:r>
          </w:p>
        </w:tc>
        <w:tc>
          <w:tcPr>
            <w:tcW w:w="423" w:type="dxa"/>
            <w:tcBorders>
              <w:top w:val="nil"/>
              <w:left w:val="nil"/>
              <w:bottom w:val="single" w:sz="4" w:space="0" w:color="auto"/>
              <w:right w:val="nil"/>
            </w:tcBorders>
            <w:shd w:val="clear" w:color="auto" w:fill="auto"/>
            <w:noWrap/>
            <w:textDirection w:val="btLr"/>
            <w:vAlign w:val="center"/>
            <w:hideMark/>
          </w:tcPr>
          <w:p w14:paraId="3A5EF915"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-0.59</w:t>
            </w:r>
          </w:p>
        </w:tc>
        <w:tc>
          <w:tcPr>
            <w:tcW w:w="423" w:type="dxa"/>
            <w:tcBorders>
              <w:top w:val="nil"/>
              <w:left w:val="nil"/>
              <w:bottom w:val="single" w:sz="4" w:space="0" w:color="auto"/>
              <w:right w:val="nil"/>
            </w:tcBorders>
            <w:shd w:val="clear" w:color="auto" w:fill="auto"/>
            <w:noWrap/>
            <w:textDirection w:val="btLr"/>
            <w:vAlign w:val="center"/>
            <w:hideMark/>
          </w:tcPr>
          <w:p w14:paraId="68866E8C"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-1.58</w:t>
            </w:r>
          </w:p>
        </w:tc>
        <w:tc>
          <w:tcPr>
            <w:tcW w:w="423" w:type="dxa"/>
            <w:tcBorders>
              <w:top w:val="nil"/>
              <w:left w:val="nil"/>
              <w:bottom w:val="single" w:sz="4" w:space="0" w:color="auto"/>
              <w:right w:val="single" w:sz="18" w:space="0" w:color="auto"/>
            </w:tcBorders>
            <w:shd w:val="clear" w:color="auto" w:fill="auto"/>
            <w:noWrap/>
            <w:textDirection w:val="btLr"/>
            <w:vAlign w:val="center"/>
            <w:hideMark/>
          </w:tcPr>
          <w:p w14:paraId="084BDB7C"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-1.05</w:t>
            </w:r>
          </w:p>
        </w:tc>
      </w:tr>
      <w:tr w:rsidR="00223C45" w:rsidRPr="005660C3" w14:paraId="76E64030" w14:textId="77777777" w:rsidTr="005660C3">
        <w:trPr>
          <w:trHeight w:val="440"/>
        </w:trPr>
        <w:tc>
          <w:tcPr>
            <w:tcW w:w="423" w:type="dxa"/>
            <w:vMerge/>
            <w:tcBorders>
              <w:top w:val="single" w:sz="8" w:space="0" w:color="auto"/>
              <w:left w:val="single" w:sz="18" w:space="0" w:color="auto"/>
              <w:bottom w:val="nil"/>
              <w:right w:val="single" w:sz="8" w:space="0" w:color="auto"/>
            </w:tcBorders>
            <w:vAlign w:val="center"/>
            <w:hideMark/>
          </w:tcPr>
          <w:p w14:paraId="062681EE" w14:textId="77777777" w:rsidR="00223C45" w:rsidRPr="005660C3" w:rsidRDefault="00223C45" w:rsidP="005660C3">
            <w:pPr>
              <w:rPr>
                <w:rFonts w:asciiTheme="minorHAnsi" w:hAnsiTheme="minorHAnsi" w:cstheme="minorHAnsi"/>
                <w:b/>
                <w:bCs/>
                <w:color w:val="000000"/>
                <w:sz w:val="16"/>
                <w:szCs w:val="16"/>
              </w:rPr>
            </w:pPr>
          </w:p>
        </w:tc>
        <w:tc>
          <w:tcPr>
            <w:tcW w:w="423" w:type="dxa"/>
            <w:vMerge w:val="restart"/>
            <w:tcBorders>
              <w:top w:val="nil"/>
              <w:left w:val="single" w:sz="8" w:space="0" w:color="auto"/>
              <w:bottom w:val="single" w:sz="4" w:space="0" w:color="auto"/>
              <w:right w:val="single" w:sz="4" w:space="0" w:color="auto"/>
            </w:tcBorders>
            <w:shd w:val="clear" w:color="auto" w:fill="auto"/>
            <w:noWrap/>
            <w:textDirection w:val="btLr"/>
            <w:vAlign w:val="center"/>
            <w:hideMark/>
          </w:tcPr>
          <w:p w14:paraId="0E533685"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HAZ</w:t>
            </w:r>
          </w:p>
        </w:tc>
        <w:tc>
          <w:tcPr>
            <w:tcW w:w="423" w:type="dxa"/>
            <w:tcBorders>
              <w:top w:val="single" w:sz="8" w:space="0" w:color="auto"/>
              <w:left w:val="nil"/>
              <w:bottom w:val="single" w:sz="8" w:space="0" w:color="auto"/>
              <w:right w:val="single" w:sz="8" w:space="0" w:color="auto"/>
            </w:tcBorders>
            <w:shd w:val="clear" w:color="auto" w:fill="auto"/>
            <w:noWrap/>
            <w:textDirection w:val="btLr"/>
            <w:vAlign w:val="bottom"/>
            <w:hideMark/>
          </w:tcPr>
          <w:p w14:paraId="295F427E"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1yr</w:t>
            </w:r>
          </w:p>
        </w:tc>
        <w:tc>
          <w:tcPr>
            <w:tcW w:w="423" w:type="dxa"/>
            <w:tcBorders>
              <w:top w:val="nil"/>
              <w:left w:val="nil"/>
              <w:bottom w:val="single" w:sz="4" w:space="0" w:color="auto"/>
              <w:right w:val="nil"/>
            </w:tcBorders>
            <w:shd w:val="clear" w:color="auto" w:fill="auto"/>
            <w:noWrap/>
            <w:textDirection w:val="btLr"/>
            <w:vAlign w:val="center"/>
            <w:hideMark/>
          </w:tcPr>
          <w:p w14:paraId="46869BC3"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-3.11</w:t>
            </w:r>
          </w:p>
        </w:tc>
        <w:tc>
          <w:tcPr>
            <w:tcW w:w="423" w:type="dxa"/>
            <w:tcBorders>
              <w:top w:val="nil"/>
              <w:left w:val="nil"/>
              <w:bottom w:val="single" w:sz="4" w:space="0" w:color="auto"/>
              <w:right w:val="nil"/>
            </w:tcBorders>
            <w:shd w:val="clear" w:color="auto" w:fill="auto"/>
            <w:noWrap/>
            <w:textDirection w:val="btLr"/>
            <w:vAlign w:val="center"/>
            <w:hideMark/>
          </w:tcPr>
          <w:p w14:paraId="35126653"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-4.22</w:t>
            </w:r>
          </w:p>
        </w:tc>
        <w:tc>
          <w:tcPr>
            <w:tcW w:w="423" w:type="dxa"/>
            <w:tcBorders>
              <w:top w:val="nil"/>
              <w:left w:val="nil"/>
              <w:bottom w:val="single" w:sz="4" w:space="0" w:color="auto"/>
              <w:right w:val="nil"/>
            </w:tcBorders>
            <w:shd w:val="clear" w:color="auto" w:fill="auto"/>
            <w:noWrap/>
            <w:textDirection w:val="btLr"/>
            <w:vAlign w:val="center"/>
            <w:hideMark/>
          </w:tcPr>
          <w:p w14:paraId="1DEC59DE"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0.56</w:t>
            </w:r>
          </w:p>
        </w:tc>
        <w:tc>
          <w:tcPr>
            <w:tcW w:w="423" w:type="dxa"/>
            <w:tcBorders>
              <w:top w:val="nil"/>
              <w:left w:val="nil"/>
              <w:bottom w:val="single" w:sz="4" w:space="0" w:color="auto"/>
              <w:right w:val="nil"/>
            </w:tcBorders>
            <w:shd w:val="clear" w:color="auto" w:fill="auto"/>
            <w:noWrap/>
            <w:textDirection w:val="btLr"/>
            <w:vAlign w:val="center"/>
            <w:hideMark/>
          </w:tcPr>
          <w:p w14:paraId="0F4059B7"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-4.25</w:t>
            </w:r>
          </w:p>
        </w:tc>
        <w:tc>
          <w:tcPr>
            <w:tcW w:w="423" w:type="dxa"/>
            <w:tcBorders>
              <w:top w:val="nil"/>
              <w:left w:val="nil"/>
              <w:bottom w:val="single" w:sz="4" w:space="0" w:color="auto"/>
              <w:right w:val="nil"/>
            </w:tcBorders>
            <w:shd w:val="clear" w:color="auto" w:fill="auto"/>
            <w:noWrap/>
            <w:textDirection w:val="btLr"/>
            <w:vAlign w:val="center"/>
            <w:hideMark/>
          </w:tcPr>
          <w:p w14:paraId="32BE8092"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1.6</w:t>
            </w:r>
          </w:p>
        </w:tc>
        <w:tc>
          <w:tcPr>
            <w:tcW w:w="423" w:type="dxa"/>
            <w:tcBorders>
              <w:top w:val="nil"/>
              <w:left w:val="nil"/>
              <w:bottom w:val="single" w:sz="4" w:space="0" w:color="auto"/>
              <w:right w:val="nil"/>
            </w:tcBorders>
            <w:shd w:val="clear" w:color="auto" w:fill="auto"/>
            <w:noWrap/>
            <w:textDirection w:val="btLr"/>
            <w:vAlign w:val="center"/>
            <w:hideMark/>
          </w:tcPr>
          <w:p w14:paraId="515738A1"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0.21</w:t>
            </w:r>
          </w:p>
        </w:tc>
        <w:tc>
          <w:tcPr>
            <w:tcW w:w="423" w:type="dxa"/>
            <w:tcBorders>
              <w:top w:val="nil"/>
              <w:left w:val="nil"/>
              <w:bottom w:val="single" w:sz="4" w:space="0" w:color="auto"/>
              <w:right w:val="nil"/>
            </w:tcBorders>
            <w:shd w:val="clear" w:color="auto" w:fill="auto"/>
            <w:noWrap/>
            <w:textDirection w:val="btLr"/>
            <w:vAlign w:val="center"/>
            <w:hideMark/>
          </w:tcPr>
          <w:p w14:paraId="1A245F4B"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1.22</w:t>
            </w:r>
          </w:p>
        </w:tc>
        <w:tc>
          <w:tcPr>
            <w:tcW w:w="423" w:type="dxa"/>
            <w:tcBorders>
              <w:top w:val="nil"/>
              <w:left w:val="nil"/>
              <w:bottom w:val="single" w:sz="4" w:space="0" w:color="auto"/>
              <w:right w:val="nil"/>
            </w:tcBorders>
            <w:shd w:val="clear" w:color="auto" w:fill="auto"/>
            <w:noWrap/>
            <w:textDirection w:val="btLr"/>
            <w:vAlign w:val="center"/>
            <w:hideMark/>
          </w:tcPr>
          <w:p w14:paraId="00687BD1"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0.84</w:t>
            </w:r>
          </w:p>
        </w:tc>
        <w:tc>
          <w:tcPr>
            <w:tcW w:w="423" w:type="dxa"/>
            <w:tcBorders>
              <w:top w:val="nil"/>
              <w:left w:val="nil"/>
              <w:bottom w:val="single" w:sz="4" w:space="0" w:color="auto"/>
              <w:right w:val="nil"/>
            </w:tcBorders>
            <w:shd w:val="clear" w:color="auto" w:fill="auto"/>
            <w:noWrap/>
            <w:textDirection w:val="btLr"/>
            <w:vAlign w:val="center"/>
            <w:hideMark/>
          </w:tcPr>
          <w:p w14:paraId="4362C3E9"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0.15</w:t>
            </w:r>
          </w:p>
        </w:tc>
        <w:tc>
          <w:tcPr>
            <w:tcW w:w="423" w:type="dxa"/>
            <w:tcBorders>
              <w:top w:val="nil"/>
              <w:left w:val="nil"/>
              <w:bottom w:val="single" w:sz="4" w:space="0" w:color="auto"/>
              <w:right w:val="nil"/>
            </w:tcBorders>
            <w:shd w:val="clear" w:color="auto" w:fill="auto"/>
            <w:noWrap/>
            <w:textDirection w:val="btLr"/>
            <w:vAlign w:val="center"/>
            <w:hideMark/>
          </w:tcPr>
          <w:p w14:paraId="3F02AA52"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-2.3</w:t>
            </w:r>
          </w:p>
        </w:tc>
        <w:tc>
          <w:tcPr>
            <w:tcW w:w="423" w:type="dxa"/>
            <w:tcBorders>
              <w:top w:val="nil"/>
              <w:left w:val="nil"/>
              <w:bottom w:val="single" w:sz="4" w:space="0" w:color="auto"/>
              <w:right w:val="nil"/>
            </w:tcBorders>
            <w:shd w:val="clear" w:color="auto" w:fill="auto"/>
            <w:noWrap/>
            <w:textDirection w:val="btLr"/>
            <w:vAlign w:val="center"/>
            <w:hideMark/>
          </w:tcPr>
          <w:p w14:paraId="644CEA7F"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-2.63</w:t>
            </w:r>
          </w:p>
        </w:tc>
        <w:tc>
          <w:tcPr>
            <w:tcW w:w="423" w:type="dxa"/>
            <w:tcBorders>
              <w:top w:val="nil"/>
              <w:left w:val="nil"/>
              <w:bottom w:val="single" w:sz="4" w:space="0" w:color="auto"/>
              <w:right w:val="nil"/>
            </w:tcBorders>
            <w:shd w:val="clear" w:color="auto" w:fill="auto"/>
            <w:noWrap/>
            <w:textDirection w:val="btLr"/>
            <w:vAlign w:val="center"/>
            <w:hideMark/>
          </w:tcPr>
          <w:p w14:paraId="75CCFAC0"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-0.36</w:t>
            </w:r>
          </w:p>
        </w:tc>
        <w:tc>
          <w:tcPr>
            <w:tcW w:w="423" w:type="dxa"/>
            <w:tcBorders>
              <w:top w:val="nil"/>
              <w:left w:val="nil"/>
              <w:bottom w:val="single" w:sz="4" w:space="0" w:color="auto"/>
              <w:right w:val="nil"/>
            </w:tcBorders>
            <w:shd w:val="clear" w:color="auto" w:fill="auto"/>
            <w:noWrap/>
            <w:textDirection w:val="btLr"/>
            <w:vAlign w:val="center"/>
            <w:hideMark/>
          </w:tcPr>
          <w:p w14:paraId="53BC982D"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-2.88</w:t>
            </w:r>
          </w:p>
        </w:tc>
        <w:tc>
          <w:tcPr>
            <w:tcW w:w="423" w:type="dxa"/>
            <w:tcBorders>
              <w:top w:val="nil"/>
              <w:left w:val="nil"/>
              <w:bottom w:val="single" w:sz="4" w:space="0" w:color="auto"/>
              <w:right w:val="nil"/>
            </w:tcBorders>
            <w:shd w:val="clear" w:color="auto" w:fill="auto"/>
            <w:noWrap/>
            <w:textDirection w:val="btLr"/>
            <w:vAlign w:val="center"/>
            <w:hideMark/>
          </w:tcPr>
          <w:p w14:paraId="0526DD14"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-0.17</w:t>
            </w:r>
          </w:p>
        </w:tc>
        <w:tc>
          <w:tcPr>
            <w:tcW w:w="423" w:type="dxa"/>
            <w:tcBorders>
              <w:top w:val="nil"/>
              <w:left w:val="nil"/>
              <w:bottom w:val="single" w:sz="4" w:space="0" w:color="auto"/>
              <w:right w:val="nil"/>
            </w:tcBorders>
            <w:shd w:val="clear" w:color="auto" w:fill="auto"/>
            <w:noWrap/>
            <w:textDirection w:val="btLr"/>
            <w:vAlign w:val="center"/>
            <w:hideMark/>
          </w:tcPr>
          <w:p w14:paraId="3EFBFCDE"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0.13</w:t>
            </w:r>
          </w:p>
        </w:tc>
        <w:tc>
          <w:tcPr>
            <w:tcW w:w="423" w:type="dxa"/>
            <w:tcBorders>
              <w:top w:val="nil"/>
              <w:left w:val="nil"/>
              <w:bottom w:val="single" w:sz="4" w:space="0" w:color="auto"/>
              <w:right w:val="nil"/>
            </w:tcBorders>
            <w:shd w:val="clear" w:color="auto" w:fill="auto"/>
            <w:noWrap/>
            <w:textDirection w:val="btLr"/>
            <w:vAlign w:val="center"/>
            <w:hideMark/>
          </w:tcPr>
          <w:p w14:paraId="642097C1"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-0.6</w:t>
            </w:r>
          </w:p>
        </w:tc>
        <w:tc>
          <w:tcPr>
            <w:tcW w:w="423" w:type="dxa"/>
            <w:tcBorders>
              <w:top w:val="nil"/>
              <w:left w:val="nil"/>
              <w:bottom w:val="single" w:sz="4" w:space="0" w:color="auto"/>
              <w:right w:val="nil"/>
            </w:tcBorders>
            <w:shd w:val="clear" w:color="auto" w:fill="auto"/>
            <w:noWrap/>
            <w:textDirection w:val="btLr"/>
            <w:vAlign w:val="center"/>
            <w:hideMark/>
          </w:tcPr>
          <w:p w14:paraId="516AAF6A"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-3.24</w:t>
            </w:r>
          </w:p>
        </w:tc>
        <w:tc>
          <w:tcPr>
            <w:tcW w:w="423" w:type="dxa"/>
            <w:tcBorders>
              <w:top w:val="nil"/>
              <w:left w:val="nil"/>
              <w:bottom w:val="single" w:sz="4" w:space="0" w:color="auto"/>
              <w:right w:val="nil"/>
            </w:tcBorders>
            <w:shd w:val="clear" w:color="auto" w:fill="auto"/>
            <w:noWrap/>
            <w:textDirection w:val="btLr"/>
            <w:vAlign w:val="center"/>
            <w:hideMark/>
          </w:tcPr>
          <w:p w14:paraId="04D8495B"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-2.28</w:t>
            </w:r>
          </w:p>
        </w:tc>
        <w:tc>
          <w:tcPr>
            <w:tcW w:w="423" w:type="dxa"/>
            <w:tcBorders>
              <w:top w:val="nil"/>
              <w:left w:val="nil"/>
              <w:bottom w:val="single" w:sz="4" w:space="0" w:color="auto"/>
              <w:right w:val="nil"/>
            </w:tcBorders>
            <w:shd w:val="clear" w:color="auto" w:fill="auto"/>
            <w:noWrap/>
            <w:textDirection w:val="btLr"/>
            <w:vAlign w:val="center"/>
            <w:hideMark/>
          </w:tcPr>
          <w:p w14:paraId="7882E559"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-3.11</w:t>
            </w:r>
          </w:p>
        </w:tc>
        <w:tc>
          <w:tcPr>
            <w:tcW w:w="423" w:type="dxa"/>
            <w:tcBorders>
              <w:top w:val="nil"/>
              <w:left w:val="nil"/>
              <w:bottom w:val="single" w:sz="4" w:space="0" w:color="auto"/>
              <w:right w:val="single" w:sz="18" w:space="0" w:color="auto"/>
            </w:tcBorders>
            <w:shd w:val="clear" w:color="auto" w:fill="auto"/>
            <w:noWrap/>
            <w:textDirection w:val="btLr"/>
            <w:vAlign w:val="center"/>
            <w:hideMark/>
          </w:tcPr>
          <w:p w14:paraId="50A57780"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-2.3</w:t>
            </w:r>
          </w:p>
        </w:tc>
      </w:tr>
      <w:tr w:rsidR="00223C45" w:rsidRPr="005660C3" w14:paraId="114FB39C" w14:textId="77777777" w:rsidTr="005660C3">
        <w:trPr>
          <w:trHeight w:val="460"/>
        </w:trPr>
        <w:tc>
          <w:tcPr>
            <w:tcW w:w="423" w:type="dxa"/>
            <w:vMerge/>
            <w:tcBorders>
              <w:top w:val="single" w:sz="8" w:space="0" w:color="auto"/>
              <w:left w:val="single" w:sz="18" w:space="0" w:color="auto"/>
              <w:bottom w:val="nil"/>
              <w:right w:val="single" w:sz="8" w:space="0" w:color="auto"/>
            </w:tcBorders>
            <w:vAlign w:val="center"/>
            <w:hideMark/>
          </w:tcPr>
          <w:p w14:paraId="7A3977B5" w14:textId="77777777" w:rsidR="00223C45" w:rsidRPr="005660C3" w:rsidRDefault="00223C45" w:rsidP="005660C3">
            <w:pPr>
              <w:rPr>
                <w:rFonts w:asciiTheme="minorHAnsi" w:hAnsiTheme="minorHAnsi" w:cstheme="minorHAnsi"/>
                <w:b/>
                <w:bCs/>
                <w:color w:val="000000"/>
                <w:sz w:val="16"/>
                <w:szCs w:val="16"/>
              </w:rPr>
            </w:pPr>
          </w:p>
        </w:tc>
        <w:tc>
          <w:tcPr>
            <w:tcW w:w="423" w:type="dxa"/>
            <w:vMerge/>
            <w:tcBorders>
              <w:top w:val="nil"/>
              <w:left w:val="single" w:sz="8" w:space="0" w:color="auto"/>
              <w:bottom w:val="single" w:sz="4" w:space="0" w:color="auto"/>
              <w:right w:val="single" w:sz="4" w:space="0" w:color="auto"/>
            </w:tcBorders>
            <w:vAlign w:val="center"/>
            <w:hideMark/>
          </w:tcPr>
          <w:p w14:paraId="09B247C7" w14:textId="77777777" w:rsidR="00223C45" w:rsidRPr="005660C3" w:rsidRDefault="00223C45" w:rsidP="005660C3">
            <w:pPr>
              <w:rPr>
                <w:rFonts w:asciiTheme="minorHAnsi" w:hAnsiTheme="minorHAnsi" w:cstheme="minorHAnsi"/>
                <w:b/>
                <w:bCs/>
                <w:color w:val="000000"/>
                <w:sz w:val="16"/>
                <w:szCs w:val="16"/>
              </w:rPr>
            </w:pPr>
          </w:p>
        </w:tc>
        <w:tc>
          <w:tcPr>
            <w:tcW w:w="423" w:type="dxa"/>
            <w:tcBorders>
              <w:top w:val="single" w:sz="8" w:space="0" w:color="auto"/>
              <w:left w:val="nil"/>
              <w:bottom w:val="single" w:sz="8" w:space="0" w:color="auto"/>
              <w:right w:val="single" w:sz="8" w:space="0" w:color="auto"/>
            </w:tcBorders>
            <w:shd w:val="clear" w:color="auto" w:fill="auto"/>
            <w:noWrap/>
            <w:textDirection w:val="btLr"/>
            <w:vAlign w:val="bottom"/>
            <w:hideMark/>
          </w:tcPr>
          <w:p w14:paraId="17785BDC"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wk18</w:t>
            </w:r>
          </w:p>
        </w:tc>
        <w:tc>
          <w:tcPr>
            <w:tcW w:w="423" w:type="dxa"/>
            <w:tcBorders>
              <w:top w:val="nil"/>
              <w:left w:val="nil"/>
              <w:bottom w:val="single" w:sz="4" w:space="0" w:color="auto"/>
              <w:right w:val="nil"/>
            </w:tcBorders>
            <w:shd w:val="clear" w:color="auto" w:fill="auto"/>
            <w:noWrap/>
            <w:textDirection w:val="btLr"/>
            <w:vAlign w:val="center"/>
            <w:hideMark/>
          </w:tcPr>
          <w:p w14:paraId="7F68D41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-2.14</w:t>
            </w:r>
          </w:p>
        </w:tc>
        <w:tc>
          <w:tcPr>
            <w:tcW w:w="423" w:type="dxa"/>
            <w:tcBorders>
              <w:top w:val="nil"/>
              <w:left w:val="nil"/>
              <w:bottom w:val="single" w:sz="4" w:space="0" w:color="auto"/>
              <w:right w:val="nil"/>
            </w:tcBorders>
            <w:shd w:val="clear" w:color="auto" w:fill="auto"/>
            <w:noWrap/>
            <w:textDirection w:val="btLr"/>
            <w:vAlign w:val="center"/>
            <w:hideMark/>
          </w:tcPr>
          <w:p w14:paraId="739DA05D"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-2.79</w:t>
            </w:r>
          </w:p>
        </w:tc>
        <w:tc>
          <w:tcPr>
            <w:tcW w:w="423" w:type="dxa"/>
            <w:tcBorders>
              <w:top w:val="nil"/>
              <w:left w:val="nil"/>
              <w:bottom w:val="single" w:sz="4" w:space="0" w:color="auto"/>
              <w:right w:val="nil"/>
            </w:tcBorders>
            <w:shd w:val="clear" w:color="auto" w:fill="auto"/>
            <w:noWrap/>
            <w:textDirection w:val="btLr"/>
            <w:vAlign w:val="center"/>
            <w:hideMark/>
          </w:tcPr>
          <w:p w14:paraId="011E1589"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0.93</w:t>
            </w:r>
          </w:p>
        </w:tc>
        <w:tc>
          <w:tcPr>
            <w:tcW w:w="423" w:type="dxa"/>
            <w:tcBorders>
              <w:top w:val="nil"/>
              <w:left w:val="nil"/>
              <w:bottom w:val="single" w:sz="4" w:space="0" w:color="auto"/>
              <w:right w:val="nil"/>
            </w:tcBorders>
            <w:shd w:val="clear" w:color="auto" w:fill="auto"/>
            <w:noWrap/>
            <w:textDirection w:val="btLr"/>
            <w:vAlign w:val="center"/>
            <w:hideMark/>
          </w:tcPr>
          <w:p w14:paraId="7A2CE515"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-4.01</w:t>
            </w:r>
          </w:p>
        </w:tc>
        <w:tc>
          <w:tcPr>
            <w:tcW w:w="423" w:type="dxa"/>
            <w:tcBorders>
              <w:top w:val="nil"/>
              <w:left w:val="nil"/>
              <w:bottom w:val="single" w:sz="4" w:space="0" w:color="auto"/>
              <w:right w:val="nil"/>
            </w:tcBorders>
            <w:shd w:val="clear" w:color="auto" w:fill="auto"/>
            <w:noWrap/>
            <w:textDirection w:val="btLr"/>
            <w:vAlign w:val="center"/>
            <w:hideMark/>
          </w:tcPr>
          <w:p w14:paraId="275D5F4D"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1.65</w:t>
            </w:r>
          </w:p>
        </w:tc>
        <w:tc>
          <w:tcPr>
            <w:tcW w:w="423" w:type="dxa"/>
            <w:tcBorders>
              <w:top w:val="nil"/>
              <w:left w:val="nil"/>
              <w:bottom w:val="single" w:sz="4" w:space="0" w:color="auto"/>
              <w:right w:val="nil"/>
            </w:tcBorders>
            <w:shd w:val="clear" w:color="auto" w:fill="auto"/>
            <w:noWrap/>
            <w:textDirection w:val="btLr"/>
            <w:vAlign w:val="center"/>
            <w:hideMark/>
          </w:tcPr>
          <w:p w14:paraId="441DD7FA"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0.01</w:t>
            </w:r>
          </w:p>
        </w:tc>
        <w:tc>
          <w:tcPr>
            <w:tcW w:w="423" w:type="dxa"/>
            <w:tcBorders>
              <w:top w:val="nil"/>
              <w:left w:val="nil"/>
              <w:bottom w:val="single" w:sz="4" w:space="0" w:color="auto"/>
              <w:right w:val="nil"/>
            </w:tcBorders>
            <w:shd w:val="clear" w:color="auto" w:fill="auto"/>
            <w:noWrap/>
            <w:textDirection w:val="btLr"/>
            <w:vAlign w:val="center"/>
            <w:hideMark/>
          </w:tcPr>
          <w:p w14:paraId="47F364D7"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0.58</w:t>
            </w:r>
          </w:p>
        </w:tc>
        <w:tc>
          <w:tcPr>
            <w:tcW w:w="423" w:type="dxa"/>
            <w:tcBorders>
              <w:top w:val="nil"/>
              <w:left w:val="nil"/>
              <w:bottom w:val="single" w:sz="4" w:space="0" w:color="auto"/>
              <w:right w:val="nil"/>
            </w:tcBorders>
            <w:shd w:val="clear" w:color="auto" w:fill="auto"/>
            <w:noWrap/>
            <w:textDirection w:val="btLr"/>
            <w:vAlign w:val="center"/>
            <w:hideMark/>
          </w:tcPr>
          <w:p w14:paraId="5F706FD5"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1.2</w:t>
            </w:r>
          </w:p>
        </w:tc>
        <w:tc>
          <w:tcPr>
            <w:tcW w:w="423" w:type="dxa"/>
            <w:tcBorders>
              <w:top w:val="nil"/>
              <w:left w:val="nil"/>
              <w:bottom w:val="single" w:sz="4" w:space="0" w:color="auto"/>
              <w:right w:val="nil"/>
            </w:tcBorders>
            <w:shd w:val="clear" w:color="auto" w:fill="auto"/>
            <w:noWrap/>
            <w:textDirection w:val="btLr"/>
            <w:vAlign w:val="center"/>
            <w:hideMark/>
          </w:tcPr>
          <w:p w14:paraId="777F3583"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-0.09</w:t>
            </w:r>
          </w:p>
        </w:tc>
        <w:tc>
          <w:tcPr>
            <w:tcW w:w="423" w:type="dxa"/>
            <w:tcBorders>
              <w:top w:val="nil"/>
              <w:left w:val="nil"/>
              <w:bottom w:val="single" w:sz="4" w:space="0" w:color="auto"/>
              <w:right w:val="nil"/>
            </w:tcBorders>
            <w:shd w:val="clear" w:color="auto" w:fill="auto"/>
            <w:noWrap/>
            <w:textDirection w:val="btLr"/>
            <w:vAlign w:val="center"/>
            <w:hideMark/>
          </w:tcPr>
          <w:p w14:paraId="6634DB72"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-1.34</w:t>
            </w:r>
          </w:p>
        </w:tc>
        <w:tc>
          <w:tcPr>
            <w:tcW w:w="423" w:type="dxa"/>
            <w:tcBorders>
              <w:top w:val="nil"/>
              <w:left w:val="nil"/>
              <w:bottom w:val="single" w:sz="4" w:space="0" w:color="auto"/>
              <w:right w:val="nil"/>
            </w:tcBorders>
            <w:shd w:val="clear" w:color="auto" w:fill="auto"/>
            <w:noWrap/>
            <w:textDirection w:val="btLr"/>
            <w:vAlign w:val="center"/>
            <w:hideMark/>
          </w:tcPr>
          <w:p w14:paraId="14D3A42B"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-3.16</w:t>
            </w:r>
          </w:p>
        </w:tc>
        <w:tc>
          <w:tcPr>
            <w:tcW w:w="423" w:type="dxa"/>
            <w:tcBorders>
              <w:top w:val="nil"/>
              <w:left w:val="nil"/>
              <w:bottom w:val="single" w:sz="4" w:space="0" w:color="auto"/>
              <w:right w:val="nil"/>
            </w:tcBorders>
            <w:shd w:val="clear" w:color="auto" w:fill="auto"/>
            <w:noWrap/>
            <w:textDirection w:val="btLr"/>
            <w:vAlign w:val="center"/>
            <w:hideMark/>
          </w:tcPr>
          <w:p w14:paraId="164DD3D9"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0.52</w:t>
            </w:r>
          </w:p>
        </w:tc>
        <w:tc>
          <w:tcPr>
            <w:tcW w:w="423" w:type="dxa"/>
            <w:tcBorders>
              <w:top w:val="nil"/>
              <w:left w:val="nil"/>
              <w:bottom w:val="single" w:sz="4" w:space="0" w:color="auto"/>
              <w:right w:val="nil"/>
            </w:tcBorders>
            <w:shd w:val="clear" w:color="auto" w:fill="auto"/>
            <w:noWrap/>
            <w:textDirection w:val="btLr"/>
            <w:vAlign w:val="center"/>
            <w:hideMark/>
          </w:tcPr>
          <w:p w14:paraId="42C4F796"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-1.88</w:t>
            </w:r>
          </w:p>
        </w:tc>
        <w:tc>
          <w:tcPr>
            <w:tcW w:w="423" w:type="dxa"/>
            <w:tcBorders>
              <w:top w:val="nil"/>
              <w:left w:val="nil"/>
              <w:bottom w:val="single" w:sz="4" w:space="0" w:color="auto"/>
              <w:right w:val="nil"/>
            </w:tcBorders>
            <w:shd w:val="clear" w:color="auto" w:fill="auto"/>
            <w:noWrap/>
            <w:textDirection w:val="btLr"/>
            <w:vAlign w:val="center"/>
            <w:hideMark/>
          </w:tcPr>
          <w:p w14:paraId="195B0179"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0.22</w:t>
            </w:r>
          </w:p>
        </w:tc>
        <w:tc>
          <w:tcPr>
            <w:tcW w:w="423" w:type="dxa"/>
            <w:tcBorders>
              <w:top w:val="nil"/>
              <w:left w:val="nil"/>
              <w:bottom w:val="single" w:sz="4" w:space="0" w:color="auto"/>
              <w:right w:val="nil"/>
            </w:tcBorders>
            <w:shd w:val="clear" w:color="auto" w:fill="auto"/>
            <w:noWrap/>
            <w:textDirection w:val="btLr"/>
            <w:vAlign w:val="center"/>
            <w:hideMark/>
          </w:tcPr>
          <w:p w14:paraId="5354397A"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0.68</w:t>
            </w:r>
          </w:p>
        </w:tc>
        <w:tc>
          <w:tcPr>
            <w:tcW w:w="423" w:type="dxa"/>
            <w:tcBorders>
              <w:top w:val="nil"/>
              <w:left w:val="nil"/>
              <w:bottom w:val="single" w:sz="4" w:space="0" w:color="auto"/>
              <w:right w:val="nil"/>
            </w:tcBorders>
            <w:shd w:val="clear" w:color="auto" w:fill="auto"/>
            <w:noWrap/>
            <w:textDirection w:val="btLr"/>
            <w:vAlign w:val="center"/>
            <w:hideMark/>
          </w:tcPr>
          <w:p w14:paraId="612DD1D6"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0.28</w:t>
            </w:r>
          </w:p>
        </w:tc>
        <w:tc>
          <w:tcPr>
            <w:tcW w:w="423" w:type="dxa"/>
            <w:tcBorders>
              <w:top w:val="nil"/>
              <w:left w:val="nil"/>
              <w:bottom w:val="single" w:sz="4" w:space="0" w:color="auto"/>
              <w:right w:val="nil"/>
            </w:tcBorders>
            <w:shd w:val="clear" w:color="auto" w:fill="auto"/>
            <w:noWrap/>
            <w:textDirection w:val="btLr"/>
            <w:vAlign w:val="center"/>
            <w:hideMark/>
          </w:tcPr>
          <w:p w14:paraId="35D7FAC0"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-2.27</w:t>
            </w:r>
          </w:p>
        </w:tc>
        <w:tc>
          <w:tcPr>
            <w:tcW w:w="423" w:type="dxa"/>
            <w:tcBorders>
              <w:top w:val="nil"/>
              <w:left w:val="nil"/>
              <w:bottom w:val="single" w:sz="4" w:space="0" w:color="auto"/>
              <w:right w:val="nil"/>
            </w:tcBorders>
            <w:shd w:val="clear" w:color="auto" w:fill="auto"/>
            <w:noWrap/>
            <w:textDirection w:val="btLr"/>
            <w:vAlign w:val="center"/>
            <w:hideMark/>
          </w:tcPr>
          <w:p w14:paraId="39BB62D4"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-1.98</w:t>
            </w:r>
          </w:p>
        </w:tc>
        <w:tc>
          <w:tcPr>
            <w:tcW w:w="423" w:type="dxa"/>
            <w:tcBorders>
              <w:top w:val="nil"/>
              <w:left w:val="nil"/>
              <w:bottom w:val="single" w:sz="4" w:space="0" w:color="auto"/>
              <w:right w:val="nil"/>
            </w:tcBorders>
            <w:shd w:val="clear" w:color="auto" w:fill="auto"/>
            <w:noWrap/>
            <w:textDirection w:val="btLr"/>
            <w:vAlign w:val="center"/>
            <w:hideMark/>
          </w:tcPr>
          <w:p w14:paraId="64CB3901"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-2.34</w:t>
            </w:r>
          </w:p>
        </w:tc>
        <w:tc>
          <w:tcPr>
            <w:tcW w:w="423" w:type="dxa"/>
            <w:tcBorders>
              <w:top w:val="nil"/>
              <w:left w:val="nil"/>
              <w:bottom w:val="single" w:sz="4" w:space="0" w:color="auto"/>
              <w:right w:val="single" w:sz="18" w:space="0" w:color="auto"/>
            </w:tcBorders>
            <w:shd w:val="clear" w:color="auto" w:fill="auto"/>
            <w:noWrap/>
            <w:textDirection w:val="btLr"/>
            <w:vAlign w:val="center"/>
            <w:hideMark/>
          </w:tcPr>
          <w:p w14:paraId="6356BAF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-1.11</w:t>
            </w:r>
          </w:p>
        </w:tc>
      </w:tr>
      <w:tr w:rsidR="00223C45" w:rsidRPr="005660C3" w14:paraId="3F485BFA" w14:textId="77777777" w:rsidTr="005660C3">
        <w:trPr>
          <w:trHeight w:val="440"/>
        </w:trPr>
        <w:tc>
          <w:tcPr>
            <w:tcW w:w="423" w:type="dxa"/>
            <w:vMerge/>
            <w:tcBorders>
              <w:top w:val="single" w:sz="8" w:space="0" w:color="auto"/>
              <w:left w:val="single" w:sz="18" w:space="0" w:color="auto"/>
              <w:bottom w:val="nil"/>
              <w:right w:val="single" w:sz="8" w:space="0" w:color="auto"/>
            </w:tcBorders>
            <w:vAlign w:val="center"/>
            <w:hideMark/>
          </w:tcPr>
          <w:p w14:paraId="39AA1049" w14:textId="77777777" w:rsidR="00223C45" w:rsidRPr="005660C3" w:rsidRDefault="00223C45" w:rsidP="005660C3">
            <w:pPr>
              <w:rPr>
                <w:rFonts w:asciiTheme="minorHAnsi" w:hAnsiTheme="minorHAnsi" w:cstheme="minorHAnsi"/>
                <w:b/>
                <w:bCs/>
                <w:color w:val="000000"/>
                <w:sz w:val="16"/>
                <w:szCs w:val="16"/>
              </w:rPr>
            </w:pPr>
          </w:p>
        </w:tc>
        <w:tc>
          <w:tcPr>
            <w:tcW w:w="423" w:type="dxa"/>
            <w:vMerge/>
            <w:tcBorders>
              <w:top w:val="nil"/>
              <w:left w:val="single" w:sz="8" w:space="0" w:color="auto"/>
              <w:bottom w:val="single" w:sz="4" w:space="0" w:color="auto"/>
              <w:right w:val="single" w:sz="4" w:space="0" w:color="auto"/>
            </w:tcBorders>
            <w:vAlign w:val="center"/>
            <w:hideMark/>
          </w:tcPr>
          <w:p w14:paraId="4C3F853A" w14:textId="77777777" w:rsidR="00223C45" w:rsidRPr="005660C3" w:rsidRDefault="00223C45" w:rsidP="005660C3">
            <w:pPr>
              <w:rPr>
                <w:rFonts w:asciiTheme="minorHAnsi" w:hAnsiTheme="minorHAnsi" w:cstheme="minorHAnsi"/>
                <w:b/>
                <w:bCs/>
                <w:color w:val="000000"/>
                <w:sz w:val="16"/>
                <w:szCs w:val="16"/>
              </w:rPr>
            </w:pPr>
          </w:p>
        </w:tc>
        <w:tc>
          <w:tcPr>
            <w:tcW w:w="423" w:type="dxa"/>
            <w:tcBorders>
              <w:top w:val="single" w:sz="8" w:space="0" w:color="auto"/>
              <w:left w:val="nil"/>
              <w:bottom w:val="nil"/>
              <w:right w:val="single" w:sz="8" w:space="0" w:color="auto"/>
            </w:tcBorders>
            <w:shd w:val="clear" w:color="auto" w:fill="auto"/>
            <w:noWrap/>
            <w:textDirection w:val="btLr"/>
            <w:vAlign w:val="bottom"/>
            <w:hideMark/>
          </w:tcPr>
          <w:p w14:paraId="3BE6F190"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birth</w:t>
            </w:r>
          </w:p>
        </w:tc>
        <w:tc>
          <w:tcPr>
            <w:tcW w:w="423" w:type="dxa"/>
            <w:tcBorders>
              <w:top w:val="nil"/>
              <w:left w:val="nil"/>
              <w:bottom w:val="single" w:sz="4" w:space="0" w:color="auto"/>
              <w:right w:val="nil"/>
            </w:tcBorders>
            <w:shd w:val="clear" w:color="auto" w:fill="auto"/>
            <w:noWrap/>
            <w:textDirection w:val="btLr"/>
            <w:vAlign w:val="center"/>
            <w:hideMark/>
          </w:tcPr>
          <w:p w14:paraId="25CE05F1"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-1.56</w:t>
            </w:r>
          </w:p>
        </w:tc>
        <w:tc>
          <w:tcPr>
            <w:tcW w:w="423" w:type="dxa"/>
            <w:tcBorders>
              <w:top w:val="nil"/>
              <w:left w:val="nil"/>
              <w:bottom w:val="single" w:sz="4" w:space="0" w:color="auto"/>
              <w:right w:val="nil"/>
            </w:tcBorders>
            <w:shd w:val="clear" w:color="auto" w:fill="auto"/>
            <w:noWrap/>
            <w:textDirection w:val="btLr"/>
            <w:vAlign w:val="center"/>
            <w:hideMark/>
          </w:tcPr>
          <w:p w14:paraId="6BC6C637"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-1.48</w:t>
            </w:r>
          </w:p>
        </w:tc>
        <w:tc>
          <w:tcPr>
            <w:tcW w:w="423" w:type="dxa"/>
            <w:tcBorders>
              <w:top w:val="nil"/>
              <w:left w:val="nil"/>
              <w:bottom w:val="single" w:sz="4" w:space="0" w:color="auto"/>
              <w:right w:val="nil"/>
            </w:tcBorders>
            <w:shd w:val="clear" w:color="auto" w:fill="auto"/>
            <w:noWrap/>
            <w:textDirection w:val="btLr"/>
            <w:vAlign w:val="center"/>
            <w:hideMark/>
          </w:tcPr>
          <w:p w14:paraId="43AF19C0"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0.54</w:t>
            </w:r>
          </w:p>
        </w:tc>
        <w:tc>
          <w:tcPr>
            <w:tcW w:w="423" w:type="dxa"/>
            <w:tcBorders>
              <w:top w:val="nil"/>
              <w:left w:val="nil"/>
              <w:bottom w:val="single" w:sz="4" w:space="0" w:color="auto"/>
              <w:right w:val="nil"/>
            </w:tcBorders>
            <w:shd w:val="clear" w:color="auto" w:fill="auto"/>
            <w:noWrap/>
            <w:textDirection w:val="btLr"/>
            <w:vAlign w:val="center"/>
            <w:hideMark/>
          </w:tcPr>
          <w:p w14:paraId="2F7BB8A3"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-2.85</w:t>
            </w:r>
          </w:p>
        </w:tc>
        <w:tc>
          <w:tcPr>
            <w:tcW w:w="423" w:type="dxa"/>
            <w:tcBorders>
              <w:top w:val="nil"/>
              <w:left w:val="nil"/>
              <w:bottom w:val="single" w:sz="4" w:space="0" w:color="auto"/>
              <w:right w:val="nil"/>
            </w:tcBorders>
            <w:shd w:val="clear" w:color="auto" w:fill="auto"/>
            <w:noWrap/>
            <w:textDirection w:val="btLr"/>
            <w:vAlign w:val="center"/>
            <w:hideMark/>
          </w:tcPr>
          <w:p w14:paraId="38670F8B"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0.41</w:t>
            </w:r>
          </w:p>
        </w:tc>
        <w:tc>
          <w:tcPr>
            <w:tcW w:w="423" w:type="dxa"/>
            <w:tcBorders>
              <w:top w:val="nil"/>
              <w:left w:val="nil"/>
              <w:bottom w:val="single" w:sz="4" w:space="0" w:color="auto"/>
              <w:right w:val="nil"/>
            </w:tcBorders>
            <w:shd w:val="clear" w:color="auto" w:fill="auto"/>
            <w:noWrap/>
            <w:textDirection w:val="btLr"/>
            <w:vAlign w:val="center"/>
            <w:hideMark/>
          </w:tcPr>
          <w:p w14:paraId="64CC2887"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-0.53</w:t>
            </w:r>
          </w:p>
        </w:tc>
        <w:tc>
          <w:tcPr>
            <w:tcW w:w="423" w:type="dxa"/>
            <w:tcBorders>
              <w:top w:val="nil"/>
              <w:left w:val="nil"/>
              <w:bottom w:val="single" w:sz="4" w:space="0" w:color="auto"/>
              <w:right w:val="nil"/>
            </w:tcBorders>
            <w:shd w:val="clear" w:color="auto" w:fill="auto"/>
            <w:noWrap/>
            <w:textDirection w:val="btLr"/>
            <w:vAlign w:val="center"/>
            <w:hideMark/>
          </w:tcPr>
          <w:p w14:paraId="073BA581"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0.36</w:t>
            </w:r>
          </w:p>
        </w:tc>
        <w:tc>
          <w:tcPr>
            <w:tcW w:w="423" w:type="dxa"/>
            <w:tcBorders>
              <w:top w:val="nil"/>
              <w:left w:val="nil"/>
              <w:bottom w:val="single" w:sz="4" w:space="0" w:color="auto"/>
              <w:right w:val="nil"/>
            </w:tcBorders>
            <w:shd w:val="clear" w:color="auto" w:fill="auto"/>
            <w:noWrap/>
            <w:textDirection w:val="btLr"/>
            <w:vAlign w:val="center"/>
            <w:hideMark/>
          </w:tcPr>
          <w:p w14:paraId="1648ECE7"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-0.48</w:t>
            </w:r>
          </w:p>
        </w:tc>
        <w:tc>
          <w:tcPr>
            <w:tcW w:w="423" w:type="dxa"/>
            <w:tcBorders>
              <w:top w:val="nil"/>
              <w:left w:val="nil"/>
              <w:bottom w:val="single" w:sz="4" w:space="0" w:color="auto"/>
              <w:right w:val="nil"/>
            </w:tcBorders>
            <w:shd w:val="clear" w:color="auto" w:fill="auto"/>
            <w:noWrap/>
            <w:textDirection w:val="btLr"/>
            <w:vAlign w:val="center"/>
            <w:hideMark/>
          </w:tcPr>
          <w:p w14:paraId="06B525C0"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-0.23</w:t>
            </w:r>
          </w:p>
        </w:tc>
        <w:tc>
          <w:tcPr>
            <w:tcW w:w="423" w:type="dxa"/>
            <w:tcBorders>
              <w:top w:val="nil"/>
              <w:left w:val="nil"/>
              <w:bottom w:val="single" w:sz="4" w:space="0" w:color="auto"/>
              <w:right w:val="nil"/>
            </w:tcBorders>
            <w:shd w:val="clear" w:color="auto" w:fill="auto"/>
            <w:noWrap/>
            <w:textDirection w:val="btLr"/>
            <w:vAlign w:val="center"/>
            <w:hideMark/>
          </w:tcPr>
          <w:p w14:paraId="6E75E354"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-0.24</w:t>
            </w:r>
          </w:p>
        </w:tc>
        <w:tc>
          <w:tcPr>
            <w:tcW w:w="423" w:type="dxa"/>
            <w:tcBorders>
              <w:top w:val="nil"/>
              <w:left w:val="nil"/>
              <w:bottom w:val="single" w:sz="4" w:space="0" w:color="auto"/>
              <w:right w:val="nil"/>
            </w:tcBorders>
            <w:shd w:val="clear" w:color="auto" w:fill="auto"/>
            <w:noWrap/>
            <w:textDirection w:val="btLr"/>
            <w:vAlign w:val="center"/>
            <w:hideMark/>
          </w:tcPr>
          <w:p w14:paraId="3B9F10A4"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-2.49</w:t>
            </w:r>
          </w:p>
        </w:tc>
        <w:tc>
          <w:tcPr>
            <w:tcW w:w="423" w:type="dxa"/>
            <w:tcBorders>
              <w:top w:val="nil"/>
              <w:left w:val="nil"/>
              <w:bottom w:val="single" w:sz="4" w:space="0" w:color="auto"/>
              <w:right w:val="nil"/>
            </w:tcBorders>
            <w:shd w:val="clear" w:color="auto" w:fill="auto"/>
            <w:noWrap/>
            <w:textDirection w:val="btLr"/>
            <w:vAlign w:val="center"/>
            <w:hideMark/>
          </w:tcPr>
          <w:p w14:paraId="604E389F"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0.27</w:t>
            </w:r>
          </w:p>
        </w:tc>
        <w:tc>
          <w:tcPr>
            <w:tcW w:w="423" w:type="dxa"/>
            <w:tcBorders>
              <w:top w:val="nil"/>
              <w:left w:val="nil"/>
              <w:bottom w:val="single" w:sz="4" w:space="0" w:color="auto"/>
              <w:right w:val="nil"/>
            </w:tcBorders>
            <w:shd w:val="clear" w:color="auto" w:fill="auto"/>
            <w:noWrap/>
            <w:textDirection w:val="btLr"/>
            <w:vAlign w:val="center"/>
            <w:hideMark/>
          </w:tcPr>
          <w:p w14:paraId="33DF0BD2"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-1.81</w:t>
            </w:r>
          </w:p>
        </w:tc>
        <w:tc>
          <w:tcPr>
            <w:tcW w:w="423" w:type="dxa"/>
            <w:tcBorders>
              <w:top w:val="nil"/>
              <w:left w:val="nil"/>
              <w:bottom w:val="single" w:sz="4" w:space="0" w:color="auto"/>
              <w:right w:val="nil"/>
            </w:tcBorders>
            <w:shd w:val="clear" w:color="auto" w:fill="auto"/>
            <w:noWrap/>
            <w:textDirection w:val="btLr"/>
            <w:vAlign w:val="center"/>
            <w:hideMark/>
          </w:tcPr>
          <w:p w14:paraId="0ED54BE3"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0.52</w:t>
            </w:r>
          </w:p>
        </w:tc>
        <w:tc>
          <w:tcPr>
            <w:tcW w:w="423" w:type="dxa"/>
            <w:tcBorders>
              <w:top w:val="nil"/>
              <w:left w:val="nil"/>
              <w:bottom w:val="single" w:sz="4" w:space="0" w:color="auto"/>
              <w:right w:val="nil"/>
            </w:tcBorders>
            <w:shd w:val="clear" w:color="auto" w:fill="auto"/>
            <w:noWrap/>
            <w:textDirection w:val="btLr"/>
            <w:vAlign w:val="center"/>
            <w:hideMark/>
          </w:tcPr>
          <w:p w14:paraId="27CCF9B7"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0.57</w:t>
            </w:r>
          </w:p>
        </w:tc>
        <w:tc>
          <w:tcPr>
            <w:tcW w:w="423" w:type="dxa"/>
            <w:tcBorders>
              <w:top w:val="nil"/>
              <w:left w:val="nil"/>
              <w:bottom w:val="single" w:sz="4" w:space="0" w:color="auto"/>
              <w:right w:val="nil"/>
            </w:tcBorders>
            <w:shd w:val="clear" w:color="auto" w:fill="auto"/>
            <w:noWrap/>
            <w:textDirection w:val="btLr"/>
            <w:vAlign w:val="center"/>
            <w:hideMark/>
          </w:tcPr>
          <w:p w14:paraId="7D94A86F"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-0.35</w:t>
            </w:r>
          </w:p>
        </w:tc>
        <w:tc>
          <w:tcPr>
            <w:tcW w:w="423" w:type="dxa"/>
            <w:tcBorders>
              <w:top w:val="nil"/>
              <w:left w:val="nil"/>
              <w:bottom w:val="single" w:sz="4" w:space="0" w:color="auto"/>
              <w:right w:val="nil"/>
            </w:tcBorders>
            <w:shd w:val="clear" w:color="auto" w:fill="auto"/>
            <w:noWrap/>
            <w:textDirection w:val="btLr"/>
            <w:vAlign w:val="center"/>
            <w:hideMark/>
          </w:tcPr>
          <w:p w14:paraId="4B0EAB0D"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-1.95</w:t>
            </w:r>
          </w:p>
        </w:tc>
        <w:tc>
          <w:tcPr>
            <w:tcW w:w="423" w:type="dxa"/>
            <w:tcBorders>
              <w:top w:val="nil"/>
              <w:left w:val="nil"/>
              <w:bottom w:val="single" w:sz="4" w:space="0" w:color="auto"/>
              <w:right w:val="nil"/>
            </w:tcBorders>
            <w:shd w:val="clear" w:color="auto" w:fill="auto"/>
            <w:noWrap/>
            <w:textDirection w:val="btLr"/>
            <w:vAlign w:val="center"/>
            <w:hideMark/>
          </w:tcPr>
          <w:p w14:paraId="0CC4EDF6"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-1.39</w:t>
            </w:r>
          </w:p>
        </w:tc>
        <w:tc>
          <w:tcPr>
            <w:tcW w:w="423" w:type="dxa"/>
            <w:tcBorders>
              <w:top w:val="nil"/>
              <w:left w:val="nil"/>
              <w:bottom w:val="single" w:sz="4" w:space="0" w:color="auto"/>
              <w:right w:val="nil"/>
            </w:tcBorders>
            <w:shd w:val="clear" w:color="auto" w:fill="auto"/>
            <w:noWrap/>
            <w:textDirection w:val="btLr"/>
            <w:vAlign w:val="center"/>
            <w:hideMark/>
          </w:tcPr>
          <w:p w14:paraId="79E9C0D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-0.76</w:t>
            </w:r>
          </w:p>
        </w:tc>
        <w:tc>
          <w:tcPr>
            <w:tcW w:w="423" w:type="dxa"/>
            <w:tcBorders>
              <w:top w:val="nil"/>
              <w:left w:val="nil"/>
              <w:bottom w:val="single" w:sz="4" w:space="0" w:color="auto"/>
              <w:right w:val="single" w:sz="18" w:space="0" w:color="auto"/>
            </w:tcBorders>
            <w:shd w:val="clear" w:color="auto" w:fill="auto"/>
            <w:noWrap/>
            <w:textDirection w:val="btLr"/>
            <w:vAlign w:val="center"/>
            <w:hideMark/>
          </w:tcPr>
          <w:p w14:paraId="17980D71"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-0.06</w:t>
            </w:r>
          </w:p>
        </w:tc>
      </w:tr>
      <w:tr w:rsidR="00223C45" w:rsidRPr="005660C3" w14:paraId="6A86536C" w14:textId="77777777" w:rsidTr="005660C3">
        <w:trPr>
          <w:trHeight w:val="580"/>
        </w:trPr>
        <w:tc>
          <w:tcPr>
            <w:tcW w:w="423" w:type="dxa"/>
            <w:vMerge/>
            <w:tcBorders>
              <w:top w:val="single" w:sz="8" w:space="0" w:color="auto"/>
              <w:left w:val="single" w:sz="18" w:space="0" w:color="auto"/>
              <w:bottom w:val="nil"/>
              <w:right w:val="single" w:sz="8" w:space="0" w:color="auto"/>
            </w:tcBorders>
            <w:vAlign w:val="center"/>
            <w:hideMark/>
          </w:tcPr>
          <w:p w14:paraId="55FD5AF0" w14:textId="77777777" w:rsidR="00223C45" w:rsidRPr="005660C3" w:rsidRDefault="00223C45" w:rsidP="005660C3">
            <w:pPr>
              <w:rPr>
                <w:rFonts w:asciiTheme="minorHAnsi" w:hAnsiTheme="minorHAnsi" w:cstheme="minorHAnsi"/>
                <w:b/>
                <w:bCs/>
                <w:color w:val="000000"/>
                <w:sz w:val="16"/>
                <w:szCs w:val="16"/>
              </w:rPr>
            </w:pPr>
          </w:p>
        </w:tc>
        <w:tc>
          <w:tcPr>
            <w:tcW w:w="846" w:type="dxa"/>
            <w:gridSpan w:val="2"/>
            <w:tcBorders>
              <w:top w:val="single" w:sz="4" w:space="0" w:color="auto"/>
              <w:left w:val="nil"/>
              <w:bottom w:val="single" w:sz="4" w:space="0" w:color="auto"/>
              <w:right w:val="single" w:sz="8" w:space="0" w:color="000000"/>
            </w:tcBorders>
            <w:shd w:val="clear" w:color="auto" w:fill="auto"/>
            <w:noWrap/>
            <w:textDirection w:val="btLr"/>
            <w:vAlign w:val="center"/>
            <w:hideMark/>
          </w:tcPr>
          <w:p w14:paraId="73969036"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sex</w:t>
            </w:r>
          </w:p>
        </w:tc>
        <w:tc>
          <w:tcPr>
            <w:tcW w:w="423" w:type="dxa"/>
            <w:tcBorders>
              <w:top w:val="nil"/>
              <w:left w:val="nil"/>
              <w:bottom w:val="single" w:sz="4" w:space="0" w:color="auto"/>
              <w:right w:val="nil"/>
            </w:tcBorders>
            <w:shd w:val="clear" w:color="auto" w:fill="auto"/>
            <w:noWrap/>
            <w:textDirection w:val="btLr"/>
            <w:vAlign w:val="center"/>
            <w:hideMark/>
          </w:tcPr>
          <w:p w14:paraId="72275E73"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Female</w:t>
            </w:r>
          </w:p>
        </w:tc>
        <w:tc>
          <w:tcPr>
            <w:tcW w:w="423" w:type="dxa"/>
            <w:tcBorders>
              <w:top w:val="nil"/>
              <w:left w:val="nil"/>
              <w:bottom w:val="single" w:sz="4" w:space="0" w:color="auto"/>
              <w:right w:val="nil"/>
            </w:tcBorders>
            <w:shd w:val="clear" w:color="auto" w:fill="auto"/>
            <w:noWrap/>
            <w:textDirection w:val="btLr"/>
            <w:vAlign w:val="center"/>
            <w:hideMark/>
          </w:tcPr>
          <w:p w14:paraId="6B5F6546"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Male</w:t>
            </w:r>
          </w:p>
        </w:tc>
        <w:tc>
          <w:tcPr>
            <w:tcW w:w="423" w:type="dxa"/>
            <w:tcBorders>
              <w:top w:val="nil"/>
              <w:left w:val="nil"/>
              <w:bottom w:val="single" w:sz="4" w:space="0" w:color="auto"/>
              <w:right w:val="nil"/>
            </w:tcBorders>
            <w:shd w:val="clear" w:color="auto" w:fill="auto"/>
            <w:noWrap/>
            <w:textDirection w:val="btLr"/>
            <w:vAlign w:val="center"/>
            <w:hideMark/>
          </w:tcPr>
          <w:p w14:paraId="45BD263D"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Female</w:t>
            </w:r>
          </w:p>
        </w:tc>
        <w:tc>
          <w:tcPr>
            <w:tcW w:w="423" w:type="dxa"/>
            <w:tcBorders>
              <w:top w:val="nil"/>
              <w:left w:val="nil"/>
              <w:bottom w:val="single" w:sz="4" w:space="0" w:color="auto"/>
              <w:right w:val="nil"/>
            </w:tcBorders>
            <w:shd w:val="clear" w:color="auto" w:fill="auto"/>
            <w:noWrap/>
            <w:textDirection w:val="btLr"/>
            <w:vAlign w:val="center"/>
            <w:hideMark/>
          </w:tcPr>
          <w:p w14:paraId="0470DD16"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Male</w:t>
            </w:r>
          </w:p>
        </w:tc>
        <w:tc>
          <w:tcPr>
            <w:tcW w:w="423" w:type="dxa"/>
            <w:tcBorders>
              <w:top w:val="nil"/>
              <w:left w:val="nil"/>
              <w:bottom w:val="single" w:sz="4" w:space="0" w:color="auto"/>
              <w:right w:val="nil"/>
            </w:tcBorders>
            <w:shd w:val="clear" w:color="auto" w:fill="auto"/>
            <w:noWrap/>
            <w:textDirection w:val="btLr"/>
            <w:vAlign w:val="center"/>
            <w:hideMark/>
          </w:tcPr>
          <w:p w14:paraId="78DE502F"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Male</w:t>
            </w:r>
          </w:p>
        </w:tc>
        <w:tc>
          <w:tcPr>
            <w:tcW w:w="423" w:type="dxa"/>
            <w:tcBorders>
              <w:top w:val="nil"/>
              <w:left w:val="nil"/>
              <w:bottom w:val="single" w:sz="4" w:space="0" w:color="auto"/>
              <w:right w:val="nil"/>
            </w:tcBorders>
            <w:shd w:val="clear" w:color="auto" w:fill="auto"/>
            <w:noWrap/>
            <w:textDirection w:val="btLr"/>
            <w:vAlign w:val="center"/>
            <w:hideMark/>
          </w:tcPr>
          <w:p w14:paraId="03B707F3"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Female</w:t>
            </w:r>
          </w:p>
        </w:tc>
        <w:tc>
          <w:tcPr>
            <w:tcW w:w="423" w:type="dxa"/>
            <w:tcBorders>
              <w:top w:val="nil"/>
              <w:left w:val="nil"/>
              <w:bottom w:val="single" w:sz="4" w:space="0" w:color="auto"/>
              <w:right w:val="nil"/>
            </w:tcBorders>
            <w:shd w:val="clear" w:color="auto" w:fill="auto"/>
            <w:noWrap/>
            <w:textDirection w:val="btLr"/>
            <w:vAlign w:val="center"/>
            <w:hideMark/>
          </w:tcPr>
          <w:p w14:paraId="1FB8A5E8"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Female</w:t>
            </w:r>
          </w:p>
        </w:tc>
        <w:tc>
          <w:tcPr>
            <w:tcW w:w="423" w:type="dxa"/>
            <w:tcBorders>
              <w:top w:val="nil"/>
              <w:left w:val="nil"/>
              <w:bottom w:val="single" w:sz="4" w:space="0" w:color="auto"/>
              <w:right w:val="nil"/>
            </w:tcBorders>
            <w:shd w:val="clear" w:color="auto" w:fill="auto"/>
            <w:noWrap/>
            <w:textDirection w:val="btLr"/>
            <w:vAlign w:val="center"/>
            <w:hideMark/>
          </w:tcPr>
          <w:p w14:paraId="09C18AB4"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Male</w:t>
            </w:r>
          </w:p>
        </w:tc>
        <w:tc>
          <w:tcPr>
            <w:tcW w:w="423" w:type="dxa"/>
            <w:tcBorders>
              <w:top w:val="nil"/>
              <w:left w:val="nil"/>
              <w:bottom w:val="single" w:sz="4" w:space="0" w:color="auto"/>
              <w:right w:val="nil"/>
            </w:tcBorders>
            <w:shd w:val="clear" w:color="auto" w:fill="auto"/>
            <w:noWrap/>
            <w:textDirection w:val="btLr"/>
            <w:vAlign w:val="center"/>
            <w:hideMark/>
          </w:tcPr>
          <w:p w14:paraId="60F2D190"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Female</w:t>
            </w:r>
          </w:p>
        </w:tc>
        <w:tc>
          <w:tcPr>
            <w:tcW w:w="423" w:type="dxa"/>
            <w:tcBorders>
              <w:top w:val="nil"/>
              <w:left w:val="nil"/>
              <w:bottom w:val="single" w:sz="4" w:space="0" w:color="auto"/>
              <w:right w:val="nil"/>
            </w:tcBorders>
            <w:shd w:val="clear" w:color="auto" w:fill="auto"/>
            <w:noWrap/>
            <w:textDirection w:val="btLr"/>
            <w:vAlign w:val="center"/>
            <w:hideMark/>
          </w:tcPr>
          <w:p w14:paraId="5E5E67AA"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Male</w:t>
            </w:r>
          </w:p>
        </w:tc>
        <w:tc>
          <w:tcPr>
            <w:tcW w:w="423" w:type="dxa"/>
            <w:tcBorders>
              <w:top w:val="nil"/>
              <w:left w:val="nil"/>
              <w:bottom w:val="single" w:sz="4" w:space="0" w:color="auto"/>
              <w:right w:val="nil"/>
            </w:tcBorders>
            <w:shd w:val="clear" w:color="auto" w:fill="auto"/>
            <w:noWrap/>
            <w:textDirection w:val="btLr"/>
            <w:vAlign w:val="center"/>
            <w:hideMark/>
          </w:tcPr>
          <w:p w14:paraId="66BBC33E"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Male</w:t>
            </w:r>
          </w:p>
        </w:tc>
        <w:tc>
          <w:tcPr>
            <w:tcW w:w="423" w:type="dxa"/>
            <w:tcBorders>
              <w:top w:val="nil"/>
              <w:left w:val="nil"/>
              <w:bottom w:val="single" w:sz="4" w:space="0" w:color="auto"/>
              <w:right w:val="nil"/>
            </w:tcBorders>
            <w:shd w:val="clear" w:color="auto" w:fill="auto"/>
            <w:noWrap/>
            <w:textDirection w:val="btLr"/>
            <w:vAlign w:val="center"/>
            <w:hideMark/>
          </w:tcPr>
          <w:p w14:paraId="4C3DFD3C"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Male</w:t>
            </w:r>
          </w:p>
        </w:tc>
        <w:tc>
          <w:tcPr>
            <w:tcW w:w="423" w:type="dxa"/>
            <w:tcBorders>
              <w:top w:val="nil"/>
              <w:left w:val="nil"/>
              <w:bottom w:val="single" w:sz="4" w:space="0" w:color="auto"/>
              <w:right w:val="nil"/>
            </w:tcBorders>
            <w:shd w:val="clear" w:color="auto" w:fill="auto"/>
            <w:noWrap/>
            <w:textDirection w:val="btLr"/>
            <w:vAlign w:val="center"/>
            <w:hideMark/>
          </w:tcPr>
          <w:p w14:paraId="0128CD3A"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Female</w:t>
            </w:r>
          </w:p>
        </w:tc>
        <w:tc>
          <w:tcPr>
            <w:tcW w:w="423" w:type="dxa"/>
            <w:tcBorders>
              <w:top w:val="nil"/>
              <w:left w:val="nil"/>
              <w:bottom w:val="single" w:sz="4" w:space="0" w:color="auto"/>
              <w:right w:val="nil"/>
            </w:tcBorders>
            <w:shd w:val="clear" w:color="auto" w:fill="auto"/>
            <w:noWrap/>
            <w:textDirection w:val="btLr"/>
            <w:vAlign w:val="center"/>
            <w:hideMark/>
          </w:tcPr>
          <w:p w14:paraId="1555E92A"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Male</w:t>
            </w:r>
          </w:p>
        </w:tc>
        <w:tc>
          <w:tcPr>
            <w:tcW w:w="423" w:type="dxa"/>
            <w:tcBorders>
              <w:top w:val="nil"/>
              <w:left w:val="nil"/>
              <w:bottom w:val="single" w:sz="4" w:space="0" w:color="auto"/>
              <w:right w:val="nil"/>
            </w:tcBorders>
            <w:shd w:val="clear" w:color="auto" w:fill="auto"/>
            <w:noWrap/>
            <w:textDirection w:val="btLr"/>
            <w:vAlign w:val="center"/>
            <w:hideMark/>
          </w:tcPr>
          <w:p w14:paraId="1BDEA17D"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Male</w:t>
            </w:r>
          </w:p>
        </w:tc>
        <w:tc>
          <w:tcPr>
            <w:tcW w:w="423" w:type="dxa"/>
            <w:tcBorders>
              <w:top w:val="nil"/>
              <w:left w:val="nil"/>
              <w:bottom w:val="single" w:sz="4" w:space="0" w:color="auto"/>
              <w:right w:val="nil"/>
            </w:tcBorders>
            <w:shd w:val="clear" w:color="auto" w:fill="auto"/>
            <w:noWrap/>
            <w:textDirection w:val="btLr"/>
            <w:vAlign w:val="center"/>
            <w:hideMark/>
          </w:tcPr>
          <w:p w14:paraId="46E6045A"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Female</w:t>
            </w:r>
          </w:p>
        </w:tc>
        <w:tc>
          <w:tcPr>
            <w:tcW w:w="423" w:type="dxa"/>
            <w:tcBorders>
              <w:top w:val="nil"/>
              <w:left w:val="nil"/>
              <w:bottom w:val="single" w:sz="4" w:space="0" w:color="auto"/>
              <w:right w:val="nil"/>
            </w:tcBorders>
            <w:shd w:val="clear" w:color="auto" w:fill="auto"/>
            <w:noWrap/>
            <w:textDirection w:val="btLr"/>
            <w:vAlign w:val="center"/>
            <w:hideMark/>
          </w:tcPr>
          <w:p w14:paraId="0141BAEA"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Female</w:t>
            </w:r>
          </w:p>
        </w:tc>
        <w:tc>
          <w:tcPr>
            <w:tcW w:w="423" w:type="dxa"/>
            <w:tcBorders>
              <w:top w:val="nil"/>
              <w:left w:val="nil"/>
              <w:bottom w:val="single" w:sz="4" w:space="0" w:color="auto"/>
              <w:right w:val="nil"/>
            </w:tcBorders>
            <w:shd w:val="clear" w:color="auto" w:fill="auto"/>
            <w:noWrap/>
            <w:textDirection w:val="btLr"/>
            <w:vAlign w:val="center"/>
            <w:hideMark/>
          </w:tcPr>
          <w:p w14:paraId="51AC6671"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Male</w:t>
            </w:r>
          </w:p>
        </w:tc>
        <w:tc>
          <w:tcPr>
            <w:tcW w:w="423" w:type="dxa"/>
            <w:tcBorders>
              <w:top w:val="nil"/>
              <w:left w:val="nil"/>
              <w:bottom w:val="single" w:sz="4" w:space="0" w:color="auto"/>
              <w:right w:val="nil"/>
            </w:tcBorders>
            <w:shd w:val="clear" w:color="auto" w:fill="auto"/>
            <w:noWrap/>
            <w:textDirection w:val="btLr"/>
            <w:vAlign w:val="center"/>
            <w:hideMark/>
          </w:tcPr>
          <w:p w14:paraId="5DE2E92C"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Female</w:t>
            </w:r>
          </w:p>
        </w:tc>
        <w:tc>
          <w:tcPr>
            <w:tcW w:w="423" w:type="dxa"/>
            <w:tcBorders>
              <w:top w:val="nil"/>
              <w:left w:val="nil"/>
              <w:bottom w:val="single" w:sz="4" w:space="0" w:color="auto"/>
              <w:right w:val="single" w:sz="18" w:space="0" w:color="auto"/>
            </w:tcBorders>
            <w:shd w:val="clear" w:color="auto" w:fill="auto"/>
            <w:noWrap/>
            <w:textDirection w:val="btLr"/>
            <w:vAlign w:val="center"/>
            <w:hideMark/>
          </w:tcPr>
          <w:p w14:paraId="65182668" w14:textId="77777777" w:rsidR="00223C45" w:rsidRPr="005660C3" w:rsidRDefault="00223C45" w:rsidP="005660C3">
            <w:pPr>
              <w:rPr>
                <w:rFonts w:asciiTheme="minorHAnsi" w:hAnsiTheme="minorHAnsi" w:cstheme="minorHAnsi"/>
                <w:color w:val="000000"/>
                <w:sz w:val="16"/>
                <w:szCs w:val="16"/>
              </w:rPr>
            </w:pPr>
            <w:r w:rsidRPr="005660C3">
              <w:rPr>
                <w:rFonts w:asciiTheme="minorHAnsi" w:hAnsiTheme="minorHAnsi" w:cstheme="minorHAnsi"/>
                <w:color w:val="000000"/>
                <w:sz w:val="16"/>
                <w:szCs w:val="16"/>
              </w:rPr>
              <w:t>Male</w:t>
            </w:r>
          </w:p>
        </w:tc>
      </w:tr>
      <w:tr w:rsidR="00223C45" w:rsidRPr="005660C3" w14:paraId="3248B444" w14:textId="77777777" w:rsidTr="005660C3">
        <w:trPr>
          <w:trHeight w:val="660"/>
        </w:trPr>
        <w:tc>
          <w:tcPr>
            <w:tcW w:w="423" w:type="dxa"/>
            <w:vMerge w:val="restart"/>
            <w:tcBorders>
              <w:top w:val="single" w:sz="8" w:space="0" w:color="auto"/>
              <w:left w:val="single" w:sz="18" w:space="0" w:color="auto"/>
              <w:bottom w:val="nil"/>
              <w:right w:val="single" w:sz="8" w:space="0" w:color="auto"/>
            </w:tcBorders>
            <w:shd w:val="clear" w:color="auto" w:fill="auto"/>
            <w:textDirection w:val="btLr"/>
            <w:vAlign w:val="center"/>
            <w:hideMark/>
          </w:tcPr>
          <w:p w14:paraId="3E3B48CD" w14:textId="77777777" w:rsidR="00223C45" w:rsidRPr="005660C3" w:rsidRDefault="00223C45" w:rsidP="005660C3">
            <w:pPr>
              <w:jc w:val="center"/>
              <w:rPr>
                <w:rFonts w:asciiTheme="minorHAnsi" w:hAnsiTheme="minorHAnsi" w:cstheme="minorHAnsi"/>
                <w:b/>
                <w:bCs/>
                <w:color w:val="000000"/>
                <w:sz w:val="16"/>
                <w:szCs w:val="16"/>
              </w:rPr>
            </w:pPr>
            <w:proofErr w:type="spellStart"/>
            <w:r w:rsidRPr="005660C3">
              <w:rPr>
                <w:rFonts w:asciiTheme="minorHAnsi" w:hAnsiTheme="minorHAnsi" w:cstheme="minorHAnsi"/>
                <w:b/>
                <w:bCs/>
                <w:color w:val="000000"/>
                <w:sz w:val="16"/>
                <w:szCs w:val="16"/>
              </w:rPr>
              <w:t>dbGaP</w:t>
            </w:r>
            <w:proofErr w:type="spellEnd"/>
            <w:r w:rsidRPr="005660C3">
              <w:rPr>
                <w:rFonts w:asciiTheme="minorHAnsi" w:hAnsiTheme="minorHAnsi" w:cstheme="minorHAnsi"/>
                <w:b/>
                <w:bCs/>
                <w:color w:val="000000"/>
                <w:sz w:val="16"/>
                <w:szCs w:val="16"/>
              </w:rPr>
              <w:t xml:space="preserve"> ID</w:t>
            </w:r>
          </w:p>
        </w:tc>
        <w:tc>
          <w:tcPr>
            <w:tcW w:w="846" w:type="dxa"/>
            <w:gridSpan w:val="2"/>
            <w:tcBorders>
              <w:top w:val="single" w:sz="4" w:space="0" w:color="auto"/>
              <w:left w:val="nil"/>
              <w:bottom w:val="single" w:sz="4" w:space="0" w:color="auto"/>
              <w:right w:val="single" w:sz="8" w:space="0" w:color="000000"/>
            </w:tcBorders>
            <w:shd w:val="clear" w:color="auto" w:fill="auto"/>
            <w:noWrap/>
            <w:textDirection w:val="btLr"/>
            <w:vAlign w:val="center"/>
            <w:hideMark/>
          </w:tcPr>
          <w:p w14:paraId="0364AFE7"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mother</w:t>
            </w:r>
          </w:p>
        </w:tc>
        <w:tc>
          <w:tcPr>
            <w:tcW w:w="423" w:type="dxa"/>
            <w:tcBorders>
              <w:top w:val="nil"/>
              <w:left w:val="nil"/>
              <w:bottom w:val="single" w:sz="4" w:space="0" w:color="auto"/>
              <w:right w:val="nil"/>
            </w:tcBorders>
            <w:shd w:val="clear" w:color="auto" w:fill="auto"/>
            <w:noWrap/>
            <w:textDirection w:val="btLr"/>
            <w:vAlign w:val="center"/>
            <w:hideMark/>
          </w:tcPr>
          <w:p w14:paraId="48BCD2B6"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w:t>
            </w:r>
          </w:p>
        </w:tc>
        <w:tc>
          <w:tcPr>
            <w:tcW w:w="423" w:type="dxa"/>
            <w:tcBorders>
              <w:top w:val="nil"/>
              <w:left w:val="nil"/>
              <w:bottom w:val="single" w:sz="4" w:space="0" w:color="auto"/>
              <w:right w:val="nil"/>
            </w:tcBorders>
            <w:shd w:val="clear" w:color="auto" w:fill="auto"/>
            <w:noWrap/>
            <w:textDirection w:val="btLr"/>
            <w:vAlign w:val="center"/>
            <w:hideMark/>
          </w:tcPr>
          <w:p w14:paraId="0EEC66E3"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db4973</w:t>
            </w:r>
          </w:p>
        </w:tc>
        <w:tc>
          <w:tcPr>
            <w:tcW w:w="423" w:type="dxa"/>
            <w:tcBorders>
              <w:top w:val="nil"/>
              <w:left w:val="nil"/>
              <w:bottom w:val="single" w:sz="4" w:space="0" w:color="auto"/>
              <w:right w:val="nil"/>
            </w:tcBorders>
            <w:shd w:val="clear" w:color="auto" w:fill="auto"/>
            <w:noWrap/>
            <w:textDirection w:val="btLr"/>
            <w:vAlign w:val="center"/>
            <w:hideMark/>
          </w:tcPr>
          <w:p w14:paraId="1E33D2FB"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db2800</w:t>
            </w:r>
          </w:p>
        </w:tc>
        <w:tc>
          <w:tcPr>
            <w:tcW w:w="423" w:type="dxa"/>
            <w:tcBorders>
              <w:top w:val="nil"/>
              <w:left w:val="nil"/>
              <w:bottom w:val="single" w:sz="4" w:space="0" w:color="auto"/>
              <w:right w:val="nil"/>
            </w:tcBorders>
            <w:shd w:val="clear" w:color="auto" w:fill="auto"/>
            <w:noWrap/>
            <w:textDirection w:val="btLr"/>
            <w:vAlign w:val="center"/>
            <w:hideMark/>
          </w:tcPr>
          <w:p w14:paraId="4531A9B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db1172</w:t>
            </w:r>
          </w:p>
        </w:tc>
        <w:tc>
          <w:tcPr>
            <w:tcW w:w="423" w:type="dxa"/>
            <w:tcBorders>
              <w:top w:val="nil"/>
              <w:left w:val="nil"/>
              <w:bottom w:val="single" w:sz="4" w:space="0" w:color="auto"/>
              <w:right w:val="nil"/>
            </w:tcBorders>
            <w:shd w:val="clear" w:color="auto" w:fill="auto"/>
            <w:noWrap/>
            <w:textDirection w:val="btLr"/>
            <w:vAlign w:val="center"/>
            <w:hideMark/>
          </w:tcPr>
          <w:p w14:paraId="1D48DD13"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db5558</w:t>
            </w:r>
          </w:p>
        </w:tc>
        <w:tc>
          <w:tcPr>
            <w:tcW w:w="423" w:type="dxa"/>
            <w:tcBorders>
              <w:top w:val="nil"/>
              <w:left w:val="nil"/>
              <w:bottom w:val="single" w:sz="4" w:space="0" w:color="auto"/>
              <w:right w:val="nil"/>
            </w:tcBorders>
            <w:shd w:val="clear" w:color="auto" w:fill="auto"/>
            <w:noWrap/>
            <w:textDirection w:val="btLr"/>
            <w:vAlign w:val="center"/>
            <w:hideMark/>
          </w:tcPr>
          <w:p w14:paraId="0F55E49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w:t>
            </w:r>
          </w:p>
        </w:tc>
        <w:tc>
          <w:tcPr>
            <w:tcW w:w="423" w:type="dxa"/>
            <w:tcBorders>
              <w:top w:val="nil"/>
              <w:left w:val="nil"/>
              <w:bottom w:val="single" w:sz="4" w:space="0" w:color="auto"/>
              <w:right w:val="nil"/>
            </w:tcBorders>
            <w:shd w:val="clear" w:color="auto" w:fill="auto"/>
            <w:noWrap/>
            <w:textDirection w:val="btLr"/>
            <w:vAlign w:val="center"/>
            <w:hideMark/>
          </w:tcPr>
          <w:p w14:paraId="6D2F41A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w:t>
            </w:r>
          </w:p>
        </w:tc>
        <w:tc>
          <w:tcPr>
            <w:tcW w:w="423" w:type="dxa"/>
            <w:tcBorders>
              <w:top w:val="nil"/>
              <w:left w:val="nil"/>
              <w:bottom w:val="single" w:sz="4" w:space="0" w:color="auto"/>
              <w:right w:val="nil"/>
            </w:tcBorders>
            <w:shd w:val="clear" w:color="auto" w:fill="auto"/>
            <w:noWrap/>
            <w:textDirection w:val="btLr"/>
            <w:vAlign w:val="center"/>
            <w:hideMark/>
          </w:tcPr>
          <w:p w14:paraId="48F6AAD7"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db1967</w:t>
            </w:r>
          </w:p>
        </w:tc>
        <w:tc>
          <w:tcPr>
            <w:tcW w:w="423" w:type="dxa"/>
            <w:tcBorders>
              <w:top w:val="nil"/>
              <w:left w:val="nil"/>
              <w:bottom w:val="single" w:sz="4" w:space="0" w:color="auto"/>
              <w:right w:val="nil"/>
            </w:tcBorders>
            <w:shd w:val="clear" w:color="auto" w:fill="auto"/>
            <w:noWrap/>
            <w:textDirection w:val="btLr"/>
            <w:vAlign w:val="center"/>
            <w:hideMark/>
          </w:tcPr>
          <w:p w14:paraId="3A04C7A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db2875</w:t>
            </w:r>
          </w:p>
        </w:tc>
        <w:tc>
          <w:tcPr>
            <w:tcW w:w="423" w:type="dxa"/>
            <w:tcBorders>
              <w:top w:val="nil"/>
              <w:left w:val="nil"/>
              <w:bottom w:val="single" w:sz="4" w:space="0" w:color="auto"/>
              <w:right w:val="nil"/>
            </w:tcBorders>
            <w:shd w:val="clear" w:color="auto" w:fill="auto"/>
            <w:noWrap/>
            <w:textDirection w:val="btLr"/>
            <w:vAlign w:val="center"/>
            <w:hideMark/>
          </w:tcPr>
          <w:p w14:paraId="646C51CB"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db2368</w:t>
            </w:r>
          </w:p>
        </w:tc>
        <w:tc>
          <w:tcPr>
            <w:tcW w:w="423" w:type="dxa"/>
            <w:tcBorders>
              <w:top w:val="nil"/>
              <w:left w:val="nil"/>
              <w:bottom w:val="single" w:sz="4" w:space="0" w:color="auto"/>
              <w:right w:val="nil"/>
            </w:tcBorders>
            <w:shd w:val="clear" w:color="auto" w:fill="auto"/>
            <w:noWrap/>
            <w:textDirection w:val="btLr"/>
            <w:vAlign w:val="center"/>
            <w:hideMark/>
          </w:tcPr>
          <w:p w14:paraId="2A8AC9D1" w14:textId="77777777" w:rsidR="00223C45" w:rsidRPr="005660C3" w:rsidRDefault="00223C45" w:rsidP="005660C3">
            <w:pPr>
              <w:jc w:val="center"/>
              <w:rPr>
                <w:rFonts w:asciiTheme="minorHAnsi" w:hAnsiTheme="minorHAnsi" w:cstheme="minorHAnsi"/>
                <w:color w:val="000000"/>
                <w:sz w:val="16"/>
                <w:szCs w:val="16"/>
              </w:rPr>
            </w:pPr>
          </w:p>
        </w:tc>
        <w:tc>
          <w:tcPr>
            <w:tcW w:w="423" w:type="dxa"/>
            <w:tcBorders>
              <w:top w:val="nil"/>
              <w:left w:val="nil"/>
              <w:bottom w:val="single" w:sz="4" w:space="0" w:color="auto"/>
              <w:right w:val="nil"/>
            </w:tcBorders>
            <w:shd w:val="clear" w:color="auto" w:fill="auto"/>
            <w:noWrap/>
            <w:textDirection w:val="btLr"/>
            <w:vAlign w:val="center"/>
            <w:hideMark/>
          </w:tcPr>
          <w:p w14:paraId="296D0E13"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db0288</w:t>
            </w:r>
          </w:p>
        </w:tc>
        <w:tc>
          <w:tcPr>
            <w:tcW w:w="423" w:type="dxa"/>
            <w:tcBorders>
              <w:top w:val="nil"/>
              <w:left w:val="nil"/>
              <w:bottom w:val="single" w:sz="4" w:space="0" w:color="auto"/>
              <w:right w:val="nil"/>
            </w:tcBorders>
            <w:shd w:val="clear" w:color="auto" w:fill="auto"/>
            <w:noWrap/>
            <w:textDirection w:val="btLr"/>
            <w:vAlign w:val="center"/>
            <w:hideMark/>
          </w:tcPr>
          <w:p w14:paraId="57C1BCC0"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db6651</w:t>
            </w:r>
          </w:p>
        </w:tc>
        <w:tc>
          <w:tcPr>
            <w:tcW w:w="423" w:type="dxa"/>
            <w:tcBorders>
              <w:top w:val="nil"/>
              <w:left w:val="nil"/>
              <w:bottom w:val="single" w:sz="4" w:space="0" w:color="auto"/>
              <w:right w:val="nil"/>
            </w:tcBorders>
            <w:shd w:val="clear" w:color="auto" w:fill="auto"/>
            <w:noWrap/>
            <w:textDirection w:val="btLr"/>
            <w:vAlign w:val="center"/>
            <w:hideMark/>
          </w:tcPr>
          <w:p w14:paraId="3E730763"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w:t>
            </w:r>
          </w:p>
        </w:tc>
        <w:tc>
          <w:tcPr>
            <w:tcW w:w="423" w:type="dxa"/>
            <w:tcBorders>
              <w:top w:val="nil"/>
              <w:left w:val="nil"/>
              <w:bottom w:val="single" w:sz="4" w:space="0" w:color="auto"/>
              <w:right w:val="nil"/>
            </w:tcBorders>
            <w:shd w:val="clear" w:color="auto" w:fill="auto"/>
            <w:noWrap/>
            <w:textDirection w:val="btLr"/>
            <w:vAlign w:val="center"/>
            <w:hideMark/>
          </w:tcPr>
          <w:p w14:paraId="5DEF418C"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db4694</w:t>
            </w:r>
          </w:p>
        </w:tc>
        <w:tc>
          <w:tcPr>
            <w:tcW w:w="423" w:type="dxa"/>
            <w:tcBorders>
              <w:top w:val="nil"/>
              <w:left w:val="nil"/>
              <w:bottom w:val="single" w:sz="4" w:space="0" w:color="auto"/>
              <w:right w:val="nil"/>
            </w:tcBorders>
            <w:shd w:val="clear" w:color="auto" w:fill="auto"/>
            <w:noWrap/>
            <w:textDirection w:val="btLr"/>
            <w:vAlign w:val="center"/>
            <w:hideMark/>
          </w:tcPr>
          <w:p w14:paraId="3EB276DE"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db2922</w:t>
            </w:r>
          </w:p>
        </w:tc>
        <w:tc>
          <w:tcPr>
            <w:tcW w:w="423" w:type="dxa"/>
            <w:tcBorders>
              <w:top w:val="nil"/>
              <w:left w:val="nil"/>
              <w:bottom w:val="single" w:sz="4" w:space="0" w:color="auto"/>
              <w:right w:val="nil"/>
            </w:tcBorders>
            <w:shd w:val="clear" w:color="auto" w:fill="auto"/>
            <w:noWrap/>
            <w:textDirection w:val="btLr"/>
            <w:vAlign w:val="center"/>
            <w:hideMark/>
          </w:tcPr>
          <w:p w14:paraId="5F8708C6"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db773</w:t>
            </w:r>
          </w:p>
        </w:tc>
        <w:tc>
          <w:tcPr>
            <w:tcW w:w="423" w:type="dxa"/>
            <w:tcBorders>
              <w:top w:val="nil"/>
              <w:left w:val="nil"/>
              <w:bottom w:val="single" w:sz="4" w:space="0" w:color="auto"/>
              <w:right w:val="nil"/>
            </w:tcBorders>
            <w:shd w:val="clear" w:color="auto" w:fill="auto"/>
            <w:noWrap/>
            <w:textDirection w:val="btLr"/>
            <w:vAlign w:val="center"/>
            <w:hideMark/>
          </w:tcPr>
          <w:p w14:paraId="5A6883DF"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db8636</w:t>
            </w:r>
          </w:p>
        </w:tc>
        <w:tc>
          <w:tcPr>
            <w:tcW w:w="423" w:type="dxa"/>
            <w:tcBorders>
              <w:top w:val="nil"/>
              <w:left w:val="nil"/>
              <w:bottom w:val="single" w:sz="4" w:space="0" w:color="auto"/>
              <w:right w:val="nil"/>
            </w:tcBorders>
            <w:shd w:val="clear" w:color="auto" w:fill="auto"/>
            <w:noWrap/>
            <w:textDirection w:val="btLr"/>
            <w:vAlign w:val="center"/>
            <w:hideMark/>
          </w:tcPr>
          <w:p w14:paraId="7697EA16"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w:t>
            </w:r>
          </w:p>
        </w:tc>
        <w:tc>
          <w:tcPr>
            <w:tcW w:w="423" w:type="dxa"/>
            <w:tcBorders>
              <w:top w:val="nil"/>
              <w:left w:val="nil"/>
              <w:bottom w:val="single" w:sz="4" w:space="0" w:color="auto"/>
              <w:right w:val="single" w:sz="18" w:space="0" w:color="auto"/>
            </w:tcBorders>
            <w:shd w:val="clear" w:color="auto" w:fill="auto"/>
            <w:noWrap/>
            <w:textDirection w:val="btLr"/>
            <w:vAlign w:val="center"/>
            <w:hideMark/>
          </w:tcPr>
          <w:p w14:paraId="3CFC334C"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db7005</w:t>
            </w:r>
          </w:p>
        </w:tc>
      </w:tr>
      <w:tr w:rsidR="00223C45" w:rsidRPr="005660C3" w14:paraId="5BDF24F5" w14:textId="77777777" w:rsidTr="005660C3">
        <w:trPr>
          <w:trHeight w:val="660"/>
        </w:trPr>
        <w:tc>
          <w:tcPr>
            <w:tcW w:w="423" w:type="dxa"/>
            <w:vMerge/>
            <w:tcBorders>
              <w:top w:val="single" w:sz="8" w:space="0" w:color="auto"/>
              <w:left w:val="single" w:sz="18" w:space="0" w:color="auto"/>
              <w:bottom w:val="nil"/>
              <w:right w:val="single" w:sz="8" w:space="0" w:color="auto"/>
            </w:tcBorders>
            <w:vAlign w:val="center"/>
            <w:hideMark/>
          </w:tcPr>
          <w:p w14:paraId="2A385D63" w14:textId="77777777" w:rsidR="00223C45" w:rsidRPr="005660C3" w:rsidRDefault="00223C45" w:rsidP="005660C3">
            <w:pPr>
              <w:rPr>
                <w:rFonts w:asciiTheme="minorHAnsi" w:hAnsiTheme="minorHAnsi" w:cstheme="minorHAnsi"/>
                <w:b/>
                <w:bCs/>
                <w:color w:val="000000"/>
                <w:sz w:val="16"/>
                <w:szCs w:val="16"/>
              </w:rPr>
            </w:pPr>
          </w:p>
        </w:tc>
        <w:tc>
          <w:tcPr>
            <w:tcW w:w="846" w:type="dxa"/>
            <w:gridSpan w:val="2"/>
            <w:tcBorders>
              <w:top w:val="single" w:sz="4" w:space="0" w:color="auto"/>
              <w:left w:val="nil"/>
              <w:bottom w:val="nil"/>
              <w:right w:val="single" w:sz="8" w:space="0" w:color="000000"/>
            </w:tcBorders>
            <w:shd w:val="clear" w:color="auto" w:fill="auto"/>
            <w:noWrap/>
            <w:textDirection w:val="btLr"/>
            <w:vAlign w:val="center"/>
            <w:hideMark/>
          </w:tcPr>
          <w:p w14:paraId="4F6359C8" w14:textId="77777777" w:rsidR="00223C45" w:rsidRPr="005660C3" w:rsidRDefault="00223C45" w:rsidP="005660C3">
            <w:pPr>
              <w:jc w:val="center"/>
              <w:rPr>
                <w:rFonts w:asciiTheme="minorHAnsi" w:hAnsiTheme="minorHAnsi" w:cstheme="minorHAnsi"/>
                <w:b/>
                <w:bCs/>
                <w:color w:val="000000"/>
                <w:sz w:val="16"/>
                <w:szCs w:val="16"/>
              </w:rPr>
            </w:pPr>
            <w:r w:rsidRPr="005660C3">
              <w:rPr>
                <w:rFonts w:asciiTheme="minorHAnsi" w:hAnsiTheme="minorHAnsi" w:cstheme="minorHAnsi"/>
                <w:b/>
                <w:bCs/>
                <w:color w:val="000000"/>
                <w:sz w:val="16"/>
                <w:szCs w:val="16"/>
              </w:rPr>
              <w:t>child</w:t>
            </w:r>
          </w:p>
        </w:tc>
        <w:tc>
          <w:tcPr>
            <w:tcW w:w="423" w:type="dxa"/>
            <w:tcBorders>
              <w:top w:val="nil"/>
              <w:left w:val="nil"/>
              <w:bottom w:val="nil"/>
              <w:right w:val="nil"/>
            </w:tcBorders>
            <w:shd w:val="clear" w:color="auto" w:fill="auto"/>
            <w:noWrap/>
            <w:textDirection w:val="btLr"/>
            <w:vAlign w:val="center"/>
            <w:hideMark/>
          </w:tcPr>
          <w:p w14:paraId="31783E0D"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db2939</w:t>
            </w:r>
          </w:p>
        </w:tc>
        <w:tc>
          <w:tcPr>
            <w:tcW w:w="423" w:type="dxa"/>
            <w:tcBorders>
              <w:top w:val="nil"/>
              <w:left w:val="nil"/>
              <w:bottom w:val="nil"/>
              <w:right w:val="nil"/>
            </w:tcBorders>
            <w:shd w:val="clear" w:color="auto" w:fill="auto"/>
            <w:noWrap/>
            <w:textDirection w:val="btLr"/>
            <w:vAlign w:val="center"/>
            <w:hideMark/>
          </w:tcPr>
          <w:p w14:paraId="6CF13DE1"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db8613</w:t>
            </w:r>
          </w:p>
        </w:tc>
        <w:tc>
          <w:tcPr>
            <w:tcW w:w="423" w:type="dxa"/>
            <w:tcBorders>
              <w:top w:val="nil"/>
              <w:left w:val="nil"/>
              <w:bottom w:val="nil"/>
              <w:right w:val="nil"/>
            </w:tcBorders>
            <w:shd w:val="clear" w:color="auto" w:fill="auto"/>
            <w:noWrap/>
            <w:textDirection w:val="btLr"/>
            <w:vAlign w:val="center"/>
            <w:hideMark/>
          </w:tcPr>
          <w:p w14:paraId="7DDFD3AD"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db5113</w:t>
            </w:r>
          </w:p>
        </w:tc>
        <w:tc>
          <w:tcPr>
            <w:tcW w:w="423" w:type="dxa"/>
            <w:tcBorders>
              <w:top w:val="nil"/>
              <w:left w:val="nil"/>
              <w:bottom w:val="nil"/>
              <w:right w:val="nil"/>
            </w:tcBorders>
            <w:shd w:val="clear" w:color="auto" w:fill="auto"/>
            <w:noWrap/>
            <w:textDirection w:val="btLr"/>
            <w:vAlign w:val="center"/>
            <w:hideMark/>
          </w:tcPr>
          <w:p w14:paraId="0EC88644"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w:t>
            </w:r>
          </w:p>
        </w:tc>
        <w:tc>
          <w:tcPr>
            <w:tcW w:w="423" w:type="dxa"/>
            <w:tcBorders>
              <w:top w:val="nil"/>
              <w:left w:val="nil"/>
              <w:bottom w:val="nil"/>
              <w:right w:val="nil"/>
            </w:tcBorders>
            <w:shd w:val="clear" w:color="auto" w:fill="auto"/>
            <w:noWrap/>
            <w:textDirection w:val="btLr"/>
            <w:vAlign w:val="center"/>
            <w:hideMark/>
          </w:tcPr>
          <w:p w14:paraId="3DD3A044"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db8078</w:t>
            </w:r>
          </w:p>
        </w:tc>
        <w:tc>
          <w:tcPr>
            <w:tcW w:w="423" w:type="dxa"/>
            <w:tcBorders>
              <w:top w:val="nil"/>
              <w:left w:val="nil"/>
              <w:bottom w:val="nil"/>
              <w:right w:val="nil"/>
            </w:tcBorders>
            <w:shd w:val="clear" w:color="auto" w:fill="auto"/>
            <w:noWrap/>
            <w:textDirection w:val="btLr"/>
            <w:vAlign w:val="center"/>
            <w:hideMark/>
          </w:tcPr>
          <w:p w14:paraId="7AB82811"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db6596</w:t>
            </w:r>
          </w:p>
        </w:tc>
        <w:tc>
          <w:tcPr>
            <w:tcW w:w="423" w:type="dxa"/>
            <w:tcBorders>
              <w:top w:val="nil"/>
              <w:left w:val="nil"/>
              <w:bottom w:val="nil"/>
              <w:right w:val="nil"/>
            </w:tcBorders>
            <w:shd w:val="clear" w:color="auto" w:fill="auto"/>
            <w:noWrap/>
            <w:textDirection w:val="btLr"/>
            <w:vAlign w:val="center"/>
            <w:hideMark/>
          </w:tcPr>
          <w:p w14:paraId="05E60C71"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db2613</w:t>
            </w:r>
          </w:p>
        </w:tc>
        <w:tc>
          <w:tcPr>
            <w:tcW w:w="423" w:type="dxa"/>
            <w:tcBorders>
              <w:top w:val="nil"/>
              <w:left w:val="nil"/>
              <w:bottom w:val="nil"/>
              <w:right w:val="nil"/>
            </w:tcBorders>
            <w:shd w:val="clear" w:color="auto" w:fill="auto"/>
            <w:noWrap/>
            <w:textDirection w:val="btLr"/>
            <w:vAlign w:val="center"/>
            <w:hideMark/>
          </w:tcPr>
          <w:p w14:paraId="6577ECB1"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db8425</w:t>
            </w:r>
          </w:p>
        </w:tc>
        <w:tc>
          <w:tcPr>
            <w:tcW w:w="423" w:type="dxa"/>
            <w:tcBorders>
              <w:top w:val="nil"/>
              <w:left w:val="nil"/>
              <w:bottom w:val="nil"/>
              <w:right w:val="nil"/>
            </w:tcBorders>
            <w:shd w:val="clear" w:color="auto" w:fill="auto"/>
            <w:noWrap/>
            <w:textDirection w:val="btLr"/>
            <w:vAlign w:val="center"/>
            <w:hideMark/>
          </w:tcPr>
          <w:p w14:paraId="44C0317F"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w:t>
            </w:r>
          </w:p>
        </w:tc>
        <w:tc>
          <w:tcPr>
            <w:tcW w:w="423" w:type="dxa"/>
            <w:tcBorders>
              <w:top w:val="nil"/>
              <w:left w:val="nil"/>
              <w:bottom w:val="nil"/>
              <w:right w:val="nil"/>
            </w:tcBorders>
            <w:shd w:val="clear" w:color="auto" w:fill="auto"/>
            <w:noWrap/>
            <w:textDirection w:val="btLr"/>
            <w:vAlign w:val="center"/>
            <w:hideMark/>
          </w:tcPr>
          <w:p w14:paraId="1C379DE5"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w:t>
            </w:r>
          </w:p>
        </w:tc>
        <w:tc>
          <w:tcPr>
            <w:tcW w:w="423" w:type="dxa"/>
            <w:tcBorders>
              <w:top w:val="nil"/>
              <w:left w:val="nil"/>
              <w:bottom w:val="nil"/>
              <w:right w:val="nil"/>
            </w:tcBorders>
            <w:shd w:val="clear" w:color="auto" w:fill="auto"/>
            <w:noWrap/>
            <w:textDirection w:val="btLr"/>
            <w:vAlign w:val="center"/>
            <w:hideMark/>
          </w:tcPr>
          <w:p w14:paraId="1CB11BFB"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db5879</w:t>
            </w:r>
          </w:p>
        </w:tc>
        <w:tc>
          <w:tcPr>
            <w:tcW w:w="423" w:type="dxa"/>
            <w:tcBorders>
              <w:top w:val="nil"/>
              <w:left w:val="nil"/>
              <w:bottom w:val="nil"/>
              <w:right w:val="nil"/>
            </w:tcBorders>
            <w:shd w:val="clear" w:color="auto" w:fill="auto"/>
            <w:noWrap/>
            <w:textDirection w:val="btLr"/>
            <w:vAlign w:val="center"/>
            <w:hideMark/>
          </w:tcPr>
          <w:p w14:paraId="518B3217"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db5597</w:t>
            </w:r>
          </w:p>
        </w:tc>
        <w:tc>
          <w:tcPr>
            <w:tcW w:w="423" w:type="dxa"/>
            <w:tcBorders>
              <w:top w:val="nil"/>
              <w:left w:val="nil"/>
              <w:bottom w:val="nil"/>
              <w:right w:val="nil"/>
            </w:tcBorders>
            <w:shd w:val="clear" w:color="auto" w:fill="auto"/>
            <w:noWrap/>
            <w:textDirection w:val="btLr"/>
            <w:vAlign w:val="center"/>
            <w:hideMark/>
          </w:tcPr>
          <w:p w14:paraId="640D8840"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db3461</w:t>
            </w:r>
          </w:p>
        </w:tc>
        <w:tc>
          <w:tcPr>
            <w:tcW w:w="423" w:type="dxa"/>
            <w:tcBorders>
              <w:top w:val="nil"/>
              <w:left w:val="nil"/>
              <w:bottom w:val="nil"/>
              <w:right w:val="nil"/>
            </w:tcBorders>
            <w:shd w:val="clear" w:color="auto" w:fill="auto"/>
            <w:noWrap/>
            <w:textDirection w:val="btLr"/>
            <w:vAlign w:val="center"/>
            <w:hideMark/>
          </w:tcPr>
          <w:p w14:paraId="7630EEAA"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db0063</w:t>
            </w:r>
          </w:p>
        </w:tc>
        <w:tc>
          <w:tcPr>
            <w:tcW w:w="423" w:type="dxa"/>
            <w:tcBorders>
              <w:top w:val="nil"/>
              <w:left w:val="nil"/>
              <w:bottom w:val="nil"/>
              <w:right w:val="nil"/>
            </w:tcBorders>
            <w:shd w:val="clear" w:color="auto" w:fill="auto"/>
            <w:noWrap/>
            <w:textDirection w:val="btLr"/>
            <w:vAlign w:val="center"/>
            <w:hideMark/>
          </w:tcPr>
          <w:p w14:paraId="4E40F3C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w:t>
            </w:r>
          </w:p>
        </w:tc>
        <w:tc>
          <w:tcPr>
            <w:tcW w:w="423" w:type="dxa"/>
            <w:tcBorders>
              <w:top w:val="nil"/>
              <w:left w:val="nil"/>
              <w:bottom w:val="nil"/>
              <w:right w:val="nil"/>
            </w:tcBorders>
            <w:shd w:val="clear" w:color="auto" w:fill="auto"/>
            <w:noWrap/>
            <w:textDirection w:val="btLr"/>
            <w:vAlign w:val="center"/>
            <w:hideMark/>
          </w:tcPr>
          <w:p w14:paraId="2CD51B9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db6561</w:t>
            </w:r>
          </w:p>
        </w:tc>
        <w:tc>
          <w:tcPr>
            <w:tcW w:w="423" w:type="dxa"/>
            <w:tcBorders>
              <w:top w:val="nil"/>
              <w:left w:val="nil"/>
              <w:bottom w:val="nil"/>
              <w:right w:val="nil"/>
            </w:tcBorders>
            <w:shd w:val="clear" w:color="auto" w:fill="auto"/>
            <w:noWrap/>
            <w:textDirection w:val="btLr"/>
            <w:vAlign w:val="center"/>
            <w:hideMark/>
          </w:tcPr>
          <w:p w14:paraId="06906B31"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db0840</w:t>
            </w:r>
          </w:p>
        </w:tc>
        <w:tc>
          <w:tcPr>
            <w:tcW w:w="423" w:type="dxa"/>
            <w:tcBorders>
              <w:top w:val="nil"/>
              <w:left w:val="nil"/>
              <w:bottom w:val="nil"/>
              <w:right w:val="nil"/>
            </w:tcBorders>
            <w:shd w:val="clear" w:color="auto" w:fill="auto"/>
            <w:noWrap/>
            <w:textDirection w:val="btLr"/>
            <w:vAlign w:val="center"/>
            <w:hideMark/>
          </w:tcPr>
          <w:p w14:paraId="6D6CE986"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w:t>
            </w:r>
          </w:p>
        </w:tc>
        <w:tc>
          <w:tcPr>
            <w:tcW w:w="423" w:type="dxa"/>
            <w:tcBorders>
              <w:top w:val="nil"/>
              <w:left w:val="nil"/>
              <w:bottom w:val="nil"/>
              <w:right w:val="nil"/>
            </w:tcBorders>
            <w:shd w:val="clear" w:color="auto" w:fill="auto"/>
            <w:noWrap/>
            <w:textDirection w:val="btLr"/>
            <w:vAlign w:val="center"/>
            <w:hideMark/>
          </w:tcPr>
          <w:p w14:paraId="0647B8C3"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db1709</w:t>
            </w:r>
          </w:p>
        </w:tc>
        <w:tc>
          <w:tcPr>
            <w:tcW w:w="423" w:type="dxa"/>
            <w:tcBorders>
              <w:top w:val="nil"/>
              <w:left w:val="nil"/>
              <w:bottom w:val="nil"/>
              <w:right w:val="single" w:sz="18" w:space="0" w:color="auto"/>
            </w:tcBorders>
            <w:shd w:val="clear" w:color="auto" w:fill="auto"/>
            <w:noWrap/>
            <w:textDirection w:val="btLr"/>
            <w:vAlign w:val="center"/>
            <w:hideMark/>
          </w:tcPr>
          <w:p w14:paraId="0887C6B8" w14:textId="77777777" w:rsidR="00223C45" w:rsidRPr="005660C3" w:rsidRDefault="00223C45" w:rsidP="005660C3">
            <w:pPr>
              <w:jc w:val="center"/>
              <w:rPr>
                <w:rFonts w:asciiTheme="minorHAnsi" w:hAnsiTheme="minorHAnsi" w:cstheme="minorHAnsi"/>
                <w:color w:val="000000"/>
                <w:sz w:val="16"/>
                <w:szCs w:val="16"/>
              </w:rPr>
            </w:pPr>
            <w:r w:rsidRPr="005660C3">
              <w:rPr>
                <w:rFonts w:asciiTheme="minorHAnsi" w:hAnsiTheme="minorHAnsi" w:cstheme="minorHAnsi"/>
                <w:color w:val="000000"/>
                <w:sz w:val="16"/>
                <w:szCs w:val="16"/>
              </w:rPr>
              <w:t>db1120</w:t>
            </w:r>
          </w:p>
        </w:tc>
      </w:tr>
    </w:tbl>
    <w:p w14:paraId="2C7C5F35" w14:textId="77777777" w:rsidR="005F380C" w:rsidRPr="005D0FC6" w:rsidRDefault="005F380C" w:rsidP="00D153D9">
      <w:pPr>
        <w:pStyle w:val="figcaption"/>
      </w:pPr>
    </w:p>
    <w:sectPr w:rsidR="005F380C" w:rsidRPr="005D0FC6" w:rsidSect="00850CFC">
      <w:footerReference w:type="even" r:id="rId22"/>
      <w:foot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DB657D" w14:textId="77777777" w:rsidR="00BD523B" w:rsidRDefault="00BD523B" w:rsidP="00E47770">
      <w:r>
        <w:separator/>
      </w:r>
    </w:p>
  </w:endnote>
  <w:endnote w:type="continuationSeparator" w:id="0">
    <w:p w14:paraId="756F6C2F" w14:textId="77777777" w:rsidR="00BD523B" w:rsidRDefault="00BD523B" w:rsidP="00E477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imes New Roman (Headings CS)">
    <w:altName w:val="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44656253"/>
      <w:docPartObj>
        <w:docPartGallery w:val="Page Numbers (Bottom of Page)"/>
        <w:docPartUnique/>
      </w:docPartObj>
    </w:sdtPr>
    <w:sdtContent>
      <w:p w14:paraId="74BD74C5" w14:textId="045ABBDD" w:rsidR="00F6042E" w:rsidRDefault="00F6042E" w:rsidP="007172F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sidR="0030380A">
          <w:rPr>
            <w:rStyle w:val="PageNumber"/>
          </w:rPr>
          <w:fldChar w:fldCharType="separate"/>
        </w:r>
        <w:r w:rsidR="0030380A">
          <w:rPr>
            <w:rStyle w:val="PageNumber"/>
            <w:noProof/>
          </w:rPr>
          <w:t>3</w:t>
        </w:r>
        <w:r>
          <w:rPr>
            <w:rStyle w:val="PageNumber"/>
          </w:rPr>
          <w:fldChar w:fldCharType="end"/>
        </w:r>
      </w:p>
    </w:sdtContent>
  </w:sdt>
  <w:p w14:paraId="6A1516C2" w14:textId="77777777" w:rsidR="00F6042E" w:rsidRDefault="00F604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34459387"/>
      <w:docPartObj>
        <w:docPartGallery w:val="Page Numbers (Bottom of Page)"/>
        <w:docPartUnique/>
      </w:docPartObj>
    </w:sdtPr>
    <w:sdtContent>
      <w:p w14:paraId="59873692" w14:textId="63A175D1" w:rsidR="00F6042E" w:rsidRDefault="00F6042E" w:rsidP="007172F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9CE8415" w14:textId="77777777" w:rsidR="00F6042E" w:rsidRDefault="00F604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F70329" w14:textId="77777777" w:rsidR="00BD523B" w:rsidRDefault="00BD523B" w:rsidP="00E47770">
      <w:r>
        <w:separator/>
      </w:r>
    </w:p>
  </w:footnote>
  <w:footnote w:type="continuationSeparator" w:id="0">
    <w:p w14:paraId="4B6CA221" w14:textId="77777777" w:rsidR="00BD523B" w:rsidRDefault="00BD523B" w:rsidP="00E477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377A7F"/>
    <w:multiLevelType w:val="hybridMultilevel"/>
    <w:tmpl w:val="561619C0"/>
    <w:lvl w:ilvl="0" w:tplc="6A8AB5A0">
      <w:start w:val="1"/>
      <w:numFmt w:val="decimal"/>
      <w:lvlText w:val="S%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0817F8"/>
    <w:multiLevelType w:val="multilevel"/>
    <w:tmpl w:val="59A0D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6258F0"/>
    <w:multiLevelType w:val="hybridMultilevel"/>
    <w:tmpl w:val="D87EE72E"/>
    <w:lvl w:ilvl="0" w:tplc="DB18D9A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7070685"/>
    <w:multiLevelType w:val="multilevel"/>
    <w:tmpl w:val="B0CC2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07623394">
    <w:abstractNumId w:val="1"/>
  </w:num>
  <w:num w:numId="2" w16cid:durableId="317660628">
    <w:abstractNumId w:val="3"/>
  </w:num>
  <w:num w:numId="3" w16cid:durableId="1859006917">
    <w:abstractNumId w:val="0"/>
  </w:num>
  <w:num w:numId="4" w16cid:durableId="19575628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E40"/>
    <w:rsid w:val="00001FD2"/>
    <w:rsid w:val="00002D3A"/>
    <w:rsid w:val="00003A8A"/>
    <w:rsid w:val="00014555"/>
    <w:rsid w:val="0002251F"/>
    <w:rsid w:val="00026D84"/>
    <w:rsid w:val="00027BDC"/>
    <w:rsid w:val="0003032C"/>
    <w:rsid w:val="00040ACD"/>
    <w:rsid w:val="000445F3"/>
    <w:rsid w:val="0004789F"/>
    <w:rsid w:val="00050BB6"/>
    <w:rsid w:val="00051645"/>
    <w:rsid w:val="0006434C"/>
    <w:rsid w:val="00065BA7"/>
    <w:rsid w:val="00066D56"/>
    <w:rsid w:val="000670B7"/>
    <w:rsid w:val="00073246"/>
    <w:rsid w:val="000742F5"/>
    <w:rsid w:val="000800E9"/>
    <w:rsid w:val="00083569"/>
    <w:rsid w:val="0008364C"/>
    <w:rsid w:val="00087F7D"/>
    <w:rsid w:val="000935A5"/>
    <w:rsid w:val="0009715F"/>
    <w:rsid w:val="000A177C"/>
    <w:rsid w:val="000A1B35"/>
    <w:rsid w:val="000A3BEC"/>
    <w:rsid w:val="000A67DF"/>
    <w:rsid w:val="000B022C"/>
    <w:rsid w:val="000B1540"/>
    <w:rsid w:val="000B317F"/>
    <w:rsid w:val="000B7535"/>
    <w:rsid w:val="000C773E"/>
    <w:rsid w:val="000D05C7"/>
    <w:rsid w:val="000D0A46"/>
    <w:rsid w:val="000D1953"/>
    <w:rsid w:val="000E0AE5"/>
    <w:rsid w:val="000E0C20"/>
    <w:rsid w:val="000E52F8"/>
    <w:rsid w:val="000F05AC"/>
    <w:rsid w:val="000F2354"/>
    <w:rsid w:val="000F63AA"/>
    <w:rsid w:val="0010130B"/>
    <w:rsid w:val="00104961"/>
    <w:rsid w:val="00107DC1"/>
    <w:rsid w:val="001102CC"/>
    <w:rsid w:val="00110D3A"/>
    <w:rsid w:val="00110E7A"/>
    <w:rsid w:val="00112E20"/>
    <w:rsid w:val="00123979"/>
    <w:rsid w:val="001257CB"/>
    <w:rsid w:val="00130E75"/>
    <w:rsid w:val="00131EFB"/>
    <w:rsid w:val="00132ABB"/>
    <w:rsid w:val="00133F8E"/>
    <w:rsid w:val="00153B44"/>
    <w:rsid w:val="00156F68"/>
    <w:rsid w:val="00157893"/>
    <w:rsid w:val="00165C2F"/>
    <w:rsid w:val="00170985"/>
    <w:rsid w:val="0017114E"/>
    <w:rsid w:val="00176A82"/>
    <w:rsid w:val="00177BCA"/>
    <w:rsid w:val="0018726F"/>
    <w:rsid w:val="00191296"/>
    <w:rsid w:val="00194F0C"/>
    <w:rsid w:val="001A45B0"/>
    <w:rsid w:val="001A4623"/>
    <w:rsid w:val="001A5D11"/>
    <w:rsid w:val="001A5FD2"/>
    <w:rsid w:val="001A7565"/>
    <w:rsid w:val="001B1300"/>
    <w:rsid w:val="001B29D9"/>
    <w:rsid w:val="001C4AA6"/>
    <w:rsid w:val="001C5AD5"/>
    <w:rsid w:val="001D0CB7"/>
    <w:rsid w:val="001D7390"/>
    <w:rsid w:val="001E19ED"/>
    <w:rsid w:val="001E1DBC"/>
    <w:rsid w:val="001E215D"/>
    <w:rsid w:val="001E7AD3"/>
    <w:rsid w:val="001F3327"/>
    <w:rsid w:val="001F41EF"/>
    <w:rsid w:val="001F5990"/>
    <w:rsid w:val="001F65CC"/>
    <w:rsid w:val="001F6E47"/>
    <w:rsid w:val="00204D76"/>
    <w:rsid w:val="002072E0"/>
    <w:rsid w:val="002075E3"/>
    <w:rsid w:val="002118BC"/>
    <w:rsid w:val="002139C6"/>
    <w:rsid w:val="00213B78"/>
    <w:rsid w:val="00223C45"/>
    <w:rsid w:val="00230642"/>
    <w:rsid w:val="00232D85"/>
    <w:rsid w:val="00233B20"/>
    <w:rsid w:val="002406B3"/>
    <w:rsid w:val="00241AA0"/>
    <w:rsid w:val="00243D1A"/>
    <w:rsid w:val="002449E4"/>
    <w:rsid w:val="002455D4"/>
    <w:rsid w:val="0025224D"/>
    <w:rsid w:val="00252331"/>
    <w:rsid w:val="00252B8D"/>
    <w:rsid w:val="0025641D"/>
    <w:rsid w:val="00257FA3"/>
    <w:rsid w:val="002602D5"/>
    <w:rsid w:val="00266509"/>
    <w:rsid w:val="00270813"/>
    <w:rsid w:val="0028007A"/>
    <w:rsid w:val="0028213A"/>
    <w:rsid w:val="002912CB"/>
    <w:rsid w:val="00291FE0"/>
    <w:rsid w:val="00297AF5"/>
    <w:rsid w:val="00297C11"/>
    <w:rsid w:val="002A256B"/>
    <w:rsid w:val="002A2840"/>
    <w:rsid w:val="002A3CDF"/>
    <w:rsid w:val="002A7705"/>
    <w:rsid w:val="002B4111"/>
    <w:rsid w:val="002C34DA"/>
    <w:rsid w:val="002C4171"/>
    <w:rsid w:val="002D1479"/>
    <w:rsid w:val="002D730E"/>
    <w:rsid w:val="002D7472"/>
    <w:rsid w:val="002E0556"/>
    <w:rsid w:val="002E05E0"/>
    <w:rsid w:val="002E2FDB"/>
    <w:rsid w:val="003006E6"/>
    <w:rsid w:val="0030146C"/>
    <w:rsid w:val="00303430"/>
    <w:rsid w:val="0030380A"/>
    <w:rsid w:val="00306FF5"/>
    <w:rsid w:val="00311997"/>
    <w:rsid w:val="0031292B"/>
    <w:rsid w:val="003146F8"/>
    <w:rsid w:val="00321EF5"/>
    <w:rsid w:val="00322EB7"/>
    <w:rsid w:val="00323F2D"/>
    <w:rsid w:val="00326B8B"/>
    <w:rsid w:val="003328C4"/>
    <w:rsid w:val="0033566D"/>
    <w:rsid w:val="0034259D"/>
    <w:rsid w:val="00343C5C"/>
    <w:rsid w:val="00345769"/>
    <w:rsid w:val="00346371"/>
    <w:rsid w:val="00346FFA"/>
    <w:rsid w:val="00347114"/>
    <w:rsid w:val="00351FC8"/>
    <w:rsid w:val="00355A5E"/>
    <w:rsid w:val="00370F8F"/>
    <w:rsid w:val="00371651"/>
    <w:rsid w:val="003721FB"/>
    <w:rsid w:val="0037252D"/>
    <w:rsid w:val="00373284"/>
    <w:rsid w:val="00377A39"/>
    <w:rsid w:val="00377A92"/>
    <w:rsid w:val="00380260"/>
    <w:rsid w:val="00386536"/>
    <w:rsid w:val="003922D3"/>
    <w:rsid w:val="00393B37"/>
    <w:rsid w:val="00394F9C"/>
    <w:rsid w:val="003979BC"/>
    <w:rsid w:val="003A1E29"/>
    <w:rsid w:val="003A6900"/>
    <w:rsid w:val="003A7023"/>
    <w:rsid w:val="003B0964"/>
    <w:rsid w:val="003B3BB0"/>
    <w:rsid w:val="003B4140"/>
    <w:rsid w:val="003B69A9"/>
    <w:rsid w:val="003C341D"/>
    <w:rsid w:val="003C734B"/>
    <w:rsid w:val="003D021B"/>
    <w:rsid w:val="003D0E1F"/>
    <w:rsid w:val="003E20CF"/>
    <w:rsid w:val="003E4D6E"/>
    <w:rsid w:val="003E5A75"/>
    <w:rsid w:val="003E7014"/>
    <w:rsid w:val="003F1DCE"/>
    <w:rsid w:val="003F5442"/>
    <w:rsid w:val="003F5C3A"/>
    <w:rsid w:val="0040132D"/>
    <w:rsid w:val="004054F1"/>
    <w:rsid w:val="00413E3B"/>
    <w:rsid w:val="00421C36"/>
    <w:rsid w:val="004324F3"/>
    <w:rsid w:val="00436A41"/>
    <w:rsid w:val="00442774"/>
    <w:rsid w:val="00444AEF"/>
    <w:rsid w:val="0044529F"/>
    <w:rsid w:val="00446D1C"/>
    <w:rsid w:val="004527E3"/>
    <w:rsid w:val="00455EF5"/>
    <w:rsid w:val="00456A4D"/>
    <w:rsid w:val="00457B1B"/>
    <w:rsid w:val="004669DA"/>
    <w:rsid w:val="00467065"/>
    <w:rsid w:val="00472EF2"/>
    <w:rsid w:val="00474BE1"/>
    <w:rsid w:val="00474D8F"/>
    <w:rsid w:val="00477F15"/>
    <w:rsid w:val="004806EA"/>
    <w:rsid w:val="004828AE"/>
    <w:rsid w:val="00482CB5"/>
    <w:rsid w:val="0048610B"/>
    <w:rsid w:val="00486997"/>
    <w:rsid w:val="00490E4C"/>
    <w:rsid w:val="00491573"/>
    <w:rsid w:val="004A47AC"/>
    <w:rsid w:val="004B0CDC"/>
    <w:rsid w:val="004B2FEE"/>
    <w:rsid w:val="004B70FD"/>
    <w:rsid w:val="004B7D99"/>
    <w:rsid w:val="004C5E40"/>
    <w:rsid w:val="004C6C40"/>
    <w:rsid w:val="004D106A"/>
    <w:rsid w:val="004D12BC"/>
    <w:rsid w:val="004D1978"/>
    <w:rsid w:val="004D75DA"/>
    <w:rsid w:val="004E0110"/>
    <w:rsid w:val="004E3AF3"/>
    <w:rsid w:val="004E3D27"/>
    <w:rsid w:val="004E3FB1"/>
    <w:rsid w:val="004F3592"/>
    <w:rsid w:val="00501B64"/>
    <w:rsid w:val="005031AB"/>
    <w:rsid w:val="0051426C"/>
    <w:rsid w:val="00515700"/>
    <w:rsid w:val="005219C6"/>
    <w:rsid w:val="00521EB1"/>
    <w:rsid w:val="0052416D"/>
    <w:rsid w:val="00524AF2"/>
    <w:rsid w:val="005269D5"/>
    <w:rsid w:val="00526FB4"/>
    <w:rsid w:val="00537D5C"/>
    <w:rsid w:val="00541977"/>
    <w:rsid w:val="00541C6D"/>
    <w:rsid w:val="0054676C"/>
    <w:rsid w:val="00551FBE"/>
    <w:rsid w:val="00553291"/>
    <w:rsid w:val="005609C0"/>
    <w:rsid w:val="00563073"/>
    <w:rsid w:val="00563B84"/>
    <w:rsid w:val="00563D46"/>
    <w:rsid w:val="00563EFA"/>
    <w:rsid w:val="005660C3"/>
    <w:rsid w:val="0056764E"/>
    <w:rsid w:val="00570329"/>
    <w:rsid w:val="00571FD8"/>
    <w:rsid w:val="00572620"/>
    <w:rsid w:val="00575672"/>
    <w:rsid w:val="0058175D"/>
    <w:rsid w:val="005859F8"/>
    <w:rsid w:val="00591EE9"/>
    <w:rsid w:val="00595805"/>
    <w:rsid w:val="005A737C"/>
    <w:rsid w:val="005B4B75"/>
    <w:rsid w:val="005C113C"/>
    <w:rsid w:val="005C3078"/>
    <w:rsid w:val="005C7F05"/>
    <w:rsid w:val="005D0FC6"/>
    <w:rsid w:val="005D10FE"/>
    <w:rsid w:val="005D5C05"/>
    <w:rsid w:val="005D7B62"/>
    <w:rsid w:val="005E1514"/>
    <w:rsid w:val="005E32C4"/>
    <w:rsid w:val="005F254A"/>
    <w:rsid w:val="005F380C"/>
    <w:rsid w:val="005F4D3C"/>
    <w:rsid w:val="00600FAF"/>
    <w:rsid w:val="0060216A"/>
    <w:rsid w:val="00604EFA"/>
    <w:rsid w:val="006112A0"/>
    <w:rsid w:val="006139B3"/>
    <w:rsid w:val="006149D7"/>
    <w:rsid w:val="00616735"/>
    <w:rsid w:val="0062187D"/>
    <w:rsid w:val="00621EA6"/>
    <w:rsid w:val="006243C9"/>
    <w:rsid w:val="006275C0"/>
    <w:rsid w:val="00627A78"/>
    <w:rsid w:val="00632C92"/>
    <w:rsid w:val="00637A56"/>
    <w:rsid w:val="00640AAC"/>
    <w:rsid w:val="00652999"/>
    <w:rsid w:val="006548C5"/>
    <w:rsid w:val="006557A0"/>
    <w:rsid w:val="006571F6"/>
    <w:rsid w:val="0066085F"/>
    <w:rsid w:val="00673378"/>
    <w:rsid w:val="00675F88"/>
    <w:rsid w:val="00677980"/>
    <w:rsid w:val="00686BE7"/>
    <w:rsid w:val="0069302C"/>
    <w:rsid w:val="00694D64"/>
    <w:rsid w:val="00695622"/>
    <w:rsid w:val="0069575D"/>
    <w:rsid w:val="006A4A9B"/>
    <w:rsid w:val="006B02A9"/>
    <w:rsid w:val="006B1C89"/>
    <w:rsid w:val="006B29F1"/>
    <w:rsid w:val="006C5259"/>
    <w:rsid w:val="006C5D24"/>
    <w:rsid w:val="006C7B80"/>
    <w:rsid w:val="006E5A6E"/>
    <w:rsid w:val="006E66D8"/>
    <w:rsid w:val="006E6D97"/>
    <w:rsid w:val="006E78DD"/>
    <w:rsid w:val="006F4AEC"/>
    <w:rsid w:val="00705ED5"/>
    <w:rsid w:val="00706083"/>
    <w:rsid w:val="007061D4"/>
    <w:rsid w:val="00712B13"/>
    <w:rsid w:val="007172F3"/>
    <w:rsid w:val="0072064E"/>
    <w:rsid w:val="00733EC0"/>
    <w:rsid w:val="00736A06"/>
    <w:rsid w:val="00736E87"/>
    <w:rsid w:val="0074237B"/>
    <w:rsid w:val="00745647"/>
    <w:rsid w:val="007504BE"/>
    <w:rsid w:val="007532BA"/>
    <w:rsid w:val="00760687"/>
    <w:rsid w:val="00760BA4"/>
    <w:rsid w:val="00760D89"/>
    <w:rsid w:val="007612E9"/>
    <w:rsid w:val="00765B24"/>
    <w:rsid w:val="00766E46"/>
    <w:rsid w:val="00767852"/>
    <w:rsid w:val="007740E1"/>
    <w:rsid w:val="00777899"/>
    <w:rsid w:val="00781A0D"/>
    <w:rsid w:val="00781FC5"/>
    <w:rsid w:val="00783B11"/>
    <w:rsid w:val="00784999"/>
    <w:rsid w:val="00792E6E"/>
    <w:rsid w:val="007934AC"/>
    <w:rsid w:val="00794F5C"/>
    <w:rsid w:val="00796B50"/>
    <w:rsid w:val="007A0C93"/>
    <w:rsid w:val="007A2168"/>
    <w:rsid w:val="007A2681"/>
    <w:rsid w:val="007A786E"/>
    <w:rsid w:val="007B0A13"/>
    <w:rsid w:val="007B5990"/>
    <w:rsid w:val="007B6346"/>
    <w:rsid w:val="007C725B"/>
    <w:rsid w:val="007D44BD"/>
    <w:rsid w:val="007D692D"/>
    <w:rsid w:val="007E0940"/>
    <w:rsid w:val="007E1F42"/>
    <w:rsid w:val="007F242C"/>
    <w:rsid w:val="007F2591"/>
    <w:rsid w:val="00804045"/>
    <w:rsid w:val="008068BD"/>
    <w:rsid w:val="00810210"/>
    <w:rsid w:val="00810468"/>
    <w:rsid w:val="0081208F"/>
    <w:rsid w:val="0081633A"/>
    <w:rsid w:val="00817B46"/>
    <w:rsid w:val="008210F2"/>
    <w:rsid w:val="0082230E"/>
    <w:rsid w:val="008231A3"/>
    <w:rsid w:val="00823FD9"/>
    <w:rsid w:val="00832986"/>
    <w:rsid w:val="008347D7"/>
    <w:rsid w:val="00834AEB"/>
    <w:rsid w:val="00842B9D"/>
    <w:rsid w:val="008460AD"/>
    <w:rsid w:val="008470AA"/>
    <w:rsid w:val="00850B6B"/>
    <w:rsid w:val="00850CFC"/>
    <w:rsid w:val="008549B7"/>
    <w:rsid w:val="00871212"/>
    <w:rsid w:val="00872216"/>
    <w:rsid w:val="008729EB"/>
    <w:rsid w:val="00875891"/>
    <w:rsid w:val="0088630E"/>
    <w:rsid w:val="00887834"/>
    <w:rsid w:val="00890716"/>
    <w:rsid w:val="00893090"/>
    <w:rsid w:val="00893C1F"/>
    <w:rsid w:val="008947B1"/>
    <w:rsid w:val="00894969"/>
    <w:rsid w:val="00895DFA"/>
    <w:rsid w:val="00896F94"/>
    <w:rsid w:val="008A7E8B"/>
    <w:rsid w:val="008B2868"/>
    <w:rsid w:val="008B3343"/>
    <w:rsid w:val="008C525D"/>
    <w:rsid w:val="008D0E65"/>
    <w:rsid w:val="008D1D77"/>
    <w:rsid w:val="008D1D88"/>
    <w:rsid w:val="008D4629"/>
    <w:rsid w:val="008E06D7"/>
    <w:rsid w:val="008E1BB2"/>
    <w:rsid w:val="008E2CC3"/>
    <w:rsid w:val="008E468B"/>
    <w:rsid w:val="008F0CE3"/>
    <w:rsid w:val="008F3B7C"/>
    <w:rsid w:val="00902809"/>
    <w:rsid w:val="009079E2"/>
    <w:rsid w:val="009109EC"/>
    <w:rsid w:val="00912662"/>
    <w:rsid w:val="00916102"/>
    <w:rsid w:val="00921401"/>
    <w:rsid w:val="00923BC3"/>
    <w:rsid w:val="00927679"/>
    <w:rsid w:val="00931AF9"/>
    <w:rsid w:val="00931FAE"/>
    <w:rsid w:val="00935371"/>
    <w:rsid w:val="00946202"/>
    <w:rsid w:val="00950E9A"/>
    <w:rsid w:val="00963003"/>
    <w:rsid w:val="0096416B"/>
    <w:rsid w:val="00970DC2"/>
    <w:rsid w:val="009722EB"/>
    <w:rsid w:val="00976B73"/>
    <w:rsid w:val="009A05B7"/>
    <w:rsid w:val="009A061E"/>
    <w:rsid w:val="009A26CA"/>
    <w:rsid w:val="009A44DE"/>
    <w:rsid w:val="009B43BE"/>
    <w:rsid w:val="009C21B0"/>
    <w:rsid w:val="009C3048"/>
    <w:rsid w:val="009C6A87"/>
    <w:rsid w:val="009D2850"/>
    <w:rsid w:val="009D3817"/>
    <w:rsid w:val="009D39D3"/>
    <w:rsid w:val="009D739D"/>
    <w:rsid w:val="009E07FC"/>
    <w:rsid w:val="009E2644"/>
    <w:rsid w:val="009E6FF4"/>
    <w:rsid w:val="009E7661"/>
    <w:rsid w:val="009E7C0D"/>
    <w:rsid w:val="009F22F7"/>
    <w:rsid w:val="009F53C6"/>
    <w:rsid w:val="00A02B33"/>
    <w:rsid w:val="00A03C3F"/>
    <w:rsid w:val="00A03F2E"/>
    <w:rsid w:val="00A122B2"/>
    <w:rsid w:val="00A12A41"/>
    <w:rsid w:val="00A13A84"/>
    <w:rsid w:val="00A17C60"/>
    <w:rsid w:val="00A20623"/>
    <w:rsid w:val="00A207DA"/>
    <w:rsid w:val="00A237C3"/>
    <w:rsid w:val="00A241BC"/>
    <w:rsid w:val="00A24675"/>
    <w:rsid w:val="00A40B5A"/>
    <w:rsid w:val="00A40C11"/>
    <w:rsid w:val="00A452CA"/>
    <w:rsid w:val="00A456D4"/>
    <w:rsid w:val="00A45751"/>
    <w:rsid w:val="00A466F7"/>
    <w:rsid w:val="00A479AA"/>
    <w:rsid w:val="00A5311D"/>
    <w:rsid w:val="00A5619D"/>
    <w:rsid w:val="00A57C59"/>
    <w:rsid w:val="00A61CA8"/>
    <w:rsid w:val="00A61E30"/>
    <w:rsid w:val="00A65764"/>
    <w:rsid w:val="00A70C0B"/>
    <w:rsid w:val="00A7203C"/>
    <w:rsid w:val="00A7416A"/>
    <w:rsid w:val="00A75339"/>
    <w:rsid w:val="00A776C2"/>
    <w:rsid w:val="00A835F5"/>
    <w:rsid w:val="00A84242"/>
    <w:rsid w:val="00A92267"/>
    <w:rsid w:val="00A9551B"/>
    <w:rsid w:val="00AB184F"/>
    <w:rsid w:val="00AB5A7A"/>
    <w:rsid w:val="00AB6E25"/>
    <w:rsid w:val="00AC0ED9"/>
    <w:rsid w:val="00AC10CC"/>
    <w:rsid w:val="00AC585B"/>
    <w:rsid w:val="00AC7097"/>
    <w:rsid w:val="00AE0675"/>
    <w:rsid w:val="00AE2F34"/>
    <w:rsid w:val="00AE4CFC"/>
    <w:rsid w:val="00AF0780"/>
    <w:rsid w:val="00AF0BE4"/>
    <w:rsid w:val="00AF0EDD"/>
    <w:rsid w:val="00AF2DAF"/>
    <w:rsid w:val="00AF3A8F"/>
    <w:rsid w:val="00AF495F"/>
    <w:rsid w:val="00B00B72"/>
    <w:rsid w:val="00B01D56"/>
    <w:rsid w:val="00B07F5F"/>
    <w:rsid w:val="00B1168A"/>
    <w:rsid w:val="00B124BD"/>
    <w:rsid w:val="00B145E1"/>
    <w:rsid w:val="00B15336"/>
    <w:rsid w:val="00B15847"/>
    <w:rsid w:val="00B24054"/>
    <w:rsid w:val="00B27505"/>
    <w:rsid w:val="00B306E9"/>
    <w:rsid w:val="00B319E1"/>
    <w:rsid w:val="00B337B9"/>
    <w:rsid w:val="00B33B54"/>
    <w:rsid w:val="00B377D9"/>
    <w:rsid w:val="00B41654"/>
    <w:rsid w:val="00B44B2F"/>
    <w:rsid w:val="00B50636"/>
    <w:rsid w:val="00B54382"/>
    <w:rsid w:val="00B561A6"/>
    <w:rsid w:val="00B605BA"/>
    <w:rsid w:val="00B65D12"/>
    <w:rsid w:val="00B737B3"/>
    <w:rsid w:val="00B77E57"/>
    <w:rsid w:val="00B810E3"/>
    <w:rsid w:val="00BA178D"/>
    <w:rsid w:val="00BA5B49"/>
    <w:rsid w:val="00BA6A1D"/>
    <w:rsid w:val="00BA7326"/>
    <w:rsid w:val="00BB2015"/>
    <w:rsid w:val="00BB3C08"/>
    <w:rsid w:val="00BC055C"/>
    <w:rsid w:val="00BD523B"/>
    <w:rsid w:val="00BE1046"/>
    <w:rsid w:val="00BE4AD6"/>
    <w:rsid w:val="00BE53B4"/>
    <w:rsid w:val="00BE7193"/>
    <w:rsid w:val="00BF06D3"/>
    <w:rsid w:val="00BF4048"/>
    <w:rsid w:val="00BF59D6"/>
    <w:rsid w:val="00C01998"/>
    <w:rsid w:val="00C02CCE"/>
    <w:rsid w:val="00C102D3"/>
    <w:rsid w:val="00C104E4"/>
    <w:rsid w:val="00C12552"/>
    <w:rsid w:val="00C12D4F"/>
    <w:rsid w:val="00C13396"/>
    <w:rsid w:val="00C14628"/>
    <w:rsid w:val="00C15740"/>
    <w:rsid w:val="00C208CC"/>
    <w:rsid w:val="00C223AB"/>
    <w:rsid w:val="00C22FFA"/>
    <w:rsid w:val="00C24F2F"/>
    <w:rsid w:val="00C2579E"/>
    <w:rsid w:val="00C3183F"/>
    <w:rsid w:val="00C34046"/>
    <w:rsid w:val="00C42E48"/>
    <w:rsid w:val="00C439AE"/>
    <w:rsid w:val="00C46291"/>
    <w:rsid w:val="00C46647"/>
    <w:rsid w:val="00C4758B"/>
    <w:rsid w:val="00C522DB"/>
    <w:rsid w:val="00C55DDF"/>
    <w:rsid w:val="00C57698"/>
    <w:rsid w:val="00C578A2"/>
    <w:rsid w:val="00C647D7"/>
    <w:rsid w:val="00C67058"/>
    <w:rsid w:val="00C711F0"/>
    <w:rsid w:val="00C75180"/>
    <w:rsid w:val="00C81D2B"/>
    <w:rsid w:val="00C84239"/>
    <w:rsid w:val="00C84A48"/>
    <w:rsid w:val="00C85121"/>
    <w:rsid w:val="00C87589"/>
    <w:rsid w:val="00C876F9"/>
    <w:rsid w:val="00C905A0"/>
    <w:rsid w:val="00C9125C"/>
    <w:rsid w:val="00C96CCD"/>
    <w:rsid w:val="00C96E8C"/>
    <w:rsid w:val="00CA15A2"/>
    <w:rsid w:val="00CA2567"/>
    <w:rsid w:val="00CA302D"/>
    <w:rsid w:val="00CA43D2"/>
    <w:rsid w:val="00CA72AD"/>
    <w:rsid w:val="00CA72B9"/>
    <w:rsid w:val="00CB4890"/>
    <w:rsid w:val="00CB7B11"/>
    <w:rsid w:val="00CC0CA9"/>
    <w:rsid w:val="00CD7910"/>
    <w:rsid w:val="00CE1CE0"/>
    <w:rsid w:val="00CE72B0"/>
    <w:rsid w:val="00CF19C3"/>
    <w:rsid w:val="00D00DB9"/>
    <w:rsid w:val="00D0200D"/>
    <w:rsid w:val="00D0472B"/>
    <w:rsid w:val="00D12960"/>
    <w:rsid w:val="00D1409D"/>
    <w:rsid w:val="00D153D9"/>
    <w:rsid w:val="00D1625E"/>
    <w:rsid w:val="00D21426"/>
    <w:rsid w:val="00D25390"/>
    <w:rsid w:val="00D260C7"/>
    <w:rsid w:val="00D26803"/>
    <w:rsid w:val="00D33655"/>
    <w:rsid w:val="00D341F4"/>
    <w:rsid w:val="00D3435D"/>
    <w:rsid w:val="00D35117"/>
    <w:rsid w:val="00D35702"/>
    <w:rsid w:val="00D440BE"/>
    <w:rsid w:val="00D4516A"/>
    <w:rsid w:val="00D4621C"/>
    <w:rsid w:val="00D46523"/>
    <w:rsid w:val="00D46E78"/>
    <w:rsid w:val="00D53D37"/>
    <w:rsid w:val="00D60C16"/>
    <w:rsid w:val="00D63FDD"/>
    <w:rsid w:val="00D66350"/>
    <w:rsid w:val="00D6651C"/>
    <w:rsid w:val="00D66E85"/>
    <w:rsid w:val="00D716EB"/>
    <w:rsid w:val="00D71EA1"/>
    <w:rsid w:val="00D72215"/>
    <w:rsid w:val="00D7231B"/>
    <w:rsid w:val="00D73EC5"/>
    <w:rsid w:val="00D741D0"/>
    <w:rsid w:val="00D8051C"/>
    <w:rsid w:val="00D8361F"/>
    <w:rsid w:val="00D83AA2"/>
    <w:rsid w:val="00D84712"/>
    <w:rsid w:val="00D8507C"/>
    <w:rsid w:val="00D9147D"/>
    <w:rsid w:val="00D93502"/>
    <w:rsid w:val="00D97BDC"/>
    <w:rsid w:val="00D97D36"/>
    <w:rsid w:val="00DA1305"/>
    <w:rsid w:val="00DA4C9F"/>
    <w:rsid w:val="00DA59FC"/>
    <w:rsid w:val="00DA6F49"/>
    <w:rsid w:val="00DB43CF"/>
    <w:rsid w:val="00DB4B34"/>
    <w:rsid w:val="00DB79CB"/>
    <w:rsid w:val="00DC4C18"/>
    <w:rsid w:val="00DD2AE4"/>
    <w:rsid w:val="00DD78AC"/>
    <w:rsid w:val="00DD7CBD"/>
    <w:rsid w:val="00DE5A28"/>
    <w:rsid w:val="00DE627B"/>
    <w:rsid w:val="00DF13F6"/>
    <w:rsid w:val="00DF4083"/>
    <w:rsid w:val="00DF541B"/>
    <w:rsid w:val="00DF67C8"/>
    <w:rsid w:val="00DF6FD3"/>
    <w:rsid w:val="00DF7232"/>
    <w:rsid w:val="00E00D31"/>
    <w:rsid w:val="00E1437A"/>
    <w:rsid w:val="00E14838"/>
    <w:rsid w:val="00E1585A"/>
    <w:rsid w:val="00E17A3A"/>
    <w:rsid w:val="00E222EA"/>
    <w:rsid w:val="00E2666E"/>
    <w:rsid w:val="00E31EE8"/>
    <w:rsid w:val="00E335D4"/>
    <w:rsid w:val="00E3449F"/>
    <w:rsid w:val="00E4005B"/>
    <w:rsid w:val="00E47770"/>
    <w:rsid w:val="00E53C71"/>
    <w:rsid w:val="00E5490F"/>
    <w:rsid w:val="00E57124"/>
    <w:rsid w:val="00E573E0"/>
    <w:rsid w:val="00E74654"/>
    <w:rsid w:val="00E749EB"/>
    <w:rsid w:val="00E76712"/>
    <w:rsid w:val="00E8664D"/>
    <w:rsid w:val="00E92E26"/>
    <w:rsid w:val="00E94919"/>
    <w:rsid w:val="00E956C2"/>
    <w:rsid w:val="00EA0A4F"/>
    <w:rsid w:val="00EA23E5"/>
    <w:rsid w:val="00EA4EA5"/>
    <w:rsid w:val="00EA5A91"/>
    <w:rsid w:val="00EA5DD5"/>
    <w:rsid w:val="00EA6761"/>
    <w:rsid w:val="00EB3F56"/>
    <w:rsid w:val="00EB5D60"/>
    <w:rsid w:val="00EB64F5"/>
    <w:rsid w:val="00EC094F"/>
    <w:rsid w:val="00EC25F9"/>
    <w:rsid w:val="00EC66D6"/>
    <w:rsid w:val="00EC7144"/>
    <w:rsid w:val="00ED1581"/>
    <w:rsid w:val="00ED2537"/>
    <w:rsid w:val="00ED2D6E"/>
    <w:rsid w:val="00EF28AE"/>
    <w:rsid w:val="00EF3ABC"/>
    <w:rsid w:val="00F02F04"/>
    <w:rsid w:val="00F037E2"/>
    <w:rsid w:val="00F12A2D"/>
    <w:rsid w:val="00F17EFF"/>
    <w:rsid w:val="00F34831"/>
    <w:rsid w:val="00F4089E"/>
    <w:rsid w:val="00F411EC"/>
    <w:rsid w:val="00F4162C"/>
    <w:rsid w:val="00F416A0"/>
    <w:rsid w:val="00F4704B"/>
    <w:rsid w:val="00F47578"/>
    <w:rsid w:val="00F476C6"/>
    <w:rsid w:val="00F523F4"/>
    <w:rsid w:val="00F526EA"/>
    <w:rsid w:val="00F54B63"/>
    <w:rsid w:val="00F6042E"/>
    <w:rsid w:val="00F63AE9"/>
    <w:rsid w:val="00F65D34"/>
    <w:rsid w:val="00F674AB"/>
    <w:rsid w:val="00F73F51"/>
    <w:rsid w:val="00F7669C"/>
    <w:rsid w:val="00F84B4D"/>
    <w:rsid w:val="00F86DC1"/>
    <w:rsid w:val="00F86EDE"/>
    <w:rsid w:val="00F871DD"/>
    <w:rsid w:val="00F9011F"/>
    <w:rsid w:val="00F90607"/>
    <w:rsid w:val="00F928F7"/>
    <w:rsid w:val="00F93599"/>
    <w:rsid w:val="00F94BCD"/>
    <w:rsid w:val="00FA1D6C"/>
    <w:rsid w:val="00FA3DDE"/>
    <w:rsid w:val="00FA58DD"/>
    <w:rsid w:val="00FA69E7"/>
    <w:rsid w:val="00FB4EF0"/>
    <w:rsid w:val="00FB56CE"/>
    <w:rsid w:val="00FC2863"/>
    <w:rsid w:val="00FC4D61"/>
    <w:rsid w:val="00FE0C3C"/>
    <w:rsid w:val="00FE4B35"/>
    <w:rsid w:val="00FE4D4B"/>
    <w:rsid w:val="00FE7E9C"/>
    <w:rsid w:val="00FF5A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D9003"/>
  <w15:chartTrackingRefBased/>
  <w15:docId w15:val="{BBD7135D-0338-264F-B5ED-B58FBD2DD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5F380C"/>
    <w:rPr>
      <w:rFonts w:ascii="Times New Roman" w:eastAsia="Times New Roman" w:hAnsi="Times New Roman" w:cs="Times New Roman"/>
    </w:rPr>
  </w:style>
  <w:style w:type="paragraph" w:styleId="Heading1">
    <w:name w:val="heading 1"/>
    <w:basedOn w:val="finishedtitle"/>
    <w:next w:val="Normal"/>
    <w:link w:val="Heading1Char"/>
    <w:uiPriority w:val="9"/>
    <w:qFormat/>
    <w:rsid w:val="005660C3"/>
    <w:pPr>
      <w:keepNext/>
      <w:keepLines/>
      <w:spacing w:before="240"/>
      <w:outlineLvl w:val="0"/>
    </w:pPr>
    <w:rPr>
      <w:rFonts w:asciiTheme="minorHAnsi" w:eastAsiaTheme="majorEastAsia" w:hAnsiTheme="minorHAnsi" w:cs="Times New Roman (Headings CS)"/>
      <w:caps/>
      <w:color w:val="000000" w:themeColor="text1"/>
      <w:szCs w:val="32"/>
    </w:rPr>
  </w:style>
  <w:style w:type="paragraph" w:styleId="Heading2">
    <w:name w:val="heading 2"/>
    <w:basedOn w:val="Subtitle1"/>
    <w:next w:val="text"/>
    <w:link w:val="Heading2Char"/>
    <w:uiPriority w:val="9"/>
    <w:unhideWhenUsed/>
    <w:qFormat/>
    <w:rsid w:val="00B24054"/>
    <w:pPr>
      <w:keepNext/>
      <w:keepLines/>
      <w:spacing w:before="40"/>
      <w:outlineLvl w:val="1"/>
    </w:pPr>
    <w:rPr>
      <w:rFonts w:eastAsiaTheme="majorEastAsia" w:cstheme="majorBidi"/>
      <w:color w:val="000000" w:themeColor="text1"/>
      <w:szCs w:val="26"/>
    </w:rPr>
  </w:style>
  <w:style w:type="paragraph" w:styleId="Heading3">
    <w:name w:val="heading 3"/>
    <w:basedOn w:val="Normal"/>
    <w:next w:val="Normal"/>
    <w:link w:val="Heading3Char"/>
    <w:uiPriority w:val="9"/>
    <w:semiHidden/>
    <w:unhideWhenUsed/>
    <w:qFormat/>
    <w:rsid w:val="00346FF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346FF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unfinishedtitle">
    <w:name w:val="unfinished title"/>
    <w:basedOn w:val="Normal"/>
    <w:qFormat/>
    <w:rsid w:val="005C3078"/>
    <w:rPr>
      <w:rFonts w:eastAsiaTheme="minorHAnsi" w:cstheme="minorBidi"/>
      <w:b/>
      <w:color w:val="C00000"/>
    </w:rPr>
  </w:style>
  <w:style w:type="paragraph" w:customStyle="1" w:styleId="unfinishedtext">
    <w:name w:val="unfinished text"/>
    <w:basedOn w:val="unfinishedtitle"/>
    <w:next w:val="text"/>
    <w:qFormat/>
    <w:rsid w:val="005C3078"/>
    <w:rPr>
      <w:b w:val="0"/>
      <w:sz w:val="20"/>
    </w:rPr>
  </w:style>
  <w:style w:type="character" w:styleId="LineNumber">
    <w:name w:val="line number"/>
    <w:basedOn w:val="DefaultParagraphFont"/>
    <w:uiPriority w:val="99"/>
    <w:semiHidden/>
    <w:unhideWhenUsed/>
    <w:rsid w:val="00E47770"/>
  </w:style>
  <w:style w:type="paragraph" w:styleId="Header">
    <w:name w:val="header"/>
    <w:basedOn w:val="Normal"/>
    <w:link w:val="HeaderChar"/>
    <w:uiPriority w:val="99"/>
    <w:unhideWhenUsed/>
    <w:rsid w:val="00E47770"/>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E47770"/>
  </w:style>
  <w:style w:type="paragraph" w:styleId="Footer">
    <w:name w:val="footer"/>
    <w:basedOn w:val="Normal"/>
    <w:link w:val="FooterChar"/>
    <w:uiPriority w:val="99"/>
    <w:unhideWhenUsed/>
    <w:rsid w:val="00E47770"/>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E47770"/>
  </w:style>
  <w:style w:type="character" w:styleId="PageNumber">
    <w:name w:val="page number"/>
    <w:basedOn w:val="DefaultParagraphFont"/>
    <w:uiPriority w:val="99"/>
    <w:semiHidden/>
    <w:unhideWhenUsed/>
    <w:rsid w:val="00E47770"/>
  </w:style>
  <w:style w:type="paragraph" w:customStyle="1" w:styleId="unfinishedsubtitle">
    <w:name w:val="unfinished subtitle"/>
    <w:basedOn w:val="unfinishedtitle"/>
    <w:next w:val="text"/>
    <w:qFormat/>
    <w:rsid w:val="00E47770"/>
    <w:rPr>
      <w:b w:val="0"/>
      <w:u w:val="single"/>
    </w:rPr>
  </w:style>
  <w:style w:type="paragraph" w:customStyle="1" w:styleId="text">
    <w:name w:val="text"/>
    <w:basedOn w:val="unfinishedtext"/>
    <w:next w:val="text2nd"/>
    <w:qFormat/>
    <w:rsid w:val="00E47770"/>
    <w:rPr>
      <w:color w:val="auto"/>
    </w:rPr>
  </w:style>
  <w:style w:type="paragraph" w:customStyle="1" w:styleId="Subtitle1">
    <w:name w:val="Subtitle1"/>
    <w:basedOn w:val="unfinishedsubtitle"/>
    <w:next w:val="text"/>
    <w:qFormat/>
    <w:rsid w:val="00213B78"/>
    <w:rPr>
      <w:color w:val="auto"/>
    </w:rPr>
  </w:style>
  <w:style w:type="character" w:styleId="CommentReference">
    <w:name w:val="annotation reference"/>
    <w:basedOn w:val="DefaultParagraphFont"/>
    <w:uiPriority w:val="99"/>
    <w:semiHidden/>
    <w:unhideWhenUsed/>
    <w:rsid w:val="00213B78"/>
    <w:rPr>
      <w:sz w:val="16"/>
      <w:szCs w:val="16"/>
    </w:rPr>
  </w:style>
  <w:style w:type="paragraph" w:styleId="CommentText">
    <w:name w:val="annotation text"/>
    <w:basedOn w:val="Normal"/>
    <w:link w:val="CommentTextChar"/>
    <w:uiPriority w:val="99"/>
    <w:semiHidden/>
    <w:unhideWhenUsed/>
    <w:rsid w:val="00213B78"/>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213B78"/>
    <w:rPr>
      <w:sz w:val="20"/>
      <w:szCs w:val="20"/>
    </w:rPr>
  </w:style>
  <w:style w:type="paragraph" w:styleId="CommentSubject">
    <w:name w:val="annotation subject"/>
    <w:basedOn w:val="CommentText"/>
    <w:next w:val="CommentText"/>
    <w:link w:val="CommentSubjectChar"/>
    <w:uiPriority w:val="99"/>
    <w:semiHidden/>
    <w:unhideWhenUsed/>
    <w:rsid w:val="00213B78"/>
    <w:rPr>
      <w:b/>
      <w:bCs/>
    </w:rPr>
  </w:style>
  <w:style w:type="character" w:customStyle="1" w:styleId="CommentSubjectChar">
    <w:name w:val="Comment Subject Char"/>
    <w:basedOn w:val="CommentTextChar"/>
    <w:link w:val="CommentSubject"/>
    <w:uiPriority w:val="99"/>
    <w:semiHidden/>
    <w:rsid w:val="00213B78"/>
    <w:rPr>
      <w:b/>
      <w:bCs/>
      <w:sz w:val="20"/>
      <w:szCs w:val="20"/>
    </w:rPr>
  </w:style>
  <w:style w:type="paragraph" w:styleId="BalloonText">
    <w:name w:val="Balloon Text"/>
    <w:basedOn w:val="Normal"/>
    <w:link w:val="BalloonTextChar"/>
    <w:uiPriority w:val="99"/>
    <w:semiHidden/>
    <w:unhideWhenUsed/>
    <w:rsid w:val="00213B78"/>
    <w:rPr>
      <w:rFonts w:eastAsiaTheme="minorHAnsi"/>
      <w:sz w:val="18"/>
      <w:szCs w:val="18"/>
    </w:rPr>
  </w:style>
  <w:style w:type="character" w:customStyle="1" w:styleId="BalloonTextChar">
    <w:name w:val="Balloon Text Char"/>
    <w:basedOn w:val="DefaultParagraphFont"/>
    <w:link w:val="BalloonText"/>
    <w:uiPriority w:val="99"/>
    <w:semiHidden/>
    <w:rsid w:val="00213B78"/>
    <w:rPr>
      <w:rFonts w:ascii="Times New Roman" w:hAnsi="Times New Roman" w:cs="Times New Roman"/>
      <w:sz w:val="18"/>
      <w:szCs w:val="18"/>
    </w:rPr>
  </w:style>
  <w:style w:type="paragraph" w:customStyle="1" w:styleId="supplements">
    <w:name w:val="supplements?"/>
    <w:basedOn w:val="Subtitle1"/>
    <w:qFormat/>
    <w:rsid w:val="005F254A"/>
    <w:rPr>
      <w:color w:val="1F3864" w:themeColor="accent1" w:themeShade="80"/>
    </w:rPr>
  </w:style>
  <w:style w:type="paragraph" w:customStyle="1" w:styleId="supplementtext">
    <w:name w:val="supplement text?"/>
    <w:basedOn w:val="text"/>
    <w:qFormat/>
    <w:rsid w:val="005F254A"/>
    <w:rPr>
      <w:color w:val="1F3864" w:themeColor="accent1" w:themeShade="80"/>
    </w:rPr>
  </w:style>
  <w:style w:type="paragraph" w:styleId="Revision">
    <w:name w:val="Revision"/>
    <w:hidden/>
    <w:uiPriority w:val="99"/>
    <w:semiHidden/>
    <w:rsid w:val="005F254A"/>
  </w:style>
  <w:style w:type="character" w:styleId="Hyperlink">
    <w:name w:val="Hyperlink"/>
    <w:basedOn w:val="DefaultParagraphFont"/>
    <w:uiPriority w:val="99"/>
    <w:unhideWhenUsed/>
    <w:rsid w:val="00026D84"/>
    <w:rPr>
      <w:color w:val="0563C1" w:themeColor="hyperlink"/>
      <w:u w:val="single"/>
    </w:rPr>
  </w:style>
  <w:style w:type="character" w:styleId="UnresolvedMention">
    <w:name w:val="Unresolved Mention"/>
    <w:basedOn w:val="DefaultParagraphFont"/>
    <w:uiPriority w:val="99"/>
    <w:rsid w:val="00026D84"/>
    <w:rPr>
      <w:color w:val="605E5C"/>
      <w:shd w:val="clear" w:color="auto" w:fill="E1DFDD"/>
    </w:rPr>
  </w:style>
  <w:style w:type="character" w:styleId="PlaceholderText">
    <w:name w:val="Placeholder Text"/>
    <w:basedOn w:val="DefaultParagraphFont"/>
    <w:uiPriority w:val="99"/>
    <w:semiHidden/>
    <w:rsid w:val="004054F1"/>
    <w:rPr>
      <w:color w:val="808080"/>
    </w:rPr>
  </w:style>
  <w:style w:type="character" w:styleId="FollowedHyperlink">
    <w:name w:val="FollowedHyperlink"/>
    <w:basedOn w:val="DefaultParagraphFont"/>
    <w:uiPriority w:val="99"/>
    <w:semiHidden/>
    <w:unhideWhenUsed/>
    <w:rsid w:val="00893090"/>
    <w:rPr>
      <w:color w:val="954F72" w:themeColor="followedHyperlink"/>
      <w:u w:val="single"/>
    </w:rPr>
  </w:style>
  <w:style w:type="paragraph" w:customStyle="1" w:styleId="finishedtitle">
    <w:name w:val="finished title"/>
    <w:basedOn w:val="unfinishedtitle"/>
    <w:next w:val="text"/>
    <w:qFormat/>
    <w:rsid w:val="00694D64"/>
    <w:rPr>
      <w:color w:val="auto"/>
    </w:rPr>
  </w:style>
  <w:style w:type="paragraph" w:styleId="Caption">
    <w:name w:val="caption"/>
    <w:basedOn w:val="Normal"/>
    <w:next w:val="Normal"/>
    <w:uiPriority w:val="35"/>
    <w:unhideWhenUsed/>
    <w:qFormat/>
    <w:rsid w:val="00A12A41"/>
    <w:pPr>
      <w:spacing w:after="200"/>
    </w:pPr>
    <w:rPr>
      <w:rFonts w:asciiTheme="minorHAnsi" w:eastAsiaTheme="minorHAnsi" w:hAnsiTheme="minorHAnsi" w:cstheme="minorBidi"/>
      <w:i/>
      <w:iCs/>
      <w:color w:val="44546A" w:themeColor="text2"/>
      <w:sz w:val="18"/>
      <w:szCs w:val="18"/>
    </w:rPr>
  </w:style>
  <w:style w:type="paragraph" w:customStyle="1" w:styleId="figcaption">
    <w:name w:val="fig caption"/>
    <w:basedOn w:val="text"/>
    <w:next w:val="figurecaptioncontinued"/>
    <w:qFormat/>
    <w:rsid w:val="005660C3"/>
    <w:rPr>
      <w:rFonts w:asciiTheme="minorHAnsi" w:hAnsiTheme="minorHAnsi"/>
      <w:b/>
    </w:rPr>
  </w:style>
  <w:style w:type="paragraph" w:styleId="ListParagraph">
    <w:name w:val="List Paragraph"/>
    <w:basedOn w:val="Normal"/>
    <w:uiPriority w:val="34"/>
    <w:qFormat/>
    <w:rsid w:val="00A12A41"/>
    <w:pPr>
      <w:ind w:left="720"/>
      <w:contextualSpacing/>
    </w:pPr>
    <w:rPr>
      <w:rFonts w:asciiTheme="minorHAnsi" w:eastAsiaTheme="minorHAnsi" w:hAnsiTheme="minorHAnsi" w:cstheme="minorBidi"/>
    </w:rPr>
  </w:style>
  <w:style w:type="paragraph" w:customStyle="1" w:styleId="notes-towrite">
    <w:name w:val="notes- to write"/>
    <w:basedOn w:val="text"/>
    <w:qFormat/>
    <w:rsid w:val="00306FF5"/>
    <w:rPr>
      <w:i/>
    </w:rPr>
  </w:style>
  <w:style w:type="paragraph" w:customStyle="1" w:styleId="text2nd">
    <w:name w:val="text_2nd"/>
    <w:basedOn w:val="text"/>
    <w:qFormat/>
    <w:rsid w:val="00C42E48"/>
    <w:pPr>
      <w:ind w:firstLine="720"/>
    </w:pPr>
  </w:style>
  <w:style w:type="paragraph" w:customStyle="1" w:styleId="notes">
    <w:name w:val="notes"/>
    <w:basedOn w:val="text"/>
    <w:qFormat/>
    <w:rsid w:val="0062187D"/>
    <w:rPr>
      <w:i/>
      <w:color w:val="2F5496" w:themeColor="accent1" w:themeShade="BF"/>
    </w:rPr>
  </w:style>
  <w:style w:type="paragraph" w:customStyle="1" w:styleId="manuscripttitle">
    <w:name w:val="manuscript_title"/>
    <w:basedOn w:val="unfinishedtext"/>
    <w:qFormat/>
    <w:rsid w:val="005660C3"/>
    <w:rPr>
      <w:rFonts w:asciiTheme="minorHAnsi" w:hAnsiTheme="minorHAnsi"/>
      <w:b/>
      <w:color w:val="auto"/>
      <w:sz w:val="28"/>
    </w:rPr>
  </w:style>
  <w:style w:type="character" w:customStyle="1" w:styleId="Heading1Char">
    <w:name w:val="Heading 1 Char"/>
    <w:basedOn w:val="DefaultParagraphFont"/>
    <w:link w:val="Heading1"/>
    <w:uiPriority w:val="9"/>
    <w:rsid w:val="005660C3"/>
    <w:rPr>
      <w:rFonts w:eastAsiaTheme="majorEastAsia" w:cs="Times New Roman (Headings CS)"/>
      <w:b/>
      <w:caps/>
      <w:color w:val="000000" w:themeColor="text1"/>
      <w:szCs w:val="32"/>
    </w:rPr>
  </w:style>
  <w:style w:type="paragraph" w:styleId="TOCHeading">
    <w:name w:val="TOC Heading"/>
    <w:basedOn w:val="Heading1"/>
    <w:next w:val="Normal"/>
    <w:uiPriority w:val="39"/>
    <w:unhideWhenUsed/>
    <w:qFormat/>
    <w:rsid w:val="00595805"/>
    <w:pPr>
      <w:spacing w:before="480" w:line="276" w:lineRule="auto"/>
      <w:outlineLvl w:val="9"/>
    </w:pPr>
    <w:rPr>
      <w:b w:val="0"/>
      <w:bCs/>
      <w:szCs w:val="28"/>
    </w:rPr>
  </w:style>
  <w:style w:type="paragraph" w:styleId="TOC1">
    <w:name w:val="toc 1"/>
    <w:basedOn w:val="Normal"/>
    <w:next w:val="Normal"/>
    <w:autoRedefine/>
    <w:uiPriority w:val="39"/>
    <w:unhideWhenUsed/>
    <w:rsid w:val="002A7705"/>
    <w:pPr>
      <w:tabs>
        <w:tab w:val="right" w:leader="dot" w:pos="9350"/>
      </w:tabs>
      <w:spacing w:before="120"/>
    </w:pPr>
    <w:rPr>
      <w:rFonts w:eastAsiaTheme="minorHAnsi" w:cstheme="minorHAnsi"/>
      <w:b/>
      <w:bCs/>
      <w:i/>
      <w:iCs/>
      <w:sz w:val="20"/>
    </w:rPr>
  </w:style>
  <w:style w:type="paragraph" w:styleId="TOC2">
    <w:name w:val="toc 2"/>
    <w:basedOn w:val="Normal"/>
    <w:next w:val="Normal"/>
    <w:autoRedefine/>
    <w:uiPriority w:val="39"/>
    <w:unhideWhenUsed/>
    <w:rsid w:val="00595805"/>
    <w:pPr>
      <w:spacing w:before="120"/>
      <w:ind w:left="240"/>
    </w:pPr>
    <w:rPr>
      <w:rFonts w:asciiTheme="minorHAnsi" w:eastAsiaTheme="minorHAnsi" w:hAnsiTheme="minorHAnsi" w:cstheme="minorHAnsi"/>
      <w:b/>
      <w:bCs/>
      <w:sz w:val="22"/>
      <w:szCs w:val="22"/>
    </w:rPr>
  </w:style>
  <w:style w:type="paragraph" w:styleId="TOC3">
    <w:name w:val="toc 3"/>
    <w:basedOn w:val="Normal"/>
    <w:next w:val="Normal"/>
    <w:autoRedefine/>
    <w:uiPriority w:val="39"/>
    <w:semiHidden/>
    <w:unhideWhenUsed/>
    <w:rsid w:val="00595805"/>
    <w:pPr>
      <w:ind w:left="480"/>
    </w:pPr>
    <w:rPr>
      <w:rFonts w:asciiTheme="minorHAnsi" w:eastAsiaTheme="minorHAnsi" w:hAnsiTheme="minorHAnsi" w:cstheme="minorHAnsi"/>
      <w:sz w:val="20"/>
      <w:szCs w:val="20"/>
    </w:rPr>
  </w:style>
  <w:style w:type="paragraph" w:styleId="TOC4">
    <w:name w:val="toc 4"/>
    <w:basedOn w:val="Normal"/>
    <w:next w:val="Normal"/>
    <w:autoRedefine/>
    <w:uiPriority w:val="39"/>
    <w:semiHidden/>
    <w:unhideWhenUsed/>
    <w:rsid w:val="00595805"/>
    <w:pPr>
      <w:ind w:left="720"/>
    </w:pPr>
    <w:rPr>
      <w:rFonts w:asciiTheme="minorHAnsi" w:eastAsiaTheme="minorHAnsi" w:hAnsiTheme="minorHAnsi" w:cstheme="minorHAnsi"/>
      <w:sz w:val="20"/>
      <w:szCs w:val="20"/>
    </w:rPr>
  </w:style>
  <w:style w:type="paragraph" w:styleId="TOC5">
    <w:name w:val="toc 5"/>
    <w:basedOn w:val="Normal"/>
    <w:next w:val="Normal"/>
    <w:autoRedefine/>
    <w:uiPriority w:val="39"/>
    <w:semiHidden/>
    <w:unhideWhenUsed/>
    <w:rsid w:val="00595805"/>
    <w:pPr>
      <w:ind w:left="960"/>
    </w:pPr>
    <w:rPr>
      <w:rFonts w:asciiTheme="minorHAnsi" w:eastAsiaTheme="minorHAnsi" w:hAnsiTheme="minorHAnsi" w:cstheme="minorHAnsi"/>
      <w:sz w:val="20"/>
      <w:szCs w:val="20"/>
    </w:rPr>
  </w:style>
  <w:style w:type="paragraph" w:styleId="TOC6">
    <w:name w:val="toc 6"/>
    <w:basedOn w:val="Normal"/>
    <w:next w:val="Normal"/>
    <w:autoRedefine/>
    <w:uiPriority w:val="39"/>
    <w:semiHidden/>
    <w:unhideWhenUsed/>
    <w:rsid w:val="00595805"/>
    <w:pPr>
      <w:ind w:left="1200"/>
    </w:pPr>
    <w:rPr>
      <w:rFonts w:asciiTheme="minorHAnsi" w:eastAsiaTheme="minorHAnsi" w:hAnsiTheme="minorHAnsi" w:cstheme="minorHAnsi"/>
      <w:sz w:val="20"/>
      <w:szCs w:val="20"/>
    </w:rPr>
  </w:style>
  <w:style w:type="paragraph" w:styleId="TOC7">
    <w:name w:val="toc 7"/>
    <w:basedOn w:val="Normal"/>
    <w:next w:val="Normal"/>
    <w:autoRedefine/>
    <w:uiPriority w:val="39"/>
    <w:semiHidden/>
    <w:unhideWhenUsed/>
    <w:rsid w:val="00595805"/>
    <w:pPr>
      <w:ind w:left="1440"/>
    </w:pPr>
    <w:rPr>
      <w:rFonts w:asciiTheme="minorHAnsi" w:eastAsiaTheme="minorHAnsi" w:hAnsiTheme="minorHAnsi" w:cstheme="minorHAnsi"/>
      <w:sz w:val="20"/>
      <w:szCs w:val="20"/>
    </w:rPr>
  </w:style>
  <w:style w:type="paragraph" w:styleId="TOC8">
    <w:name w:val="toc 8"/>
    <w:basedOn w:val="Normal"/>
    <w:next w:val="Normal"/>
    <w:autoRedefine/>
    <w:uiPriority w:val="39"/>
    <w:semiHidden/>
    <w:unhideWhenUsed/>
    <w:rsid w:val="00595805"/>
    <w:pPr>
      <w:ind w:left="1680"/>
    </w:pPr>
    <w:rPr>
      <w:rFonts w:asciiTheme="minorHAnsi" w:eastAsiaTheme="minorHAnsi" w:hAnsiTheme="minorHAnsi" w:cstheme="minorHAnsi"/>
      <w:sz w:val="20"/>
      <w:szCs w:val="20"/>
    </w:rPr>
  </w:style>
  <w:style w:type="paragraph" w:styleId="TOC9">
    <w:name w:val="toc 9"/>
    <w:basedOn w:val="Normal"/>
    <w:next w:val="Normal"/>
    <w:autoRedefine/>
    <w:uiPriority w:val="39"/>
    <w:semiHidden/>
    <w:unhideWhenUsed/>
    <w:rsid w:val="00595805"/>
    <w:pPr>
      <w:ind w:left="1920"/>
    </w:pPr>
    <w:rPr>
      <w:rFonts w:asciiTheme="minorHAnsi" w:eastAsiaTheme="minorHAnsi" w:hAnsiTheme="minorHAnsi" w:cstheme="minorHAnsi"/>
      <w:sz w:val="20"/>
      <w:szCs w:val="20"/>
    </w:rPr>
  </w:style>
  <w:style w:type="character" w:customStyle="1" w:styleId="Heading2Char">
    <w:name w:val="Heading 2 Char"/>
    <w:basedOn w:val="DefaultParagraphFont"/>
    <w:link w:val="Heading2"/>
    <w:uiPriority w:val="9"/>
    <w:rsid w:val="00B24054"/>
    <w:rPr>
      <w:rFonts w:eastAsiaTheme="majorEastAsia" w:cstheme="majorBidi"/>
      <w:color w:val="000000" w:themeColor="text1"/>
      <w:sz w:val="28"/>
      <w:szCs w:val="26"/>
      <w:u w:val="single"/>
    </w:rPr>
  </w:style>
  <w:style w:type="paragraph" w:customStyle="1" w:styleId="figure">
    <w:name w:val="figure"/>
    <w:basedOn w:val="Normal"/>
    <w:qFormat/>
    <w:rsid w:val="009079E2"/>
    <w:pPr>
      <w:jc w:val="center"/>
    </w:pPr>
    <w:rPr>
      <w:rFonts w:asciiTheme="minorHAnsi" w:eastAsiaTheme="minorHAnsi" w:hAnsiTheme="minorHAnsi" w:cstheme="minorBidi"/>
      <w:noProof/>
    </w:rPr>
  </w:style>
  <w:style w:type="table" w:styleId="TableGrid">
    <w:name w:val="Table Grid"/>
    <w:basedOn w:val="TableNormal"/>
    <w:uiPriority w:val="39"/>
    <w:rsid w:val="000670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346FFA"/>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semiHidden/>
    <w:rsid w:val="00346FFA"/>
    <w:rPr>
      <w:rFonts w:asciiTheme="majorHAnsi" w:eastAsiaTheme="majorEastAsia" w:hAnsiTheme="majorHAnsi" w:cstheme="majorBidi"/>
      <w:i/>
      <w:iCs/>
      <w:color w:val="2F5496" w:themeColor="accent1" w:themeShade="BF"/>
    </w:rPr>
  </w:style>
  <w:style w:type="paragraph" w:customStyle="1" w:styleId="figurecaptioncontinued">
    <w:name w:val="figure caption continued"/>
    <w:basedOn w:val="figcaption"/>
    <w:next w:val="figcaption"/>
    <w:qFormat/>
    <w:rsid w:val="0025641D"/>
    <w:rPr>
      <w:rFonts w:cs="Times New Roman"/>
      <w:b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33527">
      <w:bodyDiv w:val="1"/>
      <w:marLeft w:val="0"/>
      <w:marRight w:val="0"/>
      <w:marTop w:val="0"/>
      <w:marBottom w:val="0"/>
      <w:divBdr>
        <w:top w:val="none" w:sz="0" w:space="0" w:color="auto"/>
        <w:left w:val="none" w:sz="0" w:space="0" w:color="auto"/>
        <w:bottom w:val="none" w:sz="0" w:space="0" w:color="auto"/>
        <w:right w:val="none" w:sz="0" w:space="0" w:color="auto"/>
      </w:divBdr>
    </w:div>
    <w:div w:id="37359177">
      <w:bodyDiv w:val="1"/>
      <w:marLeft w:val="0"/>
      <w:marRight w:val="0"/>
      <w:marTop w:val="0"/>
      <w:marBottom w:val="0"/>
      <w:divBdr>
        <w:top w:val="none" w:sz="0" w:space="0" w:color="auto"/>
        <w:left w:val="none" w:sz="0" w:space="0" w:color="auto"/>
        <w:bottom w:val="none" w:sz="0" w:space="0" w:color="auto"/>
        <w:right w:val="none" w:sz="0" w:space="0" w:color="auto"/>
      </w:divBdr>
    </w:div>
    <w:div w:id="65809606">
      <w:bodyDiv w:val="1"/>
      <w:marLeft w:val="0"/>
      <w:marRight w:val="0"/>
      <w:marTop w:val="0"/>
      <w:marBottom w:val="0"/>
      <w:divBdr>
        <w:top w:val="none" w:sz="0" w:space="0" w:color="auto"/>
        <w:left w:val="none" w:sz="0" w:space="0" w:color="auto"/>
        <w:bottom w:val="none" w:sz="0" w:space="0" w:color="auto"/>
        <w:right w:val="none" w:sz="0" w:space="0" w:color="auto"/>
      </w:divBdr>
    </w:div>
    <w:div w:id="136848839">
      <w:bodyDiv w:val="1"/>
      <w:marLeft w:val="0"/>
      <w:marRight w:val="0"/>
      <w:marTop w:val="0"/>
      <w:marBottom w:val="0"/>
      <w:divBdr>
        <w:top w:val="none" w:sz="0" w:space="0" w:color="auto"/>
        <w:left w:val="none" w:sz="0" w:space="0" w:color="auto"/>
        <w:bottom w:val="none" w:sz="0" w:space="0" w:color="auto"/>
        <w:right w:val="none" w:sz="0" w:space="0" w:color="auto"/>
      </w:divBdr>
    </w:div>
    <w:div w:id="204414987">
      <w:bodyDiv w:val="1"/>
      <w:marLeft w:val="0"/>
      <w:marRight w:val="0"/>
      <w:marTop w:val="0"/>
      <w:marBottom w:val="0"/>
      <w:divBdr>
        <w:top w:val="none" w:sz="0" w:space="0" w:color="auto"/>
        <w:left w:val="none" w:sz="0" w:space="0" w:color="auto"/>
        <w:bottom w:val="none" w:sz="0" w:space="0" w:color="auto"/>
        <w:right w:val="none" w:sz="0" w:space="0" w:color="auto"/>
      </w:divBdr>
    </w:div>
    <w:div w:id="222566185">
      <w:bodyDiv w:val="1"/>
      <w:marLeft w:val="0"/>
      <w:marRight w:val="0"/>
      <w:marTop w:val="0"/>
      <w:marBottom w:val="0"/>
      <w:divBdr>
        <w:top w:val="none" w:sz="0" w:space="0" w:color="auto"/>
        <w:left w:val="none" w:sz="0" w:space="0" w:color="auto"/>
        <w:bottom w:val="none" w:sz="0" w:space="0" w:color="auto"/>
        <w:right w:val="none" w:sz="0" w:space="0" w:color="auto"/>
      </w:divBdr>
    </w:div>
    <w:div w:id="240917900">
      <w:bodyDiv w:val="1"/>
      <w:marLeft w:val="0"/>
      <w:marRight w:val="0"/>
      <w:marTop w:val="0"/>
      <w:marBottom w:val="0"/>
      <w:divBdr>
        <w:top w:val="none" w:sz="0" w:space="0" w:color="auto"/>
        <w:left w:val="none" w:sz="0" w:space="0" w:color="auto"/>
        <w:bottom w:val="none" w:sz="0" w:space="0" w:color="auto"/>
        <w:right w:val="none" w:sz="0" w:space="0" w:color="auto"/>
      </w:divBdr>
    </w:div>
    <w:div w:id="241062241">
      <w:bodyDiv w:val="1"/>
      <w:marLeft w:val="0"/>
      <w:marRight w:val="0"/>
      <w:marTop w:val="0"/>
      <w:marBottom w:val="0"/>
      <w:divBdr>
        <w:top w:val="none" w:sz="0" w:space="0" w:color="auto"/>
        <w:left w:val="none" w:sz="0" w:space="0" w:color="auto"/>
        <w:bottom w:val="none" w:sz="0" w:space="0" w:color="auto"/>
        <w:right w:val="none" w:sz="0" w:space="0" w:color="auto"/>
      </w:divBdr>
    </w:div>
    <w:div w:id="244416051">
      <w:bodyDiv w:val="1"/>
      <w:marLeft w:val="0"/>
      <w:marRight w:val="0"/>
      <w:marTop w:val="0"/>
      <w:marBottom w:val="0"/>
      <w:divBdr>
        <w:top w:val="none" w:sz="0" w:space="0" w:color="auto"/>
        <w:left w:val="none" w:sz="0" w:space="0" w:color="auto"/>
        <w:bottom w:val="none" w:sz="0" w:space="0" w:color="auto"/>
        <w:right w:val="none" w:sz="0" w:space="0" w:color="auto"/>
      </w:divBdr>
    </w:div>
    <w:div w:id="245655323">
      <w:bodyDiv w:val="1"/>
      <w:marLeft w:val="0"/>
      <w:marRight w:val="0"/>
      <w:marTop w:val="0"/>
      <w:marBottom w:val="0"/>
      <w:divBdr>
        <w:top w:val="none" w:sz="0" w:space="0" w:color="auto"/>
        <w:left w:val="none" w:sz="0" w:space="0" w:color="auto"/>
        <w:bottom w:val="none" w:sz="0" w:space="0" w:color="auto"/>
        <w:right w:val="none" w:sz="0" w:space="0" w:color="auto"/>
      </w:divBdr>
    </w:div>
    <w:div w:id="317810511">
      <w:bodyDiv w:val="1"/>
      <w:marLeft w:val="0"/>
      <w:marRight w:val="0"/>
      <w:marTop w:val="0"/>
      <w:marBottom w:val="0"/>
      <w:divBdr>
        <w:top w:val="none" w:sz="0" w:space="0" w:color="auto"/>
        <w:left w:val="none" w:sz="0" w:space="0" w:color="auto"/>
        <w:bottom w:val="none" w:sz="0" w:space="0" w:color="auto"/>
        <w:right w:val="none" w:sz="0" w:space="0" w:color="auto"/>
      </w:divBdr>
    </w:div>
    <w:div w:id="346710972">
      <w:bodyDiv w:val="1"/>
      <w:marLeft w:val="0"/>
      <w:marRight w:val="0"/>
      <w:marTop w:val="0"/>
      <w:marBottom w:val="0"/>
      <w:divBdr>
        <w:top w:val="none" w:sz="0" w:space="0" w:color="auto"/>
        <w:left w:val="none" w:sz="0" w:space="0" w:color="auto"/>
        <w:bottom w:val="none" w:sz="0" w:space="0" w:color="auto"/>
        <w:right w:val="none" w:sz="0" w:space="0" w:color="auto"/>
      </w:divBdr>
    </w:div>
    <w:div w:id="359431806">
      <w:bodyDiv w:val="1"/>
      <w:marLeft w:val="0"/>
      <w:marRight w:val="0"/>
      <w:marTop w:val="0"/>
      <w:marBottom w:val="0"/>
      <w:divBdr>
        <w:top w:val="none" w:sz="0" w:space="0" w:color="auto"/>
        <w:left w:val="none" w:sz="0" w:space="0" w:color="auto"/>
        <w:bottom w:val="none" w:sz="0" w:space="0" w:color="auto"/>
        <w:right w:val="none" w:sz="0" w:space="0" w:color="auto"/>
      </w:divBdr>
    </w:div>
    <w:div w:id="369653780">
      <w:bodyDiv w:val="1"/>
      <w:marLeft w:val="0"/>
      <w:marRight w:val="0"/>
      <w:marTop w:val="0"/>
      <w:marBottom w:val="0"/>
      <w:divBdr>
        <w:top w:val="none" w:sz="0" w:space="0" w:color="auto"/>
        <w:left w:val="none" w:sz="0" w:space="0" w:color="auto"/>
        <w:bottom w:val="none" w:sz="0" w:space="0" w:color="auto"/>
        <w:right w:val="none" w:sz="0" w:space="0" w:color="auto"/>
      </w:divBdr>
    </w:div>
    <w:div w:id="373963583">
      <w:bodyDiv w:val="1"/>
      <w:marLeft w:val="0"/>
      <w:marRight w:val="0"/>
      <w:marTop w:val="0"/>
      <w:marBottom w:val="0"/>
      <w:divBdr>
        <w:top w:val="none" w:sz="0" w:space="0" w:color="auto"/>
        <w:left w:val="none" w:sz="0" w:space="0" w:color="auto"/>
        <w:bottom w:val="none" w:sz="0" w:space="0" w:color="auto"/>
        <w:right w:val="none" w:sz="0" w:space="0" w:color="auto"/>
      </w:divBdr>
    </w:div>
    <w:div w:id="380597943">
      <w:bodyDiv w:val="1"/>
      <w:marLeft w:val="0"/>
      <w:marRight w:val="0"/>
      <w:marTop w:val="0"/>
      <w:marBottom w:val="0"/>
      <w:divBdr>
        <w:top w:val="none" w:sz="0" w:space="0" w:color="auto"/>
        <w:left w:val="none" w:sz="0" w:space="0" w:color="auto"/>
        <w:bottom w:val="none" w:sz="0" w:space="0" w:color="auto"/>
        <w:right w:val="none" w:sz="0" w:space="0" w:color="auto"/>
      </w:divBdr>
    </w:div>
    <w:div w:id="472219481">
      <w:bodyDiv w:val="1"/>
      <w:marLeft w:val="0"/>
      <w:marRight w:val="0"/>
      <w:marTop w:val="0"/>
      <w:marBottom w:val="0"/>
      <w:divBdr>
        <w:top w:val="none" w:sz="0" w:space="0" w:color="auto"/>
        <w:left w:val="none" w:sz="0" w:space="0" w:color="auto"/>
        <w:bottom w:val="none" w:sz="0" w:space="0" w:color="auto"/>
        <w:right w:val="none" w:sz="0" w:space="0" w:color="auto"/>
      </w:divBdr>
    </w:div>
    <w:div w:id="486557713">
      <w:bodyDiv w:val="1"/>
      <w:marLeft w:val="0"/>
      <w:marRight w:val="0"/>
      <w:marTop w:val="0"/>
      <w:marBottom w:val="0"/>
      <w:divBdr>
        <w:top w:val="none" w:sz="0" w:space="0" w:color="auto"/>
        <w:left w:val="none" w:sz="0" w:space="0" w:color="auto"/>
        <w:bottom w:val="none" w:sz="0" w:space="0" w:color="auto"/>
        <w:right w:val="none" w:sz="0" w:space="0" w:color="auto"/>
      </w:divBdr>
    </w:div>
    <w:div w:id="507911713">
      <w:bodyDiv w:val="1"/>
      <w:marLeft w:val="0"/>
      <w:marRight w:val="0"/>
      <w:marTop w:val="0"/>
      <w:marBottom w:val="0"/>
      <w:divBdr>
        <w:top w:val="none" w:sz="0" w:space="0" w:color="auto"/>
        <w:left w:val="none" w:sz="0" w:space="0" w:color="auto"/>
        <w:bottom w:val="none" w:sz="0" w:space="0" w:color="auto"/>
        <w:right w:val="none" w:sz="0" w:space="0" w:color="auto"/>
      </w:divBdr>
    </w:div>
    <w:div w:id="561795845">
      <w:bodyDiv w:val="1"/>
      <w:marLeft w:val="0"/>
      <w:marRight w:val="0"/>
      <w:marTop w:val="0"/>
      <w:marBottom w:val="0"/>
      <w:divBdr>
        <w:top w:val="none" w:sz="0" w:space="0" w:color="auto"/>
        <w:left w:val="none" w:sz="0" w:space="0" w:color="auto"/>
        <w:bottom w:val="none" w:sz="0" w:space="0" w:color="auto"/>
        <w:right w:val="none" w:sz="0" w:space="0" w:color="auto"/>
      </w:divBdr>
    </w:div>
    <w:div w:id="619841810">
      <w:bodyDiv w:val="1"/>
      <w:marLeft w:val="0"/>
      <w:marRight w:val="0"/>
      <w:marTop w:val="0"/>
      <w:marBottom w:val="0"/>
      <w:divBdr>
        <w:top w:val="none" w:sz="0" w:space="0" w:color="auto"/>
        <w:left w:val="none" w:sz="0" w:space="0" w:color="auto"/>
        <w:bottom w:val="none" w:sz="0" w:space="0" w:color="auto"/>
        <w:right w:val="none" w:sz="0" w:space="0" w:color="auto"/>
      </w:divBdr>
    </w:div>
    <w:div w:id="669061267">
      <w:bodyDiv w:val="1"/>
      <w:marLeft w:val="0"/>
      <w:marRight w:val="0"/>
      <w:marTop w:val="0"/>
      <w:marBottom w:val="0"/>
      <w:divBdr>
        <w:top w:val="none" w:sz="0" w:space="0" w:color="auto"/>
        <w:left w:val="none" w:sz="0" w:space="0" w:color="auto"/>
        <w:bottom w:val="none" w:sz="0" w:space="0" w:color="auto"/>
        <w:right w:val="none" w:sz="0" w:space="0" w:color="auto"/>
      </w:divBdr>
    </w:div>
    <w:div w:id="746920509">
      <w:bodyDiv w:val="1"/>
      <w:marLeft w:val="0"/>
      <w:marRight w:val="0"/>
      <w:marTop w:val="0"/>
      <w:marBottom w:val="0"/>
      <w:divBdr>
        <w:top w:val="none" w:sz="0" w:space="0" w:color="auto"/>
        <w:left w:val="none" w:sz="0" w:space="0" w:color="auto"/>
        <w:bottom w:val="none" w:sz="0" w:space="0" w:color="auto"/>
        <w:right w:val="none" w:sz="0" w:space="0" w:color="auto"/>
      </w:divBdr>
    </w:div>
    <w:div w:id="806975612">
      <w:bodyDiv w:val="1"/>
      <w:marLeft w:val="0"/>
      <w:marRight w:val="0"/>
      <w:marTop w:val="0"/>
      <w:marBottom w:val="0"/>
      <w:divBdr>
        <w:top w:val="none" w:sz="0" w:space="0" w:color="auto"/>
        <w:left w:val="none" w:sz="0" w:space="0" w:color="auto"/>
        <w:bottom w:val="none" w:sz="0" w:space="0" w:color="auto"/>
        <w:right w:val="none" w:sz="0" w:space="0" w:color="auto"/>
      </w:divBdr>
    </w:div>
    <w:div w:id="850215891">
      <w:bodyDiv w:val="1"/>
      <w:marLeft w:val="0"/>
      <w:marRight w:val="0"/>
      <w:marTop w:val="0"/>
      <w:marBottom w:val="0"/>
      <w:divBdr>
        <w:top w:val="none" w:sz="0" w:space="0" w:color="auto"/>
        <w:left w:val="none" w:sz="0" w:space="0" w:color="auto"/>
        <w:bottom w:val="none" w:sz="0" w:space="0" w:color="auto"/>
        <w:right w:val="none" w:sz="0" w:space="0" w:color="auto"/>
      </w:divBdr>
    </w:div>
    <w:div w:id="869994875">
      <w:bodyDiv w:val="1"/>
      <w:marLeft w:val="0"/>
      <w:marRight w:val="0"/>
      <w:marTop w:val="0"/>
      <w:marBottom w:val="0"/>
      <w:divBdr>
        <w:top w:val="none" w:sz="0" w:space="0" w:color="auto"/>
        <w:left w:val="none" w:sz="0" w:space="0" w:color="auto"/>
        <w:bottom w:val="none" w:sz="0" w:space="0" w:color="auto"/>
        <w:right w:val="none" w:sz="0" w:space="0" w:color="auto"/>
      </w:divBdr>
    </w:div>
    <w:div w:id="887454746">
      <w:bodyDiv w:val="1"/>
      <w:marLeft w:val="0"/>
      <w:marRight w:val="0"/>
      <w:marTop w:val="0"/>
      <w:marBottom w:val="0"/>
      <w:divBdr>
        <w:top w:val="none" w:sz="0" w:space="0" w:color="auto"/>
        <w:left w:val="none" w:sz="0" w:space="0" w:color="auto"/>
        <w:bottom w:val="none" w:sz="0" w:space="0" w:color="auto"/>
        <w:right w:val="none" w:sz="0" w:space="0" w:color="auto"/>
      </w:divBdr>
    </w:div>
    <w:div w:id="895630078">
      <w:bodyDiv w:val="1"/>
      <w:marLeft w:val="0"/>
      <w:marRight w:val="0"/>
      <w:marTop w:val="0"/>
      <w:marBottom w:val="0"/>
      <w:divBdr>
        <w:top w:val="none" w:sz="0" w:space="0" w:color="auto"/>
        <w:left w:val="none" w:sz="0" w:space="0" w:color="auto"/>
        <w:bottom w:val="none" w:sz="0" w:space="0" w:color="auto"/>
        <w:right w:val="none" w:sz="0" w:space="0" w:color="auto"/>
      </w:divBdr>
    </w:div>
    <w:div w:id="925310590">
      <w:bodyDiv w:val="1"/>
      <w:marLeft w:val="0"/>
      <w:marRight w:val="0"/>
      <w:marTop w:val="0"/>
      <w:marBottom w:val="0"/>
      <w:divBdr>
        <w:top w:val="none" w:sz="0" w:space="0" w:color="auto"/>
        <w:left w:val="none" w:sz="0" w:space="0" w:color="auto"/>
        <w:bottom w:val="none" w:sz="0" w:space="0" w:color="auto"/>
        <w:right w:val="none" w:sz="0" w:space="0" w:color="auto"/>
      </w:divBdr>
    </w:div>
    <w:div w:id="974530963">
      <w:bodyDiv w:val="1"/>
      <w:marLeft w:val="0"/>
      <w:marRight w:val="0"/>
      <w:marTop w:val="0"/>
      <w:marBottom w:val="0"/>
      <w:divBdr>
        <w:top w:val="none" w:sz="0" w:space="0" w:color="auto"/>
        <w:left w:val="none" w:sz="0" w:space="0" w:color="auto"/>
        <w:bottom w:val="none" w:sz="0" w:space="0" w:color="auto"/>
        <w:right w:val="none" w:sz="0" w:space="0" w:color="auto"/>
      </w:divBdr>
    </w:div>
    <w:div w:id="1052117376">
      <w:bodyDiv w:val="1"/>
      <w:marLeft w:val="0"/>
      <w:marRight w:val="0"/>
      <w:marTop w:val="0"/>
      <w:marBottom w:val="0"/>
      <w:divBdr>
        <w:top w:val="none" w:sz="0" w:space="0" w:color="auto"/>
        <w:left w:val="none" w:sz="0" w:space="0" w:color="auto"/>
        <w:bottom w:val="none" w:sz="0" w:space="0" w:color="auto"/>
        <w:right w:val="none" w:sz="0" w:space="0" w:color="auto"/>
      </w:divBdr>
    </w:div>
    <w:div w:id="1128087589">
      <w:bodyDiv w:val="1"/>
      <w:marLeft w:val="0"/>
      <w:marRight w:val="0"/>
      <w:marTop w:val="0"/>
      <w:marBottom w:val="0"/>
      <w:divBdr>
        <w:top w:val="none" w:sz="0" w:space="0" w:color="auto"/>
        <w:left w:val="none" w:sz="0" w:space="0" w:color="auto"/>
        <w:bottom w:val="none" w:sz="0" w:space="0" w:color="auto"/>
        <w:right w:val="none" w:sz="0" w:space="0" w:color="auto"/>
      </w:divBdr>
    </w:div>
    <w:div w:id="1189174570">
      <w:bodyDiv w:val="1"/>
      <w:marLeft w:val="0"/>
      <w:marRight w:val="0"/>
      <w:marTop w:val="0"/>
      <w:marBottom w:val="0"/>
      <w:divBdr>
        <w:top w:val="none" w:sz="0" w:space="0" w:color="auto"/>
        <w:left w:val="none" w:sz="0" w:space="0" w:color="auto"/>
        <w:bottom w:val="none" w:sz="0" w:space="0" w:color="auto"/>
        <w:right w:val="none" w:sz="0" w:space="0" w:color="auto"/>
      </w:divBdr>
    </w:div>
    <w:div w:id="1224948240">
      <w:bodyDiv w:val="1"/>
      <w:marLeft w:val="0"/>
      <w:marRight w:val="0"/>
      <w:marTop w:val="0"/>
      <w:marBottom w:val="0"/>
      <w:divBdr>
        <w:top w:val="none" w:sz="0" w:space="0" w:color="auto"/>
        <w:left w:val="none" w:sz="0" w:space="0" w:color="auto"/>
        <w:bottom w:val="none" w:sz="0" w:space="0" w:color="auto"/>
        <w:right w:val="none" w:sz="0" w:space="0" w:color="auto"/>
      </w:divBdr>
    </w:div>
    <w:div w:id="1255473200">
      <w:bodyDiv w:val="1"/>
      <w:marLeft w:val="0"/>
      <w:marRight w:val="0"/>
      <w:marTop w:val="0"/>
      <w:marBottom w:val="0"/>
      <w:divBdr>
        <w:top w:val="none" w:sz="0" w:space="0" w:color="auto"/>
        <w:left w:val="none" w:sz="0" w:space="0" w:color="auto"/>
        <w:bottom w:val="none" w:sz="0" w:space="0" w:color="auto"/>
        <w:right w:val="none" w:sz="0" w:space="0" w:color="auto"/>
      </w:divBdr>
    </w:div>
    <w:div w:id="1297102660">
      <w:bodyDiv w:val="1"/>
      <w:marLeft w:val="0"/>
      <w:marRight w:val="0"/>
      <w:marTop w:val="0"/>
      <w:marBottom w:val="0"/>
      <w:divBdr>
        <w:top w:val="none" w:sz="0" w:space="0" w:color="auto"/>
        <w:left w:val="none" w:sz="0" w:space="0" w:color="auto"/>
        <w:bottom w:val="none" w:sz="0" w:space="0" w:color="auto"/>
        <w:right w:val="none" w:sz="0" w:space="0" w:color="auto"/>
      </w:divBdr>
    </w:div>
    <w:div w:id="1309243310">
      <w:bodyDiv w:val="1"/>
      <w:marLeft w:val="0"/>
      <w:marRight w:val="0"/>
      <w:marTop w:val="0"/>
      <w:marBottom w:val="0"/>
      <w:divBdr>
        <w:top w:val="none" w:sz="0" w:space="0" w:color="auto"/>
        <w:left w:val="none" w:sz="0" w:space="0" w:color="auto"/>
        <w:bottom w:val="none" w:sz="0" w:space="0" w:color="auto"/>
        <w:right w:val="none" w:sz="0" w:space="0" w:color="auto"/>
      </w:divBdr>
    </w:div>
    <w:div w:id="1363629359">
      <w:bodyDiv w:val="1"/>
      <w:marLeft w:val="0"/>
      <w:marRight w:val="0"/>
      <w:marTop w:val="0"/>
      <w:marBottom w:val="0"/>
      <w:divBdr>
        <w:top w:val="none" w:sz="0" w:space="0" w:color="auto"/>
        <w:left w:val="none" w:sz="0" w:space="0" w:color="auto"/>
        <w:bottom w:val="none" w:sz="0" w:space="0" w:color="auto"/>
        <w:right w:val="none" w:sz="0" w:space="0" w:color="auto"/>
      </w:divBdr>
    </w:div>
    <w:div w:id="1376658784">
      <w:bodyDiv w:val="1"/>
      <w:marLeft w:val="0"/>
      <w:marRight w:val="0"/>
      <w:marTop w:val="0"/>
      <w:marBottom w:val="0"/>
      <w:divBdr>
        <w:top w:val="none" w:sz="0" w:space="0" w:color="auto"/>
        <w:left w:val="none" w:sz="0" w:space="0" w:color="auto"/>
        <w:bottom w:val="none" w:sz="0" w:space="0" w:color="auto"/>
        <w:right w:val="none" w:sz="0" w:space="0" w:color="auto"/>
      </w:divBdr>
    </w:div>
    <w:div w:id="1400521091">
      <w:bodyDiv w:val="1"/>
      <w:marLeft w:val="0"/>
      <w:marRight w:val="0"/>
      <w:marTop w:val="0"/>
      <w:marBottom w:val="0"/>
      <w:divBdr>
        <w:top w:val="none" w:sz="0" w:space="0" w:color="auto"/>
        <w:left w:val="none" w:sz="0" w:space="0" w:color="auto"/>
        <w:bottom w:val="none" w:sz="0" w:space="0" w:color="auto"/>
        <w:right w:val="none" w:sz="0" w:space="0" w:color="auto"/>
      </w:divBdr>
    </w:div>
    <w:div w:id="1422990386">
      <w:bodyDiv w:val="1"/>
      <w:marLeft w:val="0"/>
      <w:marRight w:val="0"/>
      <w:marTop w:val="0"/>
      <w:marBottom w:val="0"/>
      <w:divBdr>
        <w:top w:val="none" w:sz="0" w:space="0" w:color="auto"/>
        <w:left w:val="none" w:sz="0" w:space="0" w:color="auto"/>
        <w:bottom w:val="none" w:sz="0" w:space="0" w:color="auto"/>
        <w:right w:val="none" w:sz="0" w:space="0" w:color="auto"/>
      </w:divBdr>
    </w:div>
    <w:div w:id="1466004104">
      <w:bodyDiv w:val="1"/>
      <w:marLeft w:val="0"/>
      <w:marRight w:val="0"/>
      <w:marTop w:val="0"/>
      <w:marBottom w:val="0"/>
      <w:divBdr>
        <w:top w:val="none" w:sz="0" w:space="0" w:color="auto"/>
        <w:left w:val="none" w:sz="0" w:space="0" w:color="auto"/>
        <w:bottom w:val="none" w:sz="0" w:space="0" w:color="auto"/>
        <w:right w:val="none" w:sz="0" w:space="0" w:color="auto"/>
      </w:divBdr>
    </w:div>
    <w:div w:id="1518076979">
      <w:bodyDiv w:val="1"/>
      <w:marLeft w:val="0"/>
      <w:marRight w:val="0"/>
      <w:marTop w:val="0"/>
      <w:marBottom w:val="0"/>
      <w:divBdr>
        <w:top w:val="none" w:sz="0" w:space="0" w:color="auto"/>
        <w:left w:val="none" w:sz="0" w:space="0" w:color="auto"/>
        <w:bottom w:val="none" w:sz="0" w:space="0" w:color="auto"/>
        <w:right w:val="none" w:sz="0" w:space="0" w:color="auto"/>
      </w:divBdr>
    </w:div>
    <w:div w:id="1519848531">
      <w:bodyDiv w:val="1"/>
      <w:marLeft w:val="0"/>
      <w:marRight w:val="0"/>
      <w:marTop w:val="0"/>
      <w:marBottom w:val="0"/>
      <w:divBdr>
        <w:top w:val="none" w:sz="0" w:space="0" w:color="auto"/>
        <w:left w:val="none" w:sz="0" w:space="0" w:color="auto"/>
        <w:bottom w:val="none" w:sz="0" w:space="0" w:color="auto"/>
        <w:right w:val="none" w:sz="0" w:space="0" w:color="auto"/>
      </w:divBdr>
    </w:div>
    <w:div w:id="1523592217">
      <w:bodyDiv w:val="1"/>
      <w:marLeft w:val="0"/>
      <w:marRight w:val="0"/>
      <w:marTop w:val="0"/>
      <w:marBottom w:val="0"/>
      <w:divBdr>
        <w:top w:val="none" w:sz="0" w:space="0" w:color="auto"/>
        <w:left w:val="none" w:sz="0" w:space="0" w:color="auto"/>
        <w:bottom w:val="none" w:sz="0" w:space="0" w:color="auto"/>
        <w:right w:val="none" w:sz="0" w:space="0" w:color="auto"/>
      </w:divBdr>
    </w:div>
    <w:div w:id="1525437210">
      <w:bodyDiv w:val="1"/>
      <w:marLeft w:val="0"/>
      <w:marRight w:val="0"/>
      <w:marTop w:val="0"/>
      <w:marBottom w:val="0"/>
      <w:divBdr>
        <w:top w:val="none" w:sz="0" w:space="0" w:color="auto"/>
        <w:left w:val="none" w:sz="0" w:space="0" w:color="auto"/>
        <w:bottom w:val="none" w:sz="0" w:space="0" w:color="auto"/>
        <w:right w:val="none" w:sz="0" w:space="0" w:color="auto"/>
      </w:divBdr>
    </w:div>
    <w:div w:id="1538421415">
      <w:bodyDiv w:val="1"/>
      <w:marLeft w:val="0"/>
      <w:marRight w:val="0"/>
      <w:marTop w:val="0"/>
      <w:marBottom w:val="0"/>
      <w:divBdr>
        <w:top w:val="none" w:sz="0" w:space="0" w:color="auto"/>
        <w:left w:val="none" w:sz="0" w:space="0" w:color="auto"/>
        <w:bottom w:val="none" w:sz="0" w:space="0" w:color="auto"/>
        <w:right w:val="none" w:sz="0" w:space="0" w:color="auto"/>
      </w:divBdr>
    </w:div>
    <w:div w:id="1562131405">
      <w:bodyDiv w:val="1"/>
      <w:marLeft w:val="0"/>
      <w:marRight w:val="0"/>
      <w:marTop w:val="0"/>
      <w:marBottom w:val="0"/>
      <w:divBdr>
        <w:top w:val="none" w:sz="0" w:space="0" w:color="auto"/>
        <w:left w:val="none" w:sz="0" w:space="0" w:color="auto"/>
        <w:bottom w:val="none" w:sz="0" w:space="0" w:color="auto"/>
        <w:right w:val="none" w:sz="0" w:space="0" w:color="auto"/>
      </w:divBdr>
    </w:div>
    <w:div w:id="1588344658">
      <w:bodyDiv w:val="1"/>
      <w:marLeft w:val="0"/>
      <w:marRight w:val="0"/>
      <w:marTop w:val="0"/>
      <w:marBottom w:val="0"/>
      <w:divBdr>
        <w:top w:val="none" w:sz="0" w:space="0" w:color="auto"/>
        <w:left w:val="none" w:sz="0" w:space="0" w:color="auto"/>
        <w:bottom w:val="none" w:sz="0" w:space="0" w:color="auto"/>
        <w:right w:val="none" w:sz="0" w:space="0" w:color="auto"/>
      </w:divBdr>
    </w:div>
    <w:div w:id="1598248522">
      <w:bodyDiv w:val="1"/>
      <w:marLeft w:val="0"/>
      <w:marRight w:val="0"/>
      <w:marTop w:val="0"/>
      <w:marBottom w:val="0"/>
      <w:divBdr>
        <w:top w:val="none" w:sz="0" w:space="0" w:color="auto"/>
        <w:left w:val="none" w:sz="0" w:space="0" w:color="auto"/>
        <w:bottom w:val="none" w:sz="0" w:space="0" w:color="auto"/>
        <w:right w:val="none" w:sz="0" w:space="0" w:color="auto"/>
      </w:divBdr>
    </w:div>
    <w:div w:id="1641496325">
      <w:bodyDiv w:val="1"/>
      <w:marLeft w:val="0"/>
      <w:marRight w:val="0"/>
      <w:marTop w:val="0"/>
      <w:marBottom w:val="0"/>
      <w:divBdr>
        <w:top w:val="none" w:sz="0" w:space="0" w:color="auto"/>
        <w:left w:val="none" w:sz="0" w:space="0" w:color="auto"/>
        <w:bottom w:val="none" w:sz="0" w:space="0" w:color="auto"/>
        <w:right w:val="none" w:sz="0" w:space="0" w:color="auto"/>
      </w:divBdr>
    </w:div>
    <w:div w:id="1727341751">
      <w:bodyDiv w:val="1"/>
      <w:marLeft w:val="0"/>
      <w:marRight w:val="0"/>
      <w:marTop w:val="0"/>
      <w:marBottom w:val="0"/>
      <w:divBdr>
        <w:top w:val="none" w:sz="0" w:space="0" w:color="auto"/>
        <w:left w:val="none" w:sz="0" w:space="0" w:color="auto"/>
        <w:bottom w:val="none" w:sz="0" w:space="0" w:color="auto"/>
        <w:right w:val="none" w:sz="0" w:space="0" w:color="auto"/>
      </w:divBdr>
    </w:div>
    <w:div w:id="1858808508">
      <w:bodyDiv w:val="1"/>
      <w:marLeft w:val="0"/>
      <w:marRight w:val="0"/>
      <w:marTop w:val="0"/>
      <w:marBottom w:val="0"/>
      <w:divBdr>
        <w:top w:val="none" w:sz="0" w:space="0" w:color="auto"/>
        <w:left w:val="none" w:sz="0" w:space="0" w:color="auto"/>
        <w:bottom w:val="none" w:sz="0" w:space="0" w:color="auto"/>
        <w:right w:val="none" w:sz="0" w:space="0" w:color="auto"/>
      </w:divBdr>
    </w:div>
    <w:div w:id="1909878574">
      <w:bodyDiv w:val="1"/>
      <w:marLeft w:val="0"/>
      <w:marRight w:val="0"/>
      <w:marTop w:val="0"/>
      <w:marBottom w:val="0"/>
      <w:divBdr>
        <w:top w:val="none" w:sz="0" w:space="0" w:color="auto"/>
        <w:left w:val="none" w:sz="0" w:space="0" w:color="auto"/>
        <w:bottom w:val="none" w:sz="0" w:space="0" w:color="auto"/>
        <w:right w:val="none" w:sz="0" w:space="0" w:color="auto"/>
      </w:divBdr>
    </w:div>
    <w:div w:id="1928921223">
      <w:bodyDiv w:val="1"/>
      <w:marLeft w:val="0"/>
      <w:marRight w:val="0"/>
      <w:marTop w:val="0"/>
      <w:marBottom w:val="0"/>
      <w:divBdr>
        <w:top w:val="none" w:sz="0" w:space="0" w:color="auto"/>
        <w:left w:val="none" w:sz="0" w:space="0" w:color="auto"/>
        <w:bottom w:val="none" w:sz="0" w:space="0" w:color="auto"/>
        <w:right w:val="none" w:sz="0" w:space="0" w:color="auto"/>
      </w:divBdr>
    </w:div>
    <w:div w:id="1948074226">
      <w:bodyDiv w:val="1"/>
      <w:marLeft w:val="0"/>
      <w:marRight w:val="0"/>
      <w:marTop w:val="0"/>
      <w:marBottom w:val="0"/>
      <w:divBdr>
        <w:top w:val="none" w:sz="0" w:space="0" w:color="auto"/>
        <w:left w:val="none" w:sz="0" w:space="0" w:color="auto"/>
        <w:bottom w:val="none" w:sz="0" w:space="0" w:color="auto"/>
        <w:right w:val="none" w:sz="0" w:space="0" w:color="auto"/>
      </w:divBdr>
    </w:div>
    <w:div w:id="1957133574">
      <w:bodyDiv w:val="1"/>
      <w:marLeft w:val="0"/>
      <w:marRight w:val="0"/>
      <w:marTop w:val="0"/>
      <w:marBottom w:val="0"/>
      <w:divBdr>
        <w:top w:val="none" w:sz="0" w:space="0" w:color="auto"/>
        <w:left w:val="none" w:sz="0" w:space="0" w:color="auto"/>
        <w:bottom w:val="none" w:sz="0" w:space="0" w:color="auto"/>
        <w:right w:val="none" w:sz="0" w:space="0" w:color="auto"/>
      </w:divBdr>
    </w:div>
    <w:div w:id="1994990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uble@virginia.edu"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sv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96751E-DE53-E74D-947A-151DC6D648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520</TotalTime>
  <Pages>16</Pages>
  <Words>2949</Words>
  <Characters>16813</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Kupkova, Kristyna (kk2wm)</dc:creator>
  <cp:keywords/>
  <dc:description/>
  <cp:lastModifiedBy>Kupkova, Kristyna (kk2wm)</cp:lastModifiedBy>
  <cp:revision>64</cp:revision>
  <dcterms:created xsi:type="dcterms:W3CDTF">2021-08-23T17:59:00Z</dcterms:created>
  <dcterms:modified xsi:type="dcterms:W3CDTF">2022-12-14T21:40:00Z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http://www.zotero.org/styles/pnas</vt:lpwstr>
  </property>
  <property fmtid="{D5CDD505-2E9C-101B-9397-08002B2CF9AE}" pid="17" name="Mendeley Recent Style Name 7_1">
    <vt:lpwstr>Proceedings of the National Academy of Sciences of the United States of America</vt:lpwstr>
  </property>
  <property fmtid="{D5CDD505-2E9C-101B-9397-08002B2CF9AE}" pid="18" name="Mendeley Recent Style Id 8_1">
    <vt:lpwstr>http://www.zotero.org/styles/vancouver</vt:lpwstr>
  </property>
  <property fmtid="{D5CDD505-2E9C-101B-9397-08002B2CF9AE}" pid="19" name="Mendeley Recent Style Name 8_1">
    <vt:lpwstr>Vancouver</vt:lpwstr>
  </property>
  <property fmtid="{D5CDD505-2E9C-101B-9397-08002B2CF9AE}" pid="20" name="Mendeley Recent Style Id 9_1">
    <vt:lpwstr>http://csl.mendeley.com/styles/463985461/vancouver</vt:lpwstr>
  </property>
  <property fmtid="{D5CDD505-2E9C-101B-9397-08002B2CF9AE}" pid="21" name="Mendeley Recent Style Name 9_1">
    <vt:lpwstr>Vancouver - Kristyna Kupkova</vt:lpwstr>
  </property>
  <property fmtid="{D5CDD505-2E9C-101B-9397-08002B2CF9AE}" pid="22" name="Mendeley Document_1">
    <vt:lpwstr>True</vt:lpwstr>
  </property>
  <property fmtid="{D5CDD505-2E9C-101B-9397-08002B2CF9AE}" pid="23" name="Mendeley Unique User Id_1">
    <vt:lpwstr>a30df9e3-d407-3909-9835-927dd4d0f580</vt:lpwstr>
  </property>
  <property fmtid="{D5CDD505-2E9C-101B-9397-08002B2CF9AE}" pid="24" name="Mendeley Citation Style_1">
    <vt:lpwstr>http://www.zotero.org/styles/vancouver</vt:lpwstr>
  </property>
</Properties>
</file>