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440" w:rsidRPr="00E23662" w:rsidRDefault="002E6440" w:rsidP="00E23662">
      <w:pPr>
        <w:widowControl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widowControl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 w:rsidRPr="00E23662">
        <w:rPr>
          <w:rFonts w:ascii="Times New Roman" w:hAnsi="Times New Roman" w:cs="Times New Roman"/>
          <w:b/>
          <w:szCs w:val="21"/>
        </w:rPr>
        <w:t>S</w:t>
      </w:r>
      <w:r w:rsidR="002E6440" w:rsidRPr="00E23662">
        <w:rPr>
          <w:rFonts w:ascii="Times New Roman" w:hAnsi="Times New Roman" w:cs="Times New Roman"/>
          <w:b/>
          <w:szCs w:val="21"/>
        </w:rPr>
        <w:t>upplementary</w:t>
      </w:r>
      <w:r w:rsidRPr="00E23662">
        <w:rPr>
          <w:rFonts w:ascii="Times New Roman" w:hAnsi="Times New Roman" w:cs="Times New Roman"/>
          <w:b/>
          <w:szCs w:val="21"/>
        </w:rPr>
        <w:t xml:space="preserve"> </w:t>
      </w:r>
      <w:r w:rsidR="002E6440" w:rsidRPr="00E23662">
        <w:rPr>
          <w:rFonts w:ascii="Times New Roman" w:hAnsi="Times New Roman" w:cs="Times New Roman"/>
          <w:b/>
          <w:szCs w:val="21"/>
        </w:rPr>
        <w:t>figure</w:t>
      </w:r>
      <w:r w:rsidRPr="00E23662">
        <w:rPr>
          <w:rFonts w:ascii="Times New Roman" w:hAnsi="Times New Roman" w:cs="Times New Roman"/>
          <w:b/>
          <w:szCs w:val="21"/>
        </w:rPr>
        <w:t xml:space="preserve"> </w:t>
      </w:r>
      <w:r w:rsidR="002E6440" w:rsidRPr="00E23662">
        <w:rPr>
          <w:rFonts w:ascii="Times New Roman" w:hAnsi="Times New Roman" w:cs="Times New Roman"/>
          <w:b/>
          <w:szCs w:val="21"/>
        </w:rPr>
        <w:t>legends</w:t>
      </w:r>
    </w:p>
    <w:p w:rsidR="001D2DA6" w:rsidRPr="00E23662" w:rsidRDefault="001D2DA6" w:rsidP="00E23662">
      <w:pPr>
        <w:widowControl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widowControl/>
        <w:spacing w:line="480" w:lineRule="auto"/>
        <w:rPr>
          <w:rFonts w:ascii="Times New Roman" w:hAnsi="Times New Roman" w:cs="Times New Roman"/>
          <w:b/>
          <w:szCs w:val="21"/>
        </w:rPr>
      </w:pPr>
      <w:r w:rsidRPr="00E23662">
        <w:rPr>
          <w:rFonts w:ascii="Times New Roman" w:hAnsi="Times New Roman" w:cs="Times New Roman"/>
          <w:b/>
          <w:szCs w:val="21"/>
        </w:rPr>
        <w:t>Supplementa</w:t>
      </w:r>
      <w:r w:rsidR="002E6440" w:rsidRPr="00E23662">
        <w:rPr>
          <w:rFonts w:ascii="Times New Roman" w:hAnsi="Times New Roman" w:cs="Times New Roman"/>
          <w:b/>
          <w:szCs w:val="21"/>
        </w:rPr>
        <w:t>ry</w:t>
      </w:r>
      <w:r w:rsidRPr="00E23662">
        <w:rPr>
          <w:rFonts w:ascii="Times New Roman" w:hAnsi="Times New Roman" w:cs="Times New Roman"/>
          <w:b/>
          <w:szCs w:val="21"/>
        </w:rPr>
        <w:t xml:space="preserve"> Fig. S1</w:t>
      </w:r>
      <w:r w:rsidR="00F534F7" w:rsidRPr="00E23662">
        <w:rPr>
          <w:rFonts w:ascii="Times New Roman" w:hAnsi="Times New Roman" w:cs="Times New Roman"/>
          <w:b/>
          <w:szCs w:val="21"/>
        </w:rPr>
        <w:t>.</w:t>
      </w:r>
      <w:r w:rsidRPr="00E23662">
        <w:rPr>
          <w:rFonts w:ascii="Times New Roman" w:hAnsi="Times New Roman" w:cs="Times New Roman"/>
          <w:b/>
          <w:szCs w:val="21"/>
        </w:rPr>
        <w:t xml:space="preserve"> Immune cell profiles in peripheral blood</w:t>
      </w:r>
    </w:p>
    <w:p w:rsidR="001D2DA6" w:rsidRPr="00E23662" w:rsidRDefault="00854021" w:rsidP="00E23662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 w:rsidRPr="00E23662">
        <w:rPr>
          <w:rFonts w:ascii="Times New Roman" w:hAnsi="Times New Roman" w:cs="Times New Roman"/>
          <w:szCs w:val="21"/>
        </w:rPr>
        <w:t>(a</w:t>
      </w:r>
      <w:r w:rsidR="001D2DA6" w:rsidRPr="00E23662">
        <w:rPr>
          <w:rFonts w:ascii="Times New Roman" w:hAnsi="Times New Roman" w:cs="Times New Roman"/>
          <w:szCs w:val="21"/>
        </w:rPr>
        <w:t xml:space="preserve">) Expression levels of PD-1, CD25, CTLA-4, CXCR3, CCR4, CCR6, CD80, OX40, and 4-1BB were measured in helper T cells. </w:t>
      </w:r>
    </w:p>
    <w:p w:rsidR="00F62DE9" w:rsidRPr="00E23662" w:rsidRDefault="00F62DE9" w:rsidP="00E23662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 w:rsidRPr="00E23662">
        <w:rPr>
          <w:rFonts w:ascii="Times New Roman" w:hAnsi="Times New Roman" w:cs="Times New Roman"/>
          <w:szCs w:val="21"/>
        </w:rPr>
        <w:t xml:space="preserve">(b) Expression levels of PD-1, CD25, CTLA-4, CXCR3, CCR4, CCR6, CD80, OX40, and 4-1BB were measured in </w:t>
      </w:r>
      <w:r w:rsidR="00F9640B" w:rsidRPr="00E23662">
        <w:rPr>
          <w:rFonts w:ascii="Times New Roman" w:hAnsi="Times New Roman" w:cs="Times New Roman"/>
          <w:szCs w:val="21"/>
        </w:rPr>
        <w:t>n</w:t>
      </w:r>
      <w:r w:rsidRPr="00E23662">
        <w:rPr>
          <w:rFonts w:ascii="Times New Roman" w:hAnsi="Times New Roman" w:cs="Times New Roman"/>
          <w:szCs w:val="21"/>
        </w:rPr>
        <w:t xml:space="preserve">Tregs. </w:t>
      </w:r>
    </w:p>
    <w:p w:rsidR="00F62DE9" w:rsidRPr="00E23662" w:rsidRDefault="00F62DE9" w:rsidP="00E23662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 w:rsidRPr="00E23662">
        <w:rPr>
          <w:rFonts w:ascii="Times New Roman" w:hAnsi="Times New Roman" w:cs="Times New Roman"/>
          <w:szCs w:val="21"/>
        </w:rPr>
        <w:t xml:space="preserve">(c) Expression levels of PD-1, CD25, CTLA-4, CXCR3, CCR4, CCR6, CD80, OX40, and 4-1BB were measured in </w:t>
      </w:r>
      <w:r w:rsidR="00F9640B" w:rsidRPr="00E23662">
        <w:rPr>
          <w:rFonts w:ascii="Times New Roman" w:hAnsi="Times New Roman" w:cs="Times New Roman"/>
          <w:szCs w:val="21"/>
        </w:rPr>
        <w:t>eTregs</w:t>
      </w:r>
      <w:r w:rsidRPr="00E23662">
        <w:rPr>
          <w:rFonts w:ascii="Times New Roman" w:hAnsi="Times New Roman" w:cs="Times New Roman"/>
          <w:szCs w:val="21"/>
        </w:rPr>
        <w:t>.</w:t>
      </w:r>
    </w:p>
    <w:p w:rsidR="00F62DE9" w:rsidRPr="00E23662" w:rsidRDefault="00F62DE9" w:rsidP="00E23662">
      <w:pPr>
        <w:widowControl/>
        <w:spacing w:line="480" w:lineRule="auto"/>
        <w:rPr>
          <w:rFonts w:ascii="Times New Roman" w:hAnsi="Times New Roman" w:cs="Times New Roman"/>
          <w:szCs w:val="21"/>
        </w:rPr>
      </w:pPr>
      <w:r w:rsidRPr="00E23662">
        <w:rPr>
          <w:rFonts w:ascii="Times New Roman" w:hAnsi="Times New Roman" w:cs="Times New Roman"/>
          <w:szCs w:val="21"/>
        </w:rPr>
        <w:t>(d) The frequency of MDSCs was measured by FACS analysis using the following antibodies: CD14, CD15, and HLA-DR. The PD-L1 expression level was measured in CD14</w:t>
      </w:r>
      <w:r w:rsidRPr="00E23662">
        <w:rPr>
          <w:rFonts w:ascii="Times New Roman" w:hAnsi="Times New Roman" w:cs="Times New Roman"/>
          <w:szCs w:val="21"/>
          <w:vertAlign w:val="superscript"/>
        </w:rPr>
        <w:t>+</w:t>
      </w:r>
      <w:r w:rsidRPr="00E23662">
        <w:rPr>
          <w:rFonts w:ascii="Times New Roman" w:hAnsi="Times New Roman" w:cs="Times New Roman"/>
          <w:szCs w:val="21"/>
        </w:rPr>
        <w:t>HLA-DR</w:t>
      </w:r>
      <w:r w:rsidRPr="00E23662">
        <w:rPr>
          <w:rFonts w:ascii="Times New Roman" w:hAnsi="Times New Roman" w:cs="Times New Roman"/>
          <w:szCs w:val="21"/>
          <w:vertAlign w:val="superscript"/>
        </w:rPr>
        <w:t>-/low</w:t>
      </w:r>
      <w:r w:rsidRPr="00E23662">
        <w:rPr>
          <w:rFonts w:ascii="Times New Roman" w:hAnsi="Times New Roman" w:cs="Times New Roman"/>
          <w:szCs w:val="21"/>
        </w:rPr>
        <w:t xml:space="preserve"> MDSCs and CD14</w:t>
      </w:r>
      <w:r w:rsidRPr="00E23662">
        <w:rPr>
          <w:rFonts w:ascii="Times New Roman" w:hAnsi="Times New Roman" w:cs="Times New Roman"/>
          <w:szCs w:val="21"/>
          <w:vertAlign w:val="superscript"/>
        </w:rPr>
        <w:t>-</w:t>
      </w:r>
      <w:r w:rsidRPr="00E23662">
        <w:rPr>
          <w:rFonts w:ascii="Times New Roman" w:hAnsi="Times New Roman" w:cs="Times New Roman"/>
          <w:szCs w:val="21"/>
        </w:rPr>
        <w:t>CD15</w:t>
      </w:r>
      <w:r w:rsidRPr="00E23662">
        <w:rPr>
          <w:rFonts w:ascii="Times New Roman" w:hAnsi="Times New Roman" w:cs="Times New Roman"/>
          <w:szCs w:val="21"/>
          <w:vertAlign w:val="superscript"/>
        </w:rPr>
        <w:t xml:space="preserve">+ </w:t>
      </w:r>
      <w:r w:rsidRPr="00E23662">
        <w:rPr>
          <w:rFonts w:ascii="Times New Roman" w:hAnsi="Times New Roman" w:cs="Times New Roman"/>
          <w:szCs w:val="21"/>
        </w:rPr>
        <w:t>MDSCs.</w:t>
      </w:r>
    </w:p>
    <w:p w:rsidR="00A5440E" w:rsidRPr="00E23662" w:rsidRDefault="00A5440E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E23662">
        <w:rPr>
          <w:rFonts w:ascii="Times New Roman" w:hAnsi="Times New Roman" w:cs="Times New Roman"/>
          <w:szCs w:val="21"/>
        </w:rPr>
        <w:t xml:space="preserve">Abbreviations: MDSCs: myeloid-derived suppressor cells, HLA: </w:t>
      </w:r>
      <w:r w:rsidR="002A2495" w:rsidRPr="00E23662">
        <w:rPr>
          <w:rFonts w:ascii="Times New Roman" w:hAnsi="Times New Roman" w:cs="Times New Roman"/>
          <w:szCs w:val="21"/>
        </w:rPr>
        <w:t>h</w:t>
      </w:r>
      <w:r w:rsidRPr="00E23662">
        <w:rPr>
          <w:rFonts w:ascii="Times New Roman" w:hAnsi="Times New Roman" w:cs="Times New Roman"/>
          <w:szCs w:val="21"/>
        </w:rPr>
        <w:t>uman histocompatibility leukocyte antigen, PD-L1: PD-1 ligand</w:t>
      </w:r>
    </w:p>
    <w:p w:rsidR="001D2DA6" w:rsidRPr="00E23662" w:rsidRDefault="001D2DA6" w:rsidP="00E23662">
      <w:pPr>
        <w:widowControl/>
        <w:spacing w:line="480" w:lineRule="auto"/>
        <w:rPr>
          <w:rFonts w:ascii="Times New Roman" w:hAnsi="Times New Roman" w:cs="Times New Roman"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534F7" w:rsidRPr="00E23662" w:rsidRDefault="00F534F7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E23662">
        <w:rPr>
          <w:rFonts w:ascii="Times New Roman" w:hAnsi="Times New Roman" w:cs="Times New Roman"/>
          <w:b/>
          <w:szCs w:val="21"/>
        </w:rPr>
        <w:lastRenderedPageBreak/>
        <w:t>Supplementa</w:t>
      </w:r>
      <w:r w:rsidR="002E6440" w:rsidRPr="00E23662">
        <w:rPr>
          <w:rFonts w:ascii="Times New Roman" w:hAnsi="Times New Roman" w:cs="Times New Roman"/>
          <w:b/>
          <w:szCs w:val="21"/>
        </w:rPr>
        <w:t>ry</w:t>
      </w:r>
      <w:r w:rsidRPr="00E23662">
        <w:rPr>
          <w:rFonts w:ascii="Times New Roman" w:hAnsi="Times New Roman" w:cs="Times New Roman"/>
          <w:b/>
          <w:szCs w:val="21"/>
        </w:rPr>
        <w:t xml:space="preserve"> Fig. S2</w:t>
      </w:r>
      <w:r w:rsidR="00F534F7" w:rsidRPr="00E23662">
        <w:rPr>
          <w:rFonts w:ascii="Times New Roman" w:hAnsi="Times New Roman" w:cs="Times New Roman"/>
          <w:b/>
          <w:szCs w:val="21"/>
        </w:rPr>
        <w:t>.</w:t>
      </w:r>
      <w:r w:rsidRPr="00E23662">
        <w:rPr>
          <w:rFonts w:ascii="Times New Roman" w:hAnsi="Times New Roman" w:cs="Times New Roman"/>
          <w:b/>
          <w:szCs w:val="21"/>
        </w:rPr>
        <w:t xml:space="preserve"> Immune cell profiles between </w:t>
      </w:r>
      <w:r w:rsidR="00A16061">
        <w:rPr>
          <w:rFonts w:ascii="Times New Roman" w:hAnsi="Times New Roman" w:cs="Times New Roman"/>
          <w:b/>
          <w:szCs w:val="21"/>
        </w:rPr>
        <w:t xml:space="preserve">CCA </w:t>
      </w:r>
      <w:r w:rsidRPr="00E23662">
        <w:rPr>
          <w:rFonts w:ascii="Times New Roman" w:hAnsi="Times New Roman" w:cs="Times New Roman"/>
          <w:b/>
          <w:kern w:val="0"/>
          <w:szCs w:val="21"/>
        </w:rPr>
        <w:t>and HV</w:t>
      </w:r>
    </w:p>
    <w:p w:rsidR="001D2DA6" w:rsidRPr="00E23662" w:rsidRDefault="001D2DA6" w:rsidP="00E23662">
      <w:pPr>
        <w:widowControl/>
        <w:spacing w:line="480" w:lineRule="auto"/>
        <w:rPr>
          <w:rFonts w:ascii="Times New Roman" w:hAnsi="Times New Roman" w:cs="Times New Roman"/>
          <w:b/>
          <w:szCs w:val="21"/>
        </w:rPr>
      </w:pPr>
      <w:r w:rsidRPr="00E23662">
        <w:rPr>
          <w:rFonts w:ascii="Times New Roman" w:hAnsi="Times New Roman" w:cs="Times New Roman"/>
          <w:szCs w:val="21"/>
        </w:rPr>
        <w:t xml:space="preserve">The frequency distributions of immune cells in HV and </w:t>
      </w:r>
      <w:r w:rsidR="00DC7C72">
        <w:rPr>
          <w:rFonts w:ascii="Times New Roman" w:hAnsi="Times New Roman" w:cs="Times New Roman" w:hint="eastAsia"/>
          <w:szCs w:val="21"/>
        </w:rPr>
        <w:t>CC</w:t>
      </w:r>
      <w:r w:rsidR="00DC7C72">
        <w:rPr>
          <w:rFonts w:ascii="Times New Roman" w:hAnsi="Times New Roman" w:cs="Times New Roman"/>
          <w:szCs w:val="21"/>
        </w:rPr>
        <w:t>A</w:t>
      </w:r>
      <w:r w:rsidRPr="00E23662">
        <w:rPr>
          <w:rFonts w:ascii="Times New Roman" w:hAnsi="Times New Roman" w:cs="Times New Roman"/>
          <w:szCs w:val="21"/>
        </w:rPr>
        <w:t xml:space="preserve"> are shown in the box and whisker plots. There w</w:t>
      </w:r>
      <w:r w:rsidR="00C35CE0">
        <w:rPr>
          <w:rFonts w:ascii="Times New Roman" w:hAnsi="Times New Roman" w:cs="Times New Roman" w:hint="eastAsia"/>
          <w:szCs w:val="21"/>
        </w:rPr>
        <w:t>er</w:t>
      </w:r>
      <w:r w:rsidR="00C35CE0">
        <w:rPr>
          <w:rFonts w:ascii="Times New Roman" w:hAnsi="Times New Roman" w:cs="Times New Roman"/>
          <w:szCs w:val="21"/>
        </w:rPr>
        <w:t>e</w:t>
      </w:r>
      <w:r w:rsidRPr="00E23662">
        <w:rPr>
          <w:rFonts w:ascii="Times New Roman" w:hAnsi="Times New Roman" w:cs="Times New Roman"/>
          <w:szCs w:val="21"/>
        </w:rPr>
        <w:t xml:space="preserve"> significant difference</w:t>
      </w:r>
      <w:r w:rsidR="000122AC">
        <w:rPr>
          <w:rFonts w:ascii="Times New Roman" w:hAnsi="Times New Roman" w:cs="Times New Roman" w:hint="eastAsia"/>
          <w:szCs w:val="21"/>
        </w:rPr>
        <w:t>s</w:t>
      </w:r>
      <w:r w:rsidRPr="00E23662">
        <w:rPr>
          <w:rFonts w:ascii="Times New Roman" w:hAnsi="Times New Roman" w:cs="Times New Roman"/>
          <w:szCs w:val="21"/>
        </w:rPr>
        <w:t xml:space="preserve"> between </w:t>
      </w:r>
      <w:r w:rsidR="00DC7C72">
        <w:rPr>
          <w:rFonts w:ascii="Times New Roman" w:hAnsi="Times New Roman" w:cs="Times New Roman"/>
          <w:szCs w:val="21"/>
        </w:rPr>
        <w:t xml:space="preserve">CCA </w:t>
      </w:r>
      <w:r w:rsidRPr="00E23662">
        <w:rPr>
          <w:rFonts w:ascii="Times New Roman" w:hAnsi="Times New Roman" w:cs="Times New Roman"/>
          <w:szCs w:val="21"/>
        </w:rPr>
        <w:t xml:space="preserve">and HV in the following items: </w:t>
      </w:r>
      <w:r w:rsidR="00FE4AED" w:rsidRPr="00E23662">
        <w:rPr>
          <w:rFonts w:ascii="Times New Roman" w:hAnsi="Times New Roman" w:cs="Times New Roman"/>
          <w:szCs w:val="21"/>
        </w:rPr>
        <w:t>(a) lymphocytes, CD4</w:t>
      </w:r>
      <w:r w:rsidR="00FE4AED" w:rsidRPr="00E23662">
        <w:rPr>
          <w:rFonts w:ascii="Times New Roman" w:hAnsi="Times New Roman" w:cs="Times New Roman"/>
          <w:kern w:val="0"/>
          <w:szCs w:val="21"/>
        </w:rPr>
        <w:t>+</w:t>
      </w:r>
      <w:r w:rsidR="00FE4AED" w:rsidRPr="00E23662">
        <w:rPr>
          <w:rFonts w:ascii="Times New Roman" w:hAnsi="Times New Roman" w:cs="Times New Roman"/>
          <w:szCs w:val="21"/>
        </w:rPr>
        <w:t xml:space="preserve"> T cells, </w:t>
      </w:r>
      <w:r w:rsidR="00AE708D" w:rsidRPr="00E23662">
        <w:rPr>
          <w:rFonts w:ascii="Times New Roman" w:hAnsi="Times New Roman" w:cs="Times New Roman"/>
          <w:szCs w:val="21"/>
        </w:rPr>
        <w:t xml:space="preserve">CCR4+ helper T cells, </w:t>
      </w:r>
      <w:r w:rsidR="00AE708D">
        <w:rPr>
          <w:rFonts w:ascii="Times New Roman" w:hAnsi="Times New Roman" w:cs="Times New Roman"/>
          <w:szCs w:val="21"/>
        </w:rPr>
        <w:t xml:space="preserve">CCR6+ helper T cells, </w:t>
      </w:r>
      <w:r w:rsidR="00AE708D" w:rsidRPr="00E23662">
        <w:rPr>
          <w:rFonts w:ascii="Times New Roman" w:hAnsi="Times New Roman" w:cs="Times New Roman"/>
          <w:szCs w:val="21"/>
        </w:rPr>
        <w:t>CD80+ helper T cells</w:t>
      </w:r>
      <w:r w:rsidR="009C35C3">
        <w:rPr>
          <w:rFonts w:ascii="Times New Roman" w:hAnsi="Times New Roman" w:cs="Times New Roman"/>
          <w:szCs w:val="21"/>
        </w:rPr>
        <w:t>,</w:t>
      </w:r>
      <w:r w:rsidR="00AE708D">
        <w:rPr>
          <w:rFonts w:ascii="Times New Roman" w:hAnsi="Times New Roman" w:cs="Times New Roman"/>
          <w:szCs w:val="21"/>
        </w:rPr>
        <w:t xml:space="preserve"> </w:t>
      </w:r>
      <w:r w:rsidR="00FE4AED" w:rsidRPr="00E23662">
        <w:rPr>
          <w:rFonts w:ascii="Times New Roman" w:hAnsi="Times New Roman" w:cs="Times New Roman"/>
          <w:szCs w:val="21"/>
        </w:rPr>
        <w:t xml:space="preserve">(b) </w:t>
      </w:r>
      <w:r w:rsidR="00AE708D" w:rsidRPr="00E23662">
        <w:rPr>
          <w:rFonts w:ascii="Times New Roman" w:hAnsi="Times New Roman" w:cs="Times New Roman"/>
          <w:szCs w:val="21"/>
        </w:rPr>
        <w:t>C</w:t>
      </w:r>
      <w:r w:rsidR="00AE708D">
        <w:rPr>
          <w:rFonts w:ascii="Times New Roman" w:hAnsi="Times New Roman" w:cs="Times New Roman"/>
          <w:szCs w:val="21"/>
        </w:rPr>
        <w:t>TLA-4</w:t>
      </w:r>
      <w:r w:rsidR="00AE708D" w:rsidRPr="00E23662">
        <w:rPr>
          <w:rFonts w:ascii="Times New Roman" w:hAnsi="Times New Roman" w:cs="Times New Roman"/>
          <w:szCs w:val="21"/>
        </w:rPr>
        <w:t>+ eTregs</w:t>
      </w:r>
      <w:r w:rsidR="00AE708D">
        <w:rPr>
          <w:rFonts w:ascii="Times New Roman" w:hAnsi="Times New Roman" w:cs="Times New Roman"/>
          <w:szCs w:val="21"/>
        </w:rPr>
        <w:t>,</w:t>
      </w:r>
      <w:r w:rsidR="000122AC">
        <w:rPr>
          <w:rFonts w:ascii="Times New Roman" w:hAnsi="Times New Roman" w:cs="Times New Roman"/>
          <w:szCs w:val="21"/>
        </w:rPr>
        <w:t xml:space="preserve"> PD-1</w:t>
      </w:r>
      <w:r w:rsidR="00FE4AED" w:rsidRPr="00E23662">
        <w:rPr>
          <w:rFonts w:ascii="Times New Roman" w:hAnsi="Times New Roman" w:cs="Times New Roman"/>
          <w:szCs w:val="21"/>
        </w:rPr>
        <w:t xml:space="preserve">+ nTregs, CCR4+ nTregs, </w:t>
      </w:r>
      <w:r w:rsidR="00AE708D" w:rsidRPr="00E23662">
        <w:rPr>
          <w:rFonts w:ascii="Times New Roman" w:hAnsi="Times New Roman" w:cs="Times New Roman"/>
          <w:szCs w:val="21"/>
        </w:rPr>
        <w:t xml:space="preserve">CD80+ </w:t>
      </w:r>
      <w:r w:rsidR="00AE708D">
        <w:rPr>
          <w:rFonts w:ascii="Times New Roman" w:hAnsi="Times New Roman" w:cs="Times New Roman"/>
          <w:szCs w:val="21"/>
        </w:rPr>
        <w:t>n</w:t>
      </w:r>
      <w:r w:rsidR="00AE708D" w:rsidRPr="00E23662">
        <w:rPr>
          <w:rFonts w:ascii="Times New Roman" w:hAnsi="Times New Roman" w:cs="Times New Roman"/>
          <w:szCs w:val="21"/>
        </w:rPr>
        <w:t>Tregs</w:t>
      </w:r>
      <w:r w:rsidR="00AE708D">
        <w:rPr>
          <w:rFonts w:ascii="Times New Roman" w:hAnsi="Times New Roman" w:cs="Times New Roman"/>
          <w:szCs w:val="21"/>
        </w:rPr>
        <w:t xml:space="preserve">, </w:t>
      </w:r>
      <w:r w:rsidR="00FE4AED" w:rsidRPr="00E23662">
        <w:rPr>
          <w:rFonts w:ascii="Times New Roman" w:hAnsi="Times New Roman" w:cs="Times New Roman"/>
          <w:szCs w:val="21"/>
        </w:rPr>
        <w:t xml:space="preserve">OX40+ nTregs, </w:t>
      </w:r>
      <w:r w:rsidR="00AE708D" w:rsidRPr="00E23662">
        <w:rPr>
          <w:rFonts w:ascii="Times New Roman" w:hAnsi="Times New Roman" w:cs="Times New Roman"/>
          <w:szCs w:val="21"/>
        </w:rPr>
        <w:t>CD80+ CD8</w:t>
      </w:r>
      <w:r w:rsidR="00AE708D" w:rsidRPr="00E23662">
        <w:rPr>
          <w:rFonts w:ascii="Times New Roman" w:hAnsi="Times New Roman" w:cs="Times New Roman"/>
          <w:kern w:val="0"/>
          <w:szCs w:val="21"/>
        </w:rPr>
        <w:t>+</w:t>
      </w:r>
      <w:r w:rsidR="00AE708D">
        <w:rPr>
          <w:rFonts w:ascii="Times New Roman" w:hAnsi="Times New Roman" w:cs="Times New Roman"/>
          <w:szCs w:val="21"/>
        </w:rPr>
        <w:t xml:space="preserve"> T cells</w:t>
      </w:r>
      <w:r w:rsidR="009C35C3">
        <w:rPr>
          <w:rFonts w:ascii="Times New Roman" w:hAnsi="Times New Roman" w:cs="Times New Roman"/>
          <w:szCs w:val="21"/>
        </w:rPr>
        <w:t>,</w:t>
      </w:r>
      <w:r w:rsidR="00AE708D">
        <w:rPr>
          <w:rFonts w:ascii="Times New Roman" w:hAnsi="Times New Roman" w:cs="Times New Roman"/>
          <w:szCs w:val="21"/>
        </w:rPr>
        <w:t xml:space="preserve"> (c</w:t>
      </w:r>
      <w:r w:rsidR="00FE4AED" w:rsidRPr="00E23662">
        <w:rPr>
          <w:rFonts w:ascii="Times New Roman" w:hAnsi="Times New Roman" w:cs="Times New Roman"/>
          <w:szCs w:val="21"/>
        </w:rPr>
        <w:t>) CCR6+ CD8</w:t>
      </w:r>
      <w:r w:rsidR="00FE4AED" w:rsidRPr="00E23662">
        <w:rPr>
          <w:rFonts w:ascii="Times New Roman" w:hAnsi="Times New Roman" w:cs="Times New Roman"/>
          <w:kern w:val="0"/>
          <w:szCs w:val="21"/>
        </w:rPr>
        <w:t>+</w:t>
      </w:r>
      <w:r w:rsidR="00FE4AED" w:rsidRPr="00E23662">
        <w:rPr>
          <w:rFonts w:ascii="Times New Roman" w:hAnsi="Times New Roman" w:cs="Times New Roman"/>
          <w:szCs w:val="21"/>
        </w:rPr>
        <w:t xml:space="preserve"> T cells, </w:t>
      </w:r>
      <w:r w:rsidR="00AE708D">
        <w:rPr>
          <w:rFonts w:ascii="Times New Roman" w:hAnsi="Times New Roman" w:cs="Times New Roman"/>
          <w:szCs w:val="21"/>
        </w:rPr>
        <w:t>CCR4</w:t>
      </w:r>
      <w:r w:rsidR="00FE4AED" w:rsidRPr="00E23662">
        <w:rPr>
          <w:rFonts w:ascii="Times New Roman" w:hAnsi="Times New Roman" w:cs="Times New Roman"/>
          <w:szCs w:val="21"/>
        </w:rPr>
        <w:t>+ CD8</w:t>
      </w:r>
      <w:r w:rsidR="00FE4AED" w:rsidRPr="00E23662">
        <w:rPr>
          <w:rFonts w:ascii="Times New Roman" w:hAnsi="Times New Roman" w:cs="Times New Roman"/>
          <w:kern w:val="0"/>
          <w:szCs w:val="21"/>
        </w:rPr>
        <w:t>+</w:t>
      </w:r>
      <w:r w:rsidR="00FE4AED" w:rsidRPr="00E23662">
        <w:rPr>
          <w:rFonts w:ascii="Times New Roman" w:hAnsi="Times New Roman" w:cs="Times New Roman"/>
          <w:szCs w:val="21"/>
        </w:rPr>
        <w:t xml:space="preserve"> T cells, PD-1+ CD8</w:t>
      </w:r>
      <w:r w:rsidR="00FE4AED" w:rsidRPr="00E23662">
        <w:rPr>
          <w:rFonts w:ascii="Times New Roman" w:hAnsi="Times New Roman" w:cs="Times New Roman"/>
          <w:kern w:val="0"/>
          <w:szCs w:val="21"/>
        </w:rPr>
        <w:t>+</w:t>
      </w:r>
      <w:r w:rsidR="00FE4AED" w:rsidRPr="00E23662">
        <w:rPr>
          <w:rFonts w:ascii="Times New Roman" w:hAnsi="Times New Roman" w:cs="Times New Roman"/>
          <w:szCs w:val="21"/>
        </w:rPr>
        <w:t xml:space="preserve"> T cells, </w:t>
      </w:r>
      <w:r w:rsidR="00AE708D">
        <w:rPr>
          <w:rFonts w:ascii="Times New Roman" w:hAnsi="Times New Roman" w:cs="Times New Roman"/>
          <w:szCs w:val="21"/>
        </w:rPr>
        <w:t xml:space="preserve">and </w:t>
      </w:r>
      <w:r w:rsidRPr="00E23662">
        <w:rPr>
          <w:rFonts w:ascii="Times New Roman" w:hAnsi="Times New Roman" w:cs="Times New Roman"/>
          <w:szCs w:val="21"/>
        </w:rPr>
        <w:t>monocytes</w:t>
      </w:r>
      <w:r w:rsidR="000439A3" w:rsidRPr="00E23662">
        <w:rPr>
          <w:rFonts w:ascii="Times New Roman" w:hAnsi="Times New Roman" w:cs="Times New Roman"/>
          <w:szCs w:val="21"/>
        </w:rPr>
        <w:t>.</w:t>
      </w: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1D2DA6" w:rsidRPr="00E23662" w:rsidRDefault="001D2DA6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534F7" w:rsidRPr="00E23662" w:rsidRDefault="00F534F7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534F7" w:rsidRPr="00E23662" w:rsidRDefault="00F534F7" w:rsidP="00E23662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9041D5" w:rsidRPr="00E23662" w:rsidRDefault="009041D5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  <w:r w:rsidRPr="00E23662">
        <w:rPr>
          <w:rFonts w:ascii="Times New Roman" w:hAnsi="Times New Roman" w:cs="Times New Roman"/>
          <w:b/>
          <w:color w:val="FF0000"/>
          <w:szCs w:val="21"/>
        </w:rPr>
        <w:lastRenderedPageBreak/>
        <w:t xml:space="preserve">Supplementary Fig. S3. </w:t>
      </w:r>
      <w:r w:rsidR="0006422D" w:rsidRPr="00E23662">
        <w:rPr>
          <w:rFonts w:ascii="Times New Roman" w:hAnsi="Times New Roman" w:cs="Times New Roman"/>
          <w:b/>
          <w:color w:val="FF0000"/>
          <w:szCs w:val="21"/>
        </w:rPr>
        <w:t>Immune cell profil</w:t>
      </w:r>
      <w:r w:rsidR="00A16061">
        <w:rPr>
          <w:rFonts w:ascii="Times New Roman" w:hAnsi="Times New Roman" w:cs="Times New Roman"/>
          <w:b/>
          <w:color w:val="FF0000"/>
          <w:szCs w:val="21"/>
        </w:rPr>
        <w:t>es in peripheral blood between CCA</w:t>
      </w:r>
      <w:r w:rsidR="0006422D" w:rsidRPr="00E23662">
        <w:rPr>
          <w:rFonts w:ascii="Times New Roman" w:hAnsi="Times New Roman" w:cs="Times New Roman"/>
          <w:b/>
          <w:color w:val="FF0000"/>
          <w:szCs w:val="21"/>
        </w:rPr>
        <w:t xml:space="preserve"> and HCV SVR</w:t>
      </w:r>
      <w:r w:rsidR="00DA6F67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="0006422D" w:rsidRPr="00E23662">
        <w:rPr>
          <w:rFonts w:ascii="Times New Roman" w:hAnsi="Times New Roman" w:cs="Times New Roman"/>
          <w:b/>
          <w:color w:val="FF0000"/>
          <w:szCs w:val="21"/>
        </w:rPr>
        <w:t>12 patients</w:t>
      </w:r>
    </w:p>
    <w:p w:rsidR="003C4BEA" w:rsidRPr="00E23662" w:rsidRDefault="0006422D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There were significant differences between </w:t>
      </w:r>
      <w:r w:rsidR="00BB37E2">
        <w:rPr>
          <w:rFonts w:ascii="Times New Roman" w:hAnsi="Times New Roman" w:cs="Times New Roman"/>
          <w:color w:val="FF0000"/>
          <w:szCs w:val="21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and HCV SVR12 patients in the frequency of the following immune cells: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(a) </w:t>
      </w:r>
      <w:r w:rsidRPr="00E23662">
        <w:rPr>
          <w:rFonts w:ascii="Times New Roman" w:hAnsi="Times New Roman" w:cs="Times New Roman"/>
          <w:color w:val="FF0000"/>
          <w:szCs w:val="21"/>
        </w:rPr>
        <w:t>lymphocytes, monocytes, nTregs, CD80+ nTregs, 4-1BB+ nTregs,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 (b)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eTregs, CTLA-4+ eTregs, PD-1+ eTregs, CCR4+ eTregs, CD80+ eTregs, OX40+ eTregs, 4-1BB+ eTregs,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(c) </w:t>
      </w:r>
      <w:r w:rsidRPr="00E23662">
        <w:rPr>
          <w:rFonts w:ascii="Times New Roman" w:hAnsi="Times New Roman" w:cs="Times New Roman"/>
          <w:color w:val="FF0000"/>
          <w:szCs w:val="21"/>
        </w:rPr>
        <w:t>CTLA-4+ helper T cells, PD-1</w:t>
      </w:r>
      <w:r w:rsidR="00BB37E2" w:rsidRPr="00E23662">
        <w:rPr>
          <w:rFonts w:ascii="Times New Roman" w:hAnsi="Times New Roman" w:cs="Times New Roman"/>
          <w:color w:val="FF000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helper T cells, CCR4+ helper T cells, CD80+ helper T cells, OX40+ helper T cells, CXCR3+ helper T cells,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(d) </w:t>
      </w:r>
      <w:r w:rsidRPr="00E23662">
        <w:rPr>
          <w:rFonts w:ascii="Times New Roman" w:hAnsi="Times New Roman" w:cs="Times New Roman"/>
          <w:color w:val="FF0000"/>
          <w:szCs w:val="21"/>
        </w:rPr>
        <w:t>CD25+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CTLA-4+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PD-1+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CXCR3+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CD80+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and OX40+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>.</w:t>
      </w:r>
    </w:p>
    <w:p w:rsidR="003C4BEA" w:rsidRPr="00E23662" w:rsidRDefault="005F4378" w:rsidP="00E2366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 xml:space="preserve">Abbreviations: </w:t>
      </w:r>
      <w:r w:rsidR="00DA6F67" w:rsidRPr="00DA6F67">
        <w:rPr>
          <w:rFonts w:ascii="Times New Roman" w:hAnsi="Times New Roman" w:cs="Times New Roman"/>
          <w:color w:val="FF0000"/>
          <w:szCs w:val="21"/>
        </w:rPr>
        <w:t>HCV SVR 12</w:t>
      </w:r>
      <w:r w:rsidR="00DA6F67">
        <w:rPr>
          <w:rFonts w:ascii="Times New Roman" w:hAnsi="Times New Roman" w:cs="Times New Roman"/>
          <w:b/>
          <w:color w:val="FF0000"/>
          <w:szCs w:val="21"/>
        </w:rPr>
        <w:t xml:space="preserve">: </w:t>
      </w:r>
      <w:r w:rsidR="00DA6F67" w:rsidRPr="00E23662">
        <w:rPr>
          <w:rFonts w:ascii="Times New Roman" w:hAnsi="Times New Roman" w:cs="Times New Roman"/>
          <w:color w:val="FF0000"/>
          <w:szCs w:val="21"/>
        </w:rPr>
        <w:t>hepatitis C virus sustained virological response 12</w:t>
      </w:r>
      <w:r w:rsidR="00DA6F67">
        <w:rPr>
          <w:rFonts w:ascii="Times New Roman" w:hAnsi="Times New Roman" w:cs="Times New Roman"/>
          <w:color w:val="FF0000"/>
          <w:szCs w:val="21"/>
        </w:rPr>
        <w:t xml:space="preserve">,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>SVR</w:t>
      </w:r>
      <w:r>
        <w:rPr>
          <w:rFonts w:ascii="Times New Roman" w:hAnsi="Times New Roman" w:cs="Times New Roman"/>
          <w:color w:val="FF0000"/>
          <w:szCs w:val="21"/>
        </w:rPr>
        <w:t xml:space="preserve">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>12: hepatitis C virus sustained virological response 12 patients</w:t>
      </w: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31E22" w:rsidRDefault="00331E22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DA6F67" w:rsidRPr="00DA6F67" w:rsidRDefault="00DA6F67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A16061" w:rsidRPr="00E23662" w:rsidRDefault="00A16061" w:rsidP="00A16061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  <w:r w:rsidRPr="00E23662">
        <w:rPr>
          <w:rFonts w:ascii="Times New Roman" w:hAnsi="Times New Roman" w:cs="Times New Roman"/>
          <w:b/>
          <w:color w:val="FF0000"/>
          <w:szCs w:val="21"/>
        </w:rPr>
        <w:lastRenderedPageBreak/>
        <w:t>Supplementary Fig. S</w:t>
      </w:r>
      <w:r>
        <w:rPr>
          <w:rFonts w:ascii="Times New Roman" w:hAnsi="Times New Roman" w:cs="Times New Roman"/>
          <w:b/>
          <w:color w:val="FF0000"/>
          <w:szCs w:val="21"/>
        </w:rPr>
        <w:t>4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. Immune cell profiles in peripheral blood between </w:t>
      </w:r>
      <w:r>
        <w:rPr>
          <w:rFonts w:ascii="Times New Roman" w:hAnsi="Times New Roman" w:cs="Times New Roman"/>
          <w:b/>
          <w:color w:val="FF0000"/>
          <w:szCs w:val="21"/>
        </w:rPr>
        <w:t>HV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 and HCV SVR</w:t>
      </w:r>
      <w:r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Pr="00E23662">
        <w:rPr>
          <w:rFonts w:ascii="Times New Roman" w:hAnsi="Times New Roman" w:cs="Times New Roman"/>
          <w:b/>
          <w:color w:val="FF0000"/>
          <w:szCs w:val="21"/>
        </w:rPr>
        <w:t>12 patients</w:t>
      </w:r>
    </w:p>
    <w:p w:rsidR="00A16061" w:rsidRPr="00E23662" w:rsidRDefault="00A16061" w:rsidP="00A16061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There were significant differences between </w:t>
      </w:r>
      <w:r>
        <w:rPr>
          <w:rFonts w:ascii="Times New Roman" w:hAnsi="Times New Roman" w:cs="Times New Roman"/>
          <w:color w:val="FF0000"/>
          <w:szCs w:val="21"/>
        </w:rPr>
        <w:t xml:space="preserve">HV </w:t>
      </w:r>
      <w:r w:rsidRPr="00E23662">
        <w:rPr>
          <w:rFonts w:ascii="Times New Roman" w:hAnsi="Times New Roman" w:cs="Times New Roman"/>
          <w:color w:val="FF0000"/>
          <w:szCs w:val="21"/>
        </w:rPr>
        <w:t>and HCV SVR12 patients in the frequency of the following immune cells: (</w:t>
      </w:r>
      <w:r w:rsidR="003C20AB">
        <w:rPr>
          <w:rFonts w:ascii="Times New Roman" w:hAnsi="Times New Roman" w:cs="Times New Roman"/>
          <w:color w:val="FF0000"/>
          <w:szCs w:val="21"/>
        </w:rPr>
        <w:t>b</w:t>
      </w:r>
      <w:r w:rsidRPr="00E23662">
        <w:rPr>
          <w:rFonts w:ascii="Times New Roman" w:hAnsi="Times New Roman" w:cs="Times New Roman"/>
          <w:color w:val="FF0000"/>
          <w:szCs w:val="21"/>
        </w:rPr>
        <w:t>) CCR4+ eTregs</w:t>
      </w:r>
      <w:r>
        <w:rPr>
          <w:rFonts w:ascii="Times New Roman" w:hAnsi="Times New Roman" w:cs="Times New Roman"/>
          <w:color w:val="FF0000"/>
          <w:szCs w:val="21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XC</w:t>
      </w:r>
      <w:r w:rsidRPr="00E23662">
        <w:rPr>
          <w:rFonts w:ascii="Times New Roman" w:hAnsi="Times New Roman" w:cs="Times New Roman"/>
          <w:color w:val="FF0000"/>
          <w:szCs w:val="21"/>
        </w:rPr>
        <w:t>R</w:t>
      </w:r>
      <w:r>
        <w:rPr>
          <w:rFonts w:ascii="Times New Roman" w:hAnsi="Times New Roman" w:cs="Times New Roman"/>
          <w:color w:val="FF0000"/>
          <w:szCs w:val="21"/>
        </w:rPr>
        <w:t>3</w:t>
      </w:r>
      <w:r w:rsidRPr="00E23662">
        <w:rPr>
          <w:rFonts w:ascii="Times New Roman" w:hAnsi="Times New Roman" w:cs="Times New Roman"/>
          <w:color w:val="FF0000"/>
          <w:szCs w:val="21"/>
        </w:rPr>
        <w:t>+ eTregs</w:t>
      </w:r>
      <w:r>
        <w:rPr>
          <w:rFonts w:ascii="Times New Roman" w:hAnsi="Times New Roman" w:cs="Times New Roman"/>
          <w:color w:val="FF0000"/>
          <w:szCs w:val="21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4-1BB+ eTregs, nTregs, </w:t>
      </w:r>
      <w:r w:rsidR="0011752E">
        <w:rPr>
          <w:rFonts w:ascii="Times New Roman" w:hAnsi="Times New Roman" w:cs="Times New Roman"/>
          <w:color w:val="FF0000"/>
          <w:szCs w:val="21"/>
        </w:rPr>
        <w:t xml:space="preserve">(c)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PD-1+ </w:t>
      </w:r>
      <w:r>
        <w:rPr>
          <w:rFonts w:ascii="Times New Roman" w:hAnsi="Times New Roman" w:cs="Times New Roman"/>
          <w:color w:val="FF0000"/>
          <w:szCs w:val="21"/>
        </w:rPr>
        <w:t>n</w:t>
      </w:r>
      <w:r w:rsidRPr="00E23662">
        <w:rPr>
          <w:rFonts w:ascii="Times New Roman" w:hAnsi="Times New Roman" w:cs="Times New Roman"/>
          <w:color w:val="FF0000"/>
          <w:szCs w:val="21"/>
        </w:rPr>
        <w:t>Tregs,</w:t>
      </w:r>
      <w:r>
        <w:rPr>
          <w:rFonts w:ascii="Times New Roman" w:hAnsi="Times New Roman" w:cs="Times New Roman"/>
          <w:color w:val="FF0000"/>
          <w:szCs w:val="21"/>
        </w:rPr>
        <w:t xml:space="preserve">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CCR4+ </w:t>
      </w:r>
      <w:r>
        <w:rPr>
          <w:rFonts w:ascii="Times New Roman" w:hAnsi="Times New Roman" w:cs="Times New Roman"/>
          <w:color w:val="FF0000"/>
          <w:szCs w:val="21"/>
        </w:rPr>
        <w:t>n</w:t>
      </w:r>
      <w:r w:rsidRPr="00E23662">
        <w:rPr>
          <w:rFonts w:ascii="Times New Roman" w:hAnsi="Times New Roman" w:cs="Times New Roman"/>
          <w:color w:val="FF0000"/>
          <w:szCs w:val="21"/>
        </w:rPr>
        <w:t>Tregs</w:t>
      </w:r>
      <w:r>
        <w:rPr>
          <w:rFonts w:ascii="Times New Roman" w:hAnsi="Times New Roman" w:cs="Times New Roman"/>
          <w:color w:val="FF0000"/>
          <w:szCs w:val="21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>CCR</w:t>
      </w:r>
      <w:r>
        <w:rPr>
          <w:rFonts w:ascii="Times New Roman" w:hAnsi="Times New Roman" w:cs="Times New Roman"/>
          <w:color w:val="FF0000"/>
          <w:szCs w:val="21"/>
        </w:rPr>
        <w:t>6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+ </w:t>
      </w:r>
      <w:r>
        <w:rPr>
          <w:rFonts w:ascii="Times New Roman" w:hAnsi="Times New Roman" w:cs="Times New Roman"/>
          <w:color w:val="FF0000"/>
          <w:szCs w:val="21"/>
        </w:rPr>
        <w:t>n</w:t>
      </w:r>
      <w:r w:rsidRPr="00E23662">
        <w:rPr>
          <w:rFonts w:ascii="Times New Roman" w:hAnsi="Times New Roman" w:cs="Times New Roman"/>
          <w:color w:val="FF0000"/>
          <w:szCs w:val="21"/>
        </w:rPr>
        <w:t>Tregs</w:t>
      </w:r>
      <w:r>
        <w:rPr>
          <w:rFonts w:ascii="Times New Roman" w:hAnsi="Times New Roman" w:cs="Times New Roman"/>
          <w:color w:val="FF0000"/>
          <w:szCs w:val="21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X</w:t>
      </w:r>
      <w:r w:rsidRPr="00E23662">
        <w:rPr>
          <w:rFonts w:ascii="Times New Roman" w:hAnsi="Times New Roman" w:cs="Times New Roman"/>
          <w:color w:val="FF0000"/>
          <w:szCs w:val="21"/>
        </w:rPr>
        <w:t>CR</w:t>
      </w:r>
      <w:r>
        <w:rPr>
          <w:rFonts w:ascii="Times New Roman" w:hAnsi="Times New Roman" w:cs="Times New Roman"/>
          <w:color w:val="FF0000"/>
          <w:szCs w:val="21"/>
        </w:rPr>
        <w:t>3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+ </w:t>
      </w:r>
      <w:r>
        <w:rPr>
          <w:rFonts w:ascii="Times New Roman" w:hAnsi="Times New Roman" w:cs="Times New Roman"/>
          <w:color w:val="FF0000"/>
          <w:szCs w:val="21"/>
        </w:rPr>
        <w:t>n</w:t>
      </w:r>
      <w:r w:rsidRPr="00E23662">
        <w:rPr>
          <w:rFonts w:ascii="Times New Roman" w:hAnsi="Times New Roman" w:cs="Times New Roman"/>
          <w:color w:val="FF0000"/>
          <w:szCs w:val="21"/>
        </w:rPr>
        <w:t>Tregs</w:t>
      </w:r>
      <w:r>
        <w:rPr>
          <w:rFonts w:ascii="Times New Roman" w:hAnsi="Times New Roman" w:cs="Times New Roman"/>
          <w:color w:val="FF0000"/>
          <w:szCs w:val="21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>4-1BB+ nTregs,</w:t>
      </w:r>
      <w:r>
        <w:rPr>
          <w:rFonts w:ascii="Times New Roman" w:hAnsi="Times New Roman" w:cs="Times New Roman"/>
          <w:color w:val="FF0000"/>
          <w:szCs w:val="21"/>
        </w:rPr>
        <w:t xml:space="preserve"> OX</w:t>
      </w:r>
      <w:r w:rsidRPr="00E23662">
        <w:rPr>
          <w:rFonts w:ascii="Times New Roman" w:hAnsi="Times New Roman" w:cs="Times New Roman"/>
          <w:color w:val="FF0000"/>
          <w:szCs w:val="21"/>
        </w:rPr>
        <w:t>4</w:t>
      </w:r>
      <w:r>
        <w:rPr>
          <w:rFonts w:ascii="Times New Roman" w:hAnsi="Times New Roman" w:cs="Times New Roman"/>
          <w:color w:val="FF0000"/>
          <w:szCs w:val="21"/>
        </w:rPr>
        <w:t>0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+ </w:t>
      </w:r>
      <w:r>
        <w:rPr>
          <w:rFonts w:ascii="Times New Roman" w:hAnsi="Times New Roman" w:cs="Times New Roman"/>
          <w:color w:val="FF0000"/>
          <w:szCs w:val="21"/>
        </w:rPr>
        <w:t>n</w:t>
      </w:r>
      <w:r w:rsidRPr="00E23662">
        <w:rPr>
          <w:rFonts w:ascii="Times New Roman" w:hAnsi="Times New Roman" w:cs="Times New Roman"/>
          <w:color w:val="FF0000"/>
          <w:szCs w:val="21"/>
        </w:rPr>
        <w:t>Tregs</w:t>
      </w:r>
      <w:r>
        <w:rPr>
          <w:rFonts w:ascii="Times New Roman" w:hAnsi="Times New Roman" w:cs="Times New Roman"/>
          <w:color w:val="FF0000"/>
          <w:szCs w:val="21"/>
        </w:rPr>
        <w:t>,</w:t>
      </w:r>
      <w:r w:rsidR="0011752E">
        <w:rPr>
          <w:rFonts w:ascii="Times New Roman" w:hAnsi="Times New Roman" w:cs="Times New Roman"/>
          <w:color w:val="FF0000"/>
          <w:szCs w:val="21"/>
        </w:rPr>
        <w:t xml:space="preserve"> (d</w:t>
      </w:r>
      <w:r w:rsidRPr="00E23662">
        <w:rPr>
          <w:rFonts w:ascii="Times New Roman" w:hAnsi="Times New Roman" w:cs="Times New Roman"/>
          <w:color w:val="FF0000"/>
          <w:szCs w:val="21"/>
        </w:rPr>
        <w:t>) CTLA-4+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</w:t>
      </w:r>
      <w:r w:rsidR="00151C87">
        <w:rPr>
          <w:rFonts w:ascii="Times New Roman" w:hAnsi="Times New Roman" w:cs="Times New Roman"/>
          <w:color w:val="FF0000"/>
          <w:szCs w:val="21"/>
        </w:rPr>
        <w:t>CCR6</w:t>
      </w:r>
      <w:r w:rsidRPr="00E23662">
        <w:rPr>
          <w:rFonts w:ascii="Times New Roman" w:hAnsi="Times New Roman" w:cs="Times New Roman"/>
          <w:color w:val="FF0000"/>
          <w:szCs w:val="21"/>
        </w:rPr>
        <w:t>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CXCR3+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cells, and OX40+ CD8</w:t>
      </w:r>
      <w:r w:rsidRPr="00E23662">
        <w:rPr>
          <w:rFonts w:ascii="Times New Roman" w:hAnsi="Times New Roman" w:cs="Times New Roman"/>
          <w:color w:val="FF0000"/>
          <w:kern w:val="0"/>
          <w:szCs w:val="21"/>
        </w:rPr>
        <w:t>+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 cells.</w:t>
      </w: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A16061" w:rsidRDefault="00A16061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151C87" w:rsidRDefault="00151C87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151C87" w:rsidRDefault="00151C87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151C87" w:rsidRDefault="00151C87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151C87" w:rsidRDefault="00151C87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</w:p>
    <w:p w:rsidR="003C4BEA" w:rsidRPr="00E23662" w:rsidRDefault="003C4BEA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  <w:r w:rsidRPr="00E23662">
        <w:rPr>
          <w:rFonts w:ascii="Times New Roman" w:hAnsi="Times New Roman" w:cs="Times New Roman"/>
          <w:b/>
          <w:color w:val="FF0000"/>
          <w:szCs w:val="21"/>
        </w:rPr>
        <w:lastRenderedPageBreak/>
        <w:t>Supplementary Fig. S</w:t>
      </w:r>
      <w:r w:rsidR="00A16061">
        <w:rPr>
          <w:rFonts w:ascii="Times New Roman" w:hAnsi="Times New Roman" w:cs="Times New Roman"/>
          <w:b/>
          <w:color w:val="FF0000"/>
          <w:szCs w:val="21"/>
        </w:rPr>
        <w:t>5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. The changes in </w:t>
      </w:r>
      <w:r w:rsidR="0006422D" w:rsidRPr="00E23662">
        <w:rPr>
          <w:rFonts w:ascii="Times New Roman" w:hAnsi="Times New Roman" w:cs="Times New Roman"/>
          <w:b/>
          <w:color w:val="FF0000"/>
          <w:szCs w:val="21"/>
        </w:rPr>
        <w:t xml:space="preserve">immune cell profiles </w:t>
      </w:r>
      <w:r w:rsidR="00DA6F67">
        <w:rPr>
          <w:rFonts w:ascii="Times New Roman" w:hAnsi="Times New Roman" w:cs="Times New Roman"/>
          <w:b/>
          <w:color w:val="FF0000"/>
          <w:szCs w:val="21"/>
        </w:rPr>
        <w:t>after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 biliary drainage </w:t>
      </w:r>
      <w:r w:rsidR="00C35CE0">
        <w:rPr>
          <w:rFonts w:ascii="Times New Roman" w:hAnsi="Times New Roman" w:cs="Times New Roman"/>
          <w:b/>
          <w:color w:val="FF0000"/>
          <w:szCs w:val="21"/>
        </w:rPr>
        <w:t xml:space="preserve">in </w:t>
      </w:r>
      <w:r w:rsidR="00A16061">
        <w:rPr>
          <w:rFonts w:ascii="Times New Roman" w:eastAsia="メイリオ" w:hAnsi="Times New Roman" w:cs="Times New Roman"/>
          <w:b/>
          <w:color w:val="FF0000"/>
          <w:szCs w:val="21"/>
        </w:rPr>
        <w:t xml:space="preserve">CCA </w:t>
      </w:r>
      <w:r w:rsidRPr="00E23662">
        <w:rPr>
          <w:rFonts w:ascii="Times New Roman" w:hAnsi="Times New Roman" w:cs="Times New Roman"/>
          <w:b/>
          <w:color w:val="FF0000"/>
          <w:szCs w:val="21"/>
        </w:rPr>
        <w:t>compared with HV</w:t>
      </w:r>
    </w:p>
    <w:p w:rsidR="007D3E7E" w:rsidRDefault="003C4BEA" w:rsidP="007D3E7E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>The frequency distribut</w:t>
      </w:r>
      <w:r w:rsidR="007E3BAC">
        <w:rPr>
          <w:rFonts w:ascii="Times New Roman" w:hAnsi="Times New Roman" w:cs="Times New Roman"/>
          <w:color w:val="FF0000"/>
          <w:szCs w:val="21"/>
        </w:rPr>
        <w:t xml:space="preserve">ions of immune cells in HV, </w:t>
      </w:r>
      <w:r w:rsidR="00C35CE0">
        <w:rPr>
          <w:rFonts w:ascii="Times New Roman" w:hAnsi="Times New Roman" w:cs="Times New Roman"/>
          <w:color w:val="FF0000"/>
          <w:szCs w:val="21"/>
        </w:rPr>
        <w:t xml:space="preserve">CCA </w:t>
      </w:r>
      <w:r w:rsidR="00DA6F67">
        <w:rPr>
          <w:rFonts w:ascii="Times New Roman" w:hAnsi="Times New Roman" w:cs="Times New Roman"/>
          <w:color w:val="FF0000"/>
          <w:szCs w:val="21"/>
        </w:rPr>
        <w:t xml:space="preserve">before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biliary drainage, and </w:t>
      </w:r>
      <w:r w:rsidR="007D3E7E">
        <w:rPr>
          <w:rFonts w:ascii="Times New Roman" w:hAnsi="Times New Roman" w:cs="Times New Roman"/>
          <w:color w:val="FF0000"/>
          <w:szCs w:val="21"/>
        </w:rPr>
        <w:t xml:space="preserve">CCA </w:t>
      </w:r>
    </w:p>
    <w:p w:rsidR="00331E22" w:rsidRPr="00E23662" w:rsidRDefault="00DA6F67" w:rsidP="007D3E7E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 xml:space="preserve">after biliary </w:t>
      </w:r>
      <w:r w:rsidR="003C4BEA" w:rsidRPr="00E23662">
        <w:rPr>
          <w:rFonts w:ascii="Times New Roman" w:hAnsi="Times New Roman" w:cs="Times New Roman"/>
          <w:color w:val="FF0000"/>
          <w:szCs w:val="21"/>
        </w:rPr>
        <w:t>drainage are shown in the box and whisker plots.</w:t>
      </w:r>
    </w:p>
    <w:p w:rsidR="00C35CE0" w:rsidRDefault="003C4BEA" w:rsidP="00E23662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 immune cells that exhibited a significant difference </w:t>
      </w:r>
      <w:r w:rsidR="00C35CE0">
        <w:rPr>
          <w:rFonts w:ascii="Times New Roman" w:hAnsi="Times New Roman" w:cs="Times New Roman"/>
          <w:color w:val="FF0000"/>
          <w:szCs w:val="21"/>
        </w:rPr>
        <w:t xml:space="preserve">in CCA </w:t>
      </w:r>
      <w:r w:rsidRPr="00E23662">
        <w:rPr>
          <w:rFonts w:ascii="Times New Roman" w:hAnsi="Times New Roman" w:cs="Times New Roman"/>
          <w:color w:val="FF0000"/>
          <w:szCs w:val="21"/>
        </w:rPr>
        <w:t>b</w:t>
      </w:r>
      <w:r w:rsidR="00C35CE0">
        <w:rPr>
          <w:rFonts w:ascii="Times New Roman" w:hAnsi="Times New Roman" w:cs="Times New Roman"/>
          <w:color w:val="FF0000"/>
          <w:szCs w:val="21"/>
        </w:rPr>
        <w:t xml:space="preserve">efore biliary drainage compared </w:t>
      </w:r>
    </w:p>
    <w:p w:rsidR="002F2B6B" w:rsidRDefault="003C4BEA" w:rsidP="00E23662">
      <w:pPr>
        <w:spacing w:line="480" w:lineRule="auto"/>
        <w:ind w:left="105" w:hangingChars="50" w:hanging="105"/>
        <w:jc w:val="left"/>
        <w:rPr>
          <w:rFonts w:ascii="Times New Roman" w:eastAsia="メイリオ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with HV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were </w:t>
      </w:r>
      <w:r w:rsidRPr="00E23662">
        <w:rPr>
          <w:rFonts w:ascii="Times New Roman" w:hAnsi="Times New Roman" w:cs="Times New Roman"/>
          <w:color w:val="FF0000"/>
          <w:szCs w:val="21"/>
        </w:rPr>
        <w:t>as follows:</w:t>
      </w:r>
      <w:r w:rsidR="001A12C6">
        <w:rPr>
          <w:rFonts w:ascii="Times New Roman" w:eastAsia="メイリオ" w:hAnsi="Times New Roman" w:cs="Times New Roman"/>
          <w:color w:val="FF0000"/>
          <w:szCs w:val="21"/>
        </w:rPr>
        <w:t xml:space="preserve"> CD4+ T cells, PD-1</w:t>
      </w:r>
      <w:r w:rsidRPr="00E23662">
        <w:rPr>
          <w:rFonts w:ascii="Times New Roman" w:eastAsia="メイリオ" w:hAnsi="Times New Roman" w:cs="Times New Roman"/>
          <w:color w:val="FF0000"/>
          <w:szCs w:val="21"/>
        </w:rPr>
        <w:t xml:space="preserve">+ eTregs, OX40+ eTregs, PD-1+ nTregs and OX40+ </w:t>
      </w:r>
    </w:p>
    <w:p w:rsidR="002F2B6B" w:rsidRDefault="003C4BEA" w:rsidP="00E23662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eastAsia="メイリオ" w:hAnsi="Times New Roman" w:cs="Times New Roman"/>
          <w:color w:val="FF0000"/>
          <w:szCs w:val="21"/>
        </w:rPr>
        <w:t xml:space="preserve">helper T </w:t>
      </w:r>
      <w:r w:rsidR="00331E22" w:rsidRPr="00E23662">
        <w:rPr>
          <w:rFonts w:ascii="Times New Roman" w:eastAsia="メイリオ" w:hAnsi="Times New Roman" w:cs="Times New Roman"/>
          <w:color w:val="FF0000"/>
          <w:szCs w:val="21"/>
        </w:rPr>
        <w:t>c</w:t>
      </w:r>
      <w:r w:rsidRPr="00E23662">
        <w:rPr>
          <w:rFonts w:ascii="Times New Roman" w:eastAsia="メイリオ" w:hAnsi="Times New Roman" w:cs="Times New Roman"/>
          <w:color w:val="FF0000"/>
          <w:szCs w:val="21"/>
        </w:rPr>
        <w:t>ells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. </w:t>
      </w:r>
    </w:p>
    <w:p w:rsidR="002F2B6B" w:rsidRDefault="003C4BEA" w:rsidP="002F2B6B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 immune cells </w:t>
      </w:r>
      <w:r w:rsidR="002F2B6B" w:rsidRPr="00E23662">
        <w:rPr>
          <w:rFonts w:ascii="Times New Roman" w:hAnsi="Times New Roman" w:cs="Times New Roman"/>
          <w:color w:val="FF0000"/>
          <w:szCs w:val="21"/>
        </w:rPr>
        <w:t xml:space="preserve">that exhibited a significant difference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in CCA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after biliary drainage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compared </w:t>
      </w:r>
    </w:p>
    <w:p w:rsidR="002F2B6B" w:rsidRDefault="002F2B6B" w:rsidP="00E23662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with HV </w:t>
      </w:r>
      <w:r>
        <w:rPr>
          <w:rFonts w:ascii="Times New Roman" w:hAnsi="Times New Roman" w:cs="Times New Roman"/>
          <w:color w:val="FF0000"/>
          <w:szCs w:val="21"/>
        </w:rPr>
        <w:t xml:space="preserve">were </w:t>
      </w:r>
      <w:r w:rsidRPr="00E23662">
        <w:rPr>
          <w:rFonts w:ascii="Times New Roman" w:hAnsi="Times New Roman" w:cs="Times New Roman"/>
          <w:color w:val="FF0000"/>
          <w:szCs w:val="21"/>
        </w:rPr>
        <w:t>as follows:</w:t>
      </w:r>
      <w:r>
        <w:rPr>
          <w:rFonts w:ascii="Times New Roman" w:eastAsia="メイリオ" w:hAnsi="Times New Roman" w:cs="Times New Roman"/>
          <w:color w:val="FF0000"/>
          <w:szCs w:val="21"/>
        </w:rPr>
        <w:t xml:space="preserve"> </w:t>
      </w:r>
      <w:r w:rsidR="00331E22" w:rsidRPr="00E23662">
        <w:rPr>
          <w:rFonts w:ascii="Times New Roman" w:eastAsia="メイリオ" w:hAnsi="Times New Roman" w:cs="Times New Roman"/>
          <w:color w:val="FF0000"/>
          <w:szCs w:val="21"/>
        </w:rPr>
        <w:t>PD-1+ eTregs, OX40+ eTregs, PD-1+ nTregs and OX40+ helper T cells</w:t>
      </w:r>
      <w:r w:rsidR="00331E22" w:rsidRPr="00E23662">
        <w:rPr>
          <w:rFonts w:ascii="Times New Roman" w:hAnsi="Times New Roman" w:cs="Times New Roman"/>
          <w:color w:val="FF0000"/>
          <w:szCs w:val="21"/>
        </w:rPr>
        <w:t xml:space="preserve">. </w:t>
      </w:r>
    </w:p>
    <w:p w:rsidR="002F2B6B" w:rsidRDefault="003C4BEA" w:rsidP="002F2B6B">
      <w:pPr>
        <w:spacing w:line="480" w:lineRule="auto"/>
        <w:ind w:left="105" w:hangingChars="50" w:hanging="105"/>
        <w:jc w:val="left"/>
        <w:rPr>
          <w:rFonts w:ascii="Times New Roman" w:eastAsia="メイリオ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 immune cells </w:t>
      </w:r>
      <w:r w:rsidR="002F2B6B">
        <w:rPr>
          <w:rFonts w:ascii="Times New Roman" w:hAnsi="Times New Roman" w:cs="Times New Roman"/>
          <w:color w:val="FF0000"/>
          <w:szCs w:val="21"/>
        </w:rPr>
        <w:t>that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became similar to those in HV after biliary drainage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were </w:t>
      </w:r>
      <w:r w:rsidRPr="00E23662">
        <w:rPr>
          <w:rFonts w:ascii="Times New Roman" w:hAnsi="Times New Roman" w:cs="Times New Roman"/>
          <w:color w:val="FF0000"/>
          <w:szCs w:val="21"/>
        </w:rPr>
        <w:t>as follows:</w:t>
      </w:r>
      <w:r w:rsidR="00A16061">
        <w:rPr>
          <w:rFonts w:ascii="Times New Roman" w:hAnsi="Times New Roman" w:cs="Times New Roman"/>
          <w:color w:val="FF0000"/>
          <w:szCs w:val="21"/>
        </w:rPr>
        <w:t xml:space="preserve"> </w:t>
      </w:r>
      <w:r w:rsidR="001A12C6">
        <w:rPr>
          <w:rFonts w:ascii="Times New Roman" w:eastAsia="メイリオ" w:hAnsi="Times New Roman" w:cs="Times New Roman"/>
          <w:color w:val="FF0000"/>
          <w:szCs w:val="21"/>
        </w:rPr>
        <w:t>CD4</w:t>
      </w:r>
      <w:r w:rsidR="002F2B6B">
        <w:rPr>
          <w:rFonts w:ascii="Times New Roman" w:eastAsia="メイリオ" w:hAnsi="Times New Roman" w:cs="Times New Roman"/>
          <w:color w:val="FF0000"/>
          <w:szCs w:val="21"/>
        </w:rPr>
        <w:t xml:space="preserve">+ T </w:t>
      </w:r>
    </w:p>
    <w:p w:rsidR="002F2B6B" w:rsidRDefault="002F2B6B" w:rsidP="002F2B6B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eastAsia="メイリオ" w:hAnsi="Times New Roman" w:cs="Times New Roman"/>
          <w:color w:val="FF0000"/>
          <w:szCs w:val="21"/>
        </w:rPr>
        <w:t>c</w:t>
      </w:r>
      <w:r w:rsidR="00331E22" w:rsidRPr="00E23662">
        <w:rPr>
          <w:rFonts w:ascii="Times New Roman" w:eastAsia="メイリオ" w:hAnsi="Times New Roman" w:cs="Times New Roman"/>
          <w:color w:val="FF0000"/>
          <w:szCs w:val="21"/>
        </w:rPr>
        <w:t>ells.</w:t>
      </w:r>
    </w:p>
    <w:p w:rsidR="003C4BEA" w:rsidRPr="00E23662" w:rsidRDefault="00B579D9" w:rsidP="002F2B6B">
      <w:pPr>
        <w:spacing w:line="480" w:lineRule="auto"/>
        <w:ind w:left="105" w:hangingChars="50" w:hanging="105"/>
        <w:jc w:val="left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Abbreviations: </w:t>
      </w:r>
      <w:r w:rsidR="005F4378">
        <w:rPr>
          <w:rFonts w:ascii="Times New Roman" w:hAnsi="Times New Roman" w:cs="Times New Roman"/>
          <w:color w:val="FF0000"/>
          <w:szCs w:val="21"/>
        </w:rPr>
        <w:t>before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: </w:t>
      </w:r>
      <w:r w:rsidR="007D3E7E">
        <w:rPr>
          <w:rFonts w:ascii="Times New Roman" w:hAnsi="Times New Roman" w:cs="Times New Roman"/>
          <w:color w:val="FF0000"/>
          <w:szCs w:val="21"/>
        </w:rPr>
        <w:t xml:space="preserve">CCA </w:t>
      </w:r>
      <w:r w:rsidR="005F4378">
        <w:rPr>
          <w:rFonts w:ascii="Times New Roman" w:hAnsi="Times New Roman" w:cs="Times New Roman"/>
          <w:color w:val="FF0000"/>
          <w:szCs w:val="21"/>
        </w:rPr>
        <w:t>before biliary drainage, after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>:</w:t>
      </w:r>
      <w:r w:rsidR="007D3E7E">
        <w:rPr>
          <w:rFonts w:ascii="Times New Roman" w:hAnsi="Times New Roman" w:cs="Times New Roman"/>
          <w:color w:val="FF0000"/>
          <w:szCs w:val="21"/>
        </w:rPr>
        <w:t xml:space="preserve"> CCA </w:t>
      </w:r>
      <w:r w:rsidR="005F4378">
        <w:rPr>
          <w:rFonts w:ascii="Times New Roman" w:hAnsi="Times New Roman" w:cs="Times New Roman"/>
          <w:color w:val="FF0000"/>
          <w:szCs w:val="21"/>
        </w:rPr>
        <w:t xml:space="preserve">after </w:t>
      </w:r>
      <w:r w:rsidRPr="00E23662">
        <w:rPr>
          <w:rFonts w:ascii="Times New Roman" w:hAnsi="Times New Roman" w:cs="Times New Roman"/>
          <w:color w:val="FF0000"/>
          <w:szCs w:val="21"/>
        </w:rPr>
        <w:t>biliary drainage</w:t>
      </w: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A16061" w:rsidRPr="00E23662" w:rsidRDefault="00A16061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widowControl/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  <w:r w:rsidRPr="00E23662">
        <w:rPr>
          <w:rFonts w:ascii="Times New Roman" w:hAnsi="Times New Roman" w:cs="Times New Roman"/>
          <w:b/>
          <w:color w:val="FF0000"/>
          <w:szCs w:val="21"/>
        </w:rPr>
        <w:lastRenderedPageBreak/>
        <w:t>Supplementary Fig. S</w:t>
      </w:r>
      <w:r w:rsidR="00A16061">
        <w:rPr>
          <w:rFonts w:ascii="Times New Roman" w:hAnsi="Times New Roman" w:cs="Times New Roman"/>
          <w:b/>
          <w:color w:val="FF0000"/>
          <w:szCs w:val="21"/>
        </w:rPr>
        <w:t>6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. </w:t>
      </w:r>
      <w:r w:rsidR="00331E22" w:rsidRPr="00E23662">
        <w:rPr>
          <w:rFonts w:ascii="Times New Roman" w:hAnsi="Times New Roman" w:cs="Times New Roman"/>
          <w:b/>
          <w:color w:val="FF0000"/>
          <w:szCs w:val="21"/>
        </w:rPr>
        <w:t xml:space="preserve">The differences in </w:t>
      </w:r>
      <w:r w:rsidR="0006422D" w:rsidRPr="00E23662">
        <w:rPr>
          <w:rFonts w:ascii="Times New Roman" w:hAnsi="Times New Roman" w:cs="Times New Roman"/>
          <w:b/>
          <w:color w:val="FF0000"/>
          <w:szCs w:val="21"/>
        </w:rPr>
        <w:t xml:space="preserve">immune cell profiles </w:t>
      </w:r>
      <w:r w:rsidR="002F2B6B">
        <w:rPr>
          <w:rFonts w:ascii="Times New Roman" w:hAnsi="Times New Roman" w:cs="Times New Roman"/>
          <w:b/>
          <w:color w:val="FF0000"/>
          <w:szCs w:val="21"/>
        </w:rPr>
        <w:t>based on</w:t>
      </w:r>
      <w:r w:rsidR="00331E22" w:rsidRPr="00E23662">
        <w:rPr>
          <w:rFonts w:ascii="Times New Roman" w:hAnsi="Times New Roman" w:cs="Times New Roman"/>
          <w:b/>
          <w:color w:val="FF0000"/>
          <w:szCs w:val="21"/>
        </w:rPr>
        <w:t xml:space="preserve"> the anatomic location</w:t>
      </w:r>
      <w:r w:rsidR="004C79CA">
        <w:rPr>
          <w:rFonts w:ascii="Times New Roman" w:hAnsi="Times New Roman" w:cs="Times New Roman"/>
          <w:b/>
          <w:color w:val="FF0000"/>
          <w:szCs w:val="21"/>
        </w:rPr>
        <w:t>s</w:t>
      </w:r>
      <w:r w:rsidR="002F2B6B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="00331E22" w:rsidRPr="00E23662">
        <w:rPr>
          <w:rFonts w:ascii="Times New Roman" w:hAnsi="Times New Roman" w:cs="Times New Roman"/>
          <w:b/>
          <w:color w:val="FF0000"/>
          <w:szCs w:val="21"/>
        </w:rPr>
        <w:t>and risk factors of cholangiocarcinoma</w:t>
      </w:r>
    </w:p>
    <w:p w:rsidR="003C4BEA" w:rsidRPr="00E23662" w:rsidRDefault="00331E22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(a) </w:t>
      </w:r>
      <w:r w:rsidR="002F2B6B">
        <w:rPr>
          <w:rFonts w:ascii="Times New Roman" w:hAnsi="Times New Roman" w:cs="Times New Roman"/>
          <w:color w:val="FF0000"/>
          <w:szCs w:val="21"/>
        </w:rPr>
        <w:t>Regarding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obesity, 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with obesity had a higher frequency of CCR4 + eTregs than </w:t>
      </w:r>
      <w:r w:rsidR="00C37223">
        <w:rPr>
          <w:rFonts w:ascii="Times New Roman" w:hAnsi="Times New Roman" w:cs="Times New Roman"/>
          <w:color w:val="FF0000"/>
          <w:szCs w:val="21"/>
          <w:shd w:val="clear" w:color="auto" w:fill="FFFFFF"/>
        </w:rPr>
        <w:t>those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>without obesity (</w:t>
      </w:r>
      <w:r w:rsidRPr="00E23662">
        <w:rPr>
          <w:rFonts w:ascii="Times New Roman" w:hAnsi="Times New Roman" w:cs="Times New Roman"/>
          <w:i/>
          <w:color w:val="FF0000"/>
          <w:szCs w:val="21"/>
          <w:shd w:val="clear" w:color="auto" w:fill="FFFFFF"/>
        </w:rPr>
        <w:t>p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=0.020). 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>with obesity had a lower frequency of CCR6 + helper T cells than those without obesity (</w:t>
      </w:r>
      <w:r w:rsidRPr="00E23662">
        <w:rPr>
          <w:rFonts w:ascii="Times New Roman" w:hAnsi="Times New Roman" w:cs="Times New Roman"/>
          <w:i/>
          <w:color w:val="FF0000"/>
          <w:szCs w:val="21"/>
          <w:shd w:val="clear" w:color="auto" w:fill="FFFFFF"/>
        </w:rPr>
        <w:t>p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>=0.009).</w:t>
      </w: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(b) </w:t>
      </w:r>
      <w:r w:rsidR="002F2B6B">
        <w:rPr>
          <w:rFonts w:ascii="Times New Roman" w:hAnsi="Times New Roman" w:cs="Times New Roman"/>
          <w:color w:val="FF0000"/>
          <w:szCs w:val="21"/>
        </w:rPr>
        <w:t>Regarding</w:t>
      </w:r>
      <w:r w:rsidR="002F2B6B"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tobacco, 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with tobacco had a higher frequency of </w:t>
      </w:r>
      <w:r w:rsidRPr="00E23662">
        <w:rPr>
          <w:rFonts w:ascii="Times New Roman" w:hAnsi="Times New Roman" w:cs="Times New Roman"/>
          <w:color w:val="FF0000"/>
          <w:szCs w:val="21"/>
        </w:rPr>
        <w:t>CD25+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=0.002), CCR6+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=0.026), and CD80+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=0.017) than those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without </w:t>
      </w:r>
      <w:r w:rsidRPr="00E23662">
        <w:rPr>
          <w:rFonts w:ascii="Times New Roman" w:hAnsi="Times New Roman" w:cs="Times New Roman"/>
          <w:color w:val="FF0000"/>
          <w:szCs w:val="21"/>
        </w:rPr>
        <w:t>tobacco.</w:t>
      </w:r>
    </w:p>
    <w:p w:rsidR="00331E22" w:rsidRPr="00E23662" w:rsidRDefault="00331E22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(c-d) </w:t>
      </w:r>
      <w:r w:rsidR="002F2B6B">
        <w:rPr>
          <w:rFonts w:ascii="Times New Roman" w:hAnsi="Times New Roman" w:cs="Times New Roman"/>
          <w:color w:val="FF0000"/>
          <w:szCs w:val="21"/>
        </w:rPr>
        <w:t>Regarding</w:t>
      </w:r>
      <w:r w:rsidR="002F2B6B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>DM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, 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with 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>DM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had a higher frequency of </w:t>
      </w:r>
      <w:r w:rsidRPr="00E23662">
        <w:rPr>
          <w:rFonts w:ascii="Times New Roman" w:hAnsi="Times New Roman" w:cs="Times New Roman"/>
          <w:color w:val="FF0000"/>
          <w:szCs w:val="21"/>
        </w:rPr>
        <w:t>CD3+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=0.037), CCR6+ eTregs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=0.019), CD80+ eTregs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=0.001), CCR6+ nTregs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=0.009), CD25+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=0.046), CCR6+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=0.021), CD25+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=0.007), and CD80+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=0.007) than those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without 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>DM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. </w:t>
      </w:r>
      <w:r w:rsidR="003F2BFE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CCA 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with 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>DM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had a lower frequency of </w:t>
      </w:r>
      <w:r w:rsidRPr="00E23662">
        <w:rPr>
          <w:rFonts w:ascii="Times New Roman" w:hAnsi="Times New Roman" w:cs="Times New Roman"/>
          <w:color w:val="FF0000"/>
          <w:szCs w:val="21"/>
        </w:rPr>
        <w:t>OX40+ eTregs than those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without 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>DM</w:t>
      </w:r>
      <w:r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 </w:t>
      </w:r>
      <w:r w:rsidRPr="00E23662">
        <w:rPr>
          <w:rFonts w:ascii="Times New Roman" w:hAnsi="Times New Roman" w:cs="Times New Roman"/>
          <w:color w:val="FF0000"/>
          <w:szCs w:val="21"/>
        </w:rPr>
        <w:t>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=0.009).</w:t>
      </w:r>
    </w:p>
    <w:p w:rsidR="003C4BEA" w:rsidRPr="00E23662" w:rsidRDefault="00331E22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(e) 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 xml:space="preserve">In iCCA, the frequency of CCR6+ eTregs was significantly higher than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that in 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>GBCA (</w:t>
      </w:r>
      <w:r w:rsidR="00B579D9"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 xml:space="preserve">=0.020). In GBCA, the frequency of CD80+ nTregs was significantly higher than </w:t>
      </w:r>
      <w:r w:rsidR="002F2B6B">
        <w:rPr>
          <w:rFonts w:ascii="Times New Roman" w:hAnsi="Times New Roman" w:cs="Times New Roman"/>
          <w:color w:val="FF0000"/>
          <w:szCs w:val="21"/>
        </w:rPr>
        <w:t xml:space="preserve">that in 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>dCCA (</w:t>
      </w:r>
      <w:r w:rsidR="00B579D9"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>=0.009). In GBCA, the frequenc</w:t>
      </w:r>
      <w:r w:rsidR="002F2B6B">
        <w:rPr>
          <w:rFonts w:ascii="Times New Roman" w:hAnsi="Times New Roman" w:cs="Times New Roman"/>
          <w:color w:val="FF0000"/>
          <w:szCs w:val="21"/>
        </w:rPr>
        <w:t>ies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 xml:space="preserve"> of CXCR3+ CD8+ T cells and OX40+ CD8+ T cells were significantly higher than </w:t>
      </w:r>
      <w:r w:rsidR="00406A9B">
        <w:rPr>
          <w:rFonts w:ascii="Times New Roman" w:hAnsi="Times New Roman" w:cs="Times New Roman"/>
          <w:color w:val="FF0000"/>
          <w:szCs w:val="21"/>
        </w:rPr>
        <w:t xml:space="preserve">those in </w:t>
      </w:r>
      <w:r w:rsidR="00B579D9" w:rsidRPr="00E23662">
        <w:rPr>
          <w:rFonts w:ascii="Times New Roman" w:hAnsi="Times New Roman" w:cs="Times New Roman"/>
          <w:color w:val="FF0000"/>
          <w:szCs w:val="21"/>
        </w:rPr>
        <w:t>iCCA and dCCA.</w:t>
      </w:r>
    </w:p>
    <w:p w:rsidR="00B579D9" w:rsidRPr="00E23662" w:rsidRDefault="00B579D9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Abbreviations: </w:t>
      </w:r>
      <w:r w:rsidR="00DA6F67">
        <w:rPr>
          <w:rFonts w:ascii="Times New Roman" w:hAnsi="Times New Roman" w:cs="Times New Roman"/>
          <w:color w:val="FF0000"/>
          <w:szCs w:val="21"/>
        </w:rPr>
        <w:t xml:space="preserve">DM: </w:t>
      </w:r>
      <w:r w:rsidR="00DA6F67" w:rsidRPr="00E23662">
        <w:rPr>
          <w:rFonts w:ascii="Times New Roman" w:hAnsi="Times New Roman" w:cs="Times New Roman"/>
          <w:color w:val="FF0000"/>
          <w:szCs w:val="21"/>
          <w:shd w:val="clear" w:color="auto" w:fill="FFFFFF"/>
        </w:rPr>
        <w:t>diabetes mellitus</w:t>
      </w:r>
      <w:r w:rsidR="00DA6F67">
        <w:rPr>
          <w:rFonts w:ascii="Times New Roman" w:hAnsi="Times New Roman" w:cs="Times New Roman"/>
          <w:color w:val="FF0000"/>
          <w:szCs w:val="21"/>
          <w:shd w:val="clear" w:color="auto" w:fill="FFFFFF"/>
        </w:rPr>
        <w:t xml:space="preserve">, 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iCCA: intrahepatic cholangiocarcinoma, GBCA: gallbladder carcinoma including cystic duct carcinoma, </w:t>
      </w:r>
      <w:r w:rsidR="00DA6F67">
        <w:rPr>
          <w:rFonts w:ascii="Times New Roman" w:hAnsi="Times New Roman" w:cs="Times New Roman"/>
          <w:color w:val="FF0000"/>
          <w:szCs w:val="21"/>
        </w:rPr>
        <w:t>dCCA: distal cholangiocarcinoma.</w:t>
      </w: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Default="003C4BEA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406A9B" w:rsidRDefault="00406A9B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406A9B" w:rsidRPr="00E23662" w:rsidRDefault="00406A9B" w:rsidP="00E23662">
      <w:pPr>
        <w:spacing w:line="480" w:lineRule="auto"/>
        <w:rPr>
          <w:rFonts w:ascii="Times New Roman" w:hAnsi="Times New Roman" w:cs="Times New Roman"/>
          <w:szCs w:val="21"/>
        </w:rPr>
      </w:pPr>
    </w:p>
    <w:p w:rsidR="003C4BEA" w:rsidRPr="00E23662" w:rsidRDefault="003C4BEA" w:rsidP="004C79CA">
      <w:pPr>
        <w:spacing w:line="480" w:lineRule="auto"/>
        <w:rPr>
          <w:rFonts w:ascii="Times New Roman" w:hAnsi="Times New Roman" w:cs="Times New Roman"/>
          <w:b/>
          <w:color w:val="FF0000"/>
          <w:szCs w:val="21"/>
        </w:rPr>
      </w:pPr>
      <w:r w:rsidRPr="00E23662">
        <w:rPr>
          <w:rFonts w:ascii="Times New Roman" w:hAnsi="Times New Roman" w:cs="Times New Roman"/>
          <w:b/>
          <w:color w:val="FF0000"/>
          <w:szCs w:val="21"/>
        </w:rPr>
        <w:lastRenderedPageBreak/>
        <w:t>Supplementary Fig. S</w:t>
      </w:r>
      <w:r w:rsidR="00A16061">
        <w:rPr>
          <w:rFonts w:ascii="Times New Roman" w:hAnsi="Times New Roman" w:cs="Times New Roman" w:hint="eastAsia"/>
          <w:b/>
          <w:color w:val="FF0000"/>
          <w:szCs w:val="21"/>
        </w:rPr>
        <w:t>7</w:t>
      </w:r>
      <w:r w:rsidRPr="00E23662">
        <w:rPr>
          <w:rFonts w:ascii="Times New Roman" w:hAnsi="Times New Roman" w:cs="Times New Roman"/>
          <w:b/>
          <w:color w:val="FF0000"/>
          <w:szCs w:val="21"/>
        </w:rPr>
        <w:t xml:space="preserve">. </w:t>
      </w:r>
      <w:r w:rsidR="004C79CA" w:rsidRPr="00FF1041">
        <w:rPr>
          <w:rFonts w:ascii="Times New Roman" w:hAnsi="Times New Roman" w:cs="Times New Roman"/>
          <w:b/>
          <w:color w:val="FF0000"/>
          <w:szCs w:val="21"/>
        </w:rPr>
        <w:t xml:space="preserve">The changes in </w:t>
      </w:r>
      <w:r w:rsidR="00F40B48" w:rsidRPr="00E23662">
        <w:rPr>
          <w:rFonts w:ascii="Times New Roman" w:hAnsi="Times New Roman" w:cs="Times New Roman"/>
          <w:b/>
          <w:color w:val="FF0000"/>
          <w:szCs w:val="21"/>
        </w:rPr>
        <w:t>immune cell profiles</w:t>
      </w:r>
      <w:r w:rsidR="004C79CA" w:rsidRPr="00FF1041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="004C79CA">
        <w:rPr>
          <w:rFonts w:ascii="Times New Roman" w:hAnsi="Times New Roman" w:cs="Times New Roman"/>
          <w:b/>
          <w:color w:val="FF0000"/>
          <w:szCs w:val="21"/>
        </w:rPr>
        <w:t>after surgery in CCA</w:t>
      </w:r>
    </w:p>
    <w:p w:rsidR="00E23662" w:rsidRPr="00E23662" w:rsidRDefault="00B579D9" w:rsidP="00E23662">
      <w:pPr>
        <w:pStyle w:val="a8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 xml:space="preserve">The frequency of lymphocytes </w:t>
      </w:r>
      <w:r w:rsidR="008E1FEF">
        <w:rPr>
          <w:rFonts w:ascii="Times New Roman" w:hAnsi="Times New Roman" w:cs="Times New Roman"/>
          <w:color w:val="FF0000"/>
          <w:szCs w:val="21"/>
        </w:rPr>
        <w:t>after surgery was significantly higher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 than that </w:t>
      </w:r>
      <w:r w:rsidR="008E1FEF">
        <w:rPr>
          <w:rFonts w:ascii="Times New Roman" w:hAnsi="Times New Roman" w:cs="Times New Roman"/>
          <w:color w:val="FF0000"/>
          <w:szCs w:val="21"/>
        </w:rPr>
        <w:t>before</w:t>
      </w:r>
      <w:bookmarkStart w:id="0" w:name="_GoBack"/>
      <w:bookmarkEnd w:id="0"/>
      <w:r w:rsidRPr="00E23662">
        <w:rPr>
          <w:rFonts w:ascii="Times New Roman" w:hAnsi="Times New Roman" w:cs="Times New Roman"/>
          <w:color w:val="FF0000"/>
          <w:szCs w:val="21"/>
        </w:rPr>
        <w:t xml:space="preserve"> surgery </w:t>
      </w:r>
    </w:p>
    <w:p w:rsidR="003C4BEA" w:rsidRPr="00E23662" w:rsidRDefault="00B579D9" w:rsidP="00E23662">
      <w:pPr>
        <w:spacing w:line="480" w:lineRule="auto"/>
        <w:rPr>
          <w:rFonts w:ascii="Times New Roman" w:hAnsi="Times New Roman" w:cs="Times New Roman"/>
          <w:color w:val="FF0000"/>
          <w:szCs w:val="21"/>
        </w:rPr>
      </w:pPr>
      <w:r w:rsidRPr="00E23662">
        <w:rPr>
          <w:rFonts w:ascii="Times New Roman" w:hAnsi="Times New Roman" w:cs="Times New Roman"/>
          <w:color w:val="FF0000"/>
          <w:szCs w:val="21"/>
        </w:rPr>
        <w:t>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</w:t>
      </w:r>
      <w:r w:rsidR="00917669">
        <w:rPr>
          <w:rFonts w:ascii="Times New Roman" w:hAnsi="Times New Roman" w:cs="Times New Roman"/>
          <w:color w:val="FF0000"/>
          <w:szCs w:val="21"/>
        </w:rPr>
        <w:t>0.013). The frequenc</w:t>
      </w:r>
      <w:r w:rsidR="00406A9B">
        <w:rPr>
          <w:rFonts w:ascii="Times New Roman" w:hAnsi="Times New Roman" w:cs="Times New Roman"/>
          <w:color w:val="FF0000"/>
          <w:szCs w:val="21"/>
        </w:rPr>
        <w:t>ies</w:t>
      </w:r>
      <w:r w:rsidR="00917669">
        <w:rPr>
          <w:rFonts w:ascii="Times New Roman" w:hAnsi="Times New Roman" w:cs="Times New Roman"/>
          <w:color w:val="FF0000"/>
          <w:szCs w:val="21"/>
        </w:rPr>
        <w:t xml:space="preserve"> of CTLA-4</w:t>
      </w:r>
      <w:r w:rsidRPr="00E23662">
        <w:rPr>
          <w:rFonts w:ascii="Times New Roman" w:hAnsi="Times New Roman" w:cs="Times New Roman"/>
          <w:color w:val="FF0000"/>
          <w:szCs w:val="21"/>
        </w:rPr>
        <w:t>+ eTregs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=0.030), CXCR3+ eTregs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=0.004), CD80+ eTregs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=0.035), CD80+ nTregs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=0.004),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(b) </w:t>
      </w:r>
      <w:r w:rsidR="00917669">
        <w:rPr>
          <w:rFonts w:ascii="Times New Roman" w:hAnsi="Times New Roman" w:cs="Times New Roman"/>
          <w:color w:val="FF0000"/>
          <w:szCs w:val="21"/>
        </w:rPr>
        <w:t>CTLA-4</w:t>
      </w:r>
      <w:r w:rsidRPr="00E23662">
        <w:rPr>
          <w:rFonts w:ascii="Times New Roman" w:hAnsi="Times New Roman" w:cs="Times New Roman"/>
          <w:color w:val="FF0000"/>
          <w:szCs w:val="21"/>
        </w:rPr>
        <w:t>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=0.048), CXCR3+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=0.041), 4-1BB+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=0.017), CD80+ helper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=0.019), </w:t>
      </w:r>
      <w:r w:rsidR="00E23662" w:rsidRPr="00E23662">
        <w:rPr>
          <w:rFonts w:ascii="Times New Roman" w:hAnsi="Times New Roman" w:cs="Times New Roman"/>
          <w:color w:val="FF0000"/>
          <w:szCs w:val="21"/>
        </w:rPr>
        <w:t xml:space="preserve">(c) </w:t>
      </w:r>
      <w:r w:rsidRPr="00E23662">
        <w:rPr>
          <w:rFonts w:ascii="Times New Roman" w:hAnsi="Times New Roman" w:cs="Times New Roman"/>
          <w:color w:val="FF0000"/>
          <w:szCs w:val="21"/>
        </w:rPr>
        <w:t>CD25+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=0.004), PD-1+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=0.002), CXCR3+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=0.002), 4-1BB+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>=0.048), and CD80+ CD8+ T cells (</w:t>
      </w:r>
      <w:r w:rsidRPr="00E23662">
        <w:rPr>
          <w:rFonts w:ascii="Times New Roman" w:hAnsi="Times New Roman" w:cs="Times New Roman"/>
          <w:i/>
          <w:color w:val="FF0000"/>
          <w:szCs w:val="21"/>
        </w:rPr>
        <w:t>p</w:t>
      </w:r>
      <w:r w:rsidRPr="00E23662">
        <w:rPr>
          <w:rFonts w:ascii="Times New Roman" w:hAnsi="Times New Roman" w:cs="Times New Roman"/>
          <w:color w:val="FF0000"/>
          <w:szCs w:val="21"/>
        </w:rPr>
        <w:t xml:space="preserve">=0.003) after surgery were significantly lower than those before surgery. </w:t>
      </w:r>
    </w:p>
    <w:p w:rsidR="00E23662" w:rsidRPr="00E23662" w:rsidRDefault="00E23662" w:rsidP="00E23662">
      <w:pPr>
        <w:spacing w:line="480" w:lineRule="auto"/>
        <w:rPr>
          <w:color w:val="FF0000"/>
        </w:rPr>
      </w:pPr>
      <w:r w:rsidRPr="00E23662">
        <w:rPr>
          <w:rFonts w:ascii="Times New Roman" w:hAnsi="Times New Roman" w:cs="Times New Roman"/>
          <w:color w:val="FF0000"/>
          <w:szCs w:val="21"/>
        </w:rPr>
        <w:t>Abbreviations: pre: pre-</w:t>
      </w:r>
      <w:r>
        <w:rPr>
          <w:rFonts w:ascii="Times New Roman" w:hAnsi="Times New Roman" w:cs="Times New Roman"/>
          <w:color w:val="FF0000"/>
          <w:szCs w:val="21"/>
        </w:rPr>
        <w:t>surgery</w:t>
      </w:r>
      <w:r w:rsidR="005F4378">
        <w:rPr>
          <w:rFonts w:ascii="Times New Roman" w:hAnsi="Times New Roman" w:cs="Times New Roman"/>
          <w:color w:val="FF0000"/>
          <w:szCs w:val="21"/>
        </w:rPr>
        <w:t xml:space="preserve"> group</w:t>
      </w:r>
      <w:r>
        <w:rPr>
          <w:rFonts w:ascii="Times New Roman" w:hAnsi="Times New Roman" w:cs="Times New Roman"/>
          <w:color w:val="FF0000"/>
          <w:szCs w:val="21"/>
        </w:rPr>
        <w:t>, post: post-surgery</w:t>
      </w:r>
      <w:r w:rsidR="005F4378">
        <w:rPr>
          <w:rFonts w:ascii="Times New Roman" w:hAnsi="Times New Roman" w:cs="Times New Roman"/>
          <w:color w:val="FF0000"/>
          <w:szCs w:val="21"/>
        </w:rPr>
        <w:t xml:space="preserve"> group</w:t>
      </w:r>
    </w:p>
    <w:sectPr w:rsidR="00E23662" w:rsidRPr="00E23662" w:rsidSect="00DE35B9">
      <w:footerReference w:type="default" r:id="rId7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154" w:rsidRDefault="00A41154">
      <w:r>
        <w:separator/>
      </w:r>
    </w:p>
  </w:endnote>
  <w:endnote w:type="continuationSeparator" w:id="0">
    <w:p w:rsidR="00A41154" w:rsidRDefault="00A41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8188745"/>
      <w:docPartObj>
        <w:docPartGallery w:val="Page Numbers (Bottom of Page)"/>
        <w:docPartUnique/>
      </w:docPartObj>
    </w:sdtPr>
    <w:sdtEndPr/>
    <w:sdtContent>
      <w:p w:rsidR="00A34CA1" w:rsidRDefault="001D2DA6" w:rsidP="00F00E2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1FEF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154" w:rsidRDefault="00A41154">
      <w:r>
        <w:separator/>
      </w:r>
    </w:p>
  </w:footnote>
  <w:footnote w:type="continuationSeparator" w:id="0">
    <w:p w:rsidR="00A41154" w:rsidRDefault="00A41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D79D7"/>
    <w:multiLevelType w:val="hybridMultilevel"/>
    <w:tmpl w:val="8D30F378"/>
    <w:lvl w:ilvl="0" w:tplc="682CCD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C0B54E0"/>
    <w:multiLevelType w:val="hybridMultilevel"/>
    <w:tmpl w:val="90EC2910"/>
    <w:lvl w:ilvl="0" w:tplc="D9F2B4F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DA6"/>
    <w:rsid w:val="000122AC"/>
    <w:rsid w:val="000439A3"/>
    <w:rsid w:val="0006422D"/>
    <w:rsid w:val="000A46B9"/>
    <w:rsid w:val="0011752E"/>
    <w:rsid w:val="00151C87"/>
    <w:rsid w:val="00153E5F"/>
    <w:rsid w:val="001A12C6"/>
    <w:rsid w:val="001B0B8A"/>
    <w:rsid w:val="001D2DA6"/>
    <w:rsid w:val="001F6DCA"/>
    <w:rsid w:val="0020744A"/>
    <w:rsid w:val="0028741B"/>
    <w:rsid w:val="00293A8F"/>
    <w:rsid w:val="002A2495"/>
    <w:rsid w:val="002B2529"/>
    <w:rsid w:val="002E4423"/>
    <w:rsid w:val="002E6440"/>
    <w:rsid w:val="002E6E50"/>
    <w:rsid w:val="002F2B6B"/>
    <w:rsid w:val="0032704D"/>
    <w:rsid w:val="00331E22"/>
    <w:rsid w:val="003C20AB"/>
    <w:rsid w:val="003C4BEA"/>
    <w:rsid w:val="003E5277"/>
    <w:rsid w:val="003F2BFE"/>
    <w:rsid w:val="00406A9B"/>
    <w:rsid w:val="0045003A"/>
    <w:rsid w:val="00453BE0"/>
    <w:rsid w:val="004A6790"/>
    <w:rsid w:val="004C79CA"/>
    <w:rsid w:val="004E5012"/>
    <w:rsid w:val="0053246B"/>
    <w:rsid w:val="005460DC"/>
    <w:rsid w:val="005F4378"/>
    <w:rsid w:val="00652463"/>
    <w:rsid w:val="006A2D22"/>
    <w:rsid w:val="0072505A"/>
    <w:rsid w:val="0074512E"/>
    <w:rsid w:val="007524E7"/>
    <w:rsid w:val="007D3E7E"/>
    <w:rsid w:val="007E3BAC"/>
    <w:rsid w:val="00854021"/>
    <w:rsid w:val="00857268"/>
    <w:rsid w:val="00897F07"/>
    <w:rsid w:val="008E1FEF"/>
    <w:rsid w:val="009041D5"/>
    <w:rsid w:val="00917669"/>
    <w:rsid w:val="009A170A"/>
    <w:rsid w:val="009C35C3"/>
    <w:rsid w:val="009F6F1E"/>
    <w:rsid w:val="00A16061"/>
    <w:rsid w:val="00A22064"/>
    <w:rsid w:val="00A41154"/>
    <w:rsid w:val="00A5440E"/>
    <w:rsid w:val="00AC37F4"/>
    <w:rsid w:val="00AD2563"/>
    <w:rsid w:val="00AE708D"/>
    <w:rsid w:val="00B15F3C"/>
    <w:rsid w:val="00B579D9"/>
    <w:rsid w:val="00BB37E2"/>
    <w:rsid w:val="00BD341A"/>
    <w:rsid w:val="00C35CE0"/>
    <w:rsid w:val="00C37223"/>
    <w:rsid w:val="00C73B08"/>
    <w:rsid w:val="00D22AA5"/>
    <w:rsid w:val="00DA6F67"/>
    <w:rsid w:val="00DC7C72"/>
    <w:rsid w:val="00DD15C4"/>
    <w:rsid w:val="00E23662"/>
    <w:rsid w:val="00E86B6C"/>
    <w:rsid w:val="00EA78BD"/>
    <w:rsid w:val="00EB61C8"/>
    <w:rsid w:val="00EC297C"/>
    <w:rsid w:val="00F40B48"/>
    <w:rsid w:val="00F534F7"/>
    <w:rsid w:val="00F62DE9"/>
    <w:rsid w:val="00F950F1"/>
    <w:rsid w:val="00F9640B"/>
    <w:rsid w:val="00FB4524"/>
    <w:rsid w:val="00FB6595"/>
    <w:rsid w:val="00FE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D9312BC-14FF-4487-9E0B-954A938B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DA6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D2DA6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D2DA6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a3">
    <w:name w:val="footer"/>
    <w:basedOn w:val="a"/>
    <w:link w:val="a4"/>
    <w:uiPriority w:val="99"/>
    <w:unhideWhenUsed/>
    <w:rsid w:val="001D2D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1D2DA6"/>
  </w:style>
  <w:style w:type="character" w:customStyle="1" w:styleId="A00">
    <w:name w:val="A0"/>
    <w:uiPriority w:val="99"/>
    <w:rsid w:val="001D2DA6"/>
    <w:rPr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53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534F7"/>
  </w:style>
  <w:style w:type="character" w:styleId="a7">
    <w:name w:val="Emphasis"/>
    <w:basedOn w:val="a0"/>
    <w:uiPriority w:val="20"/>
    <w:qFormat/>
    <w:rsid w:val="000A46B9"/>
    <w:rPr>
      <w:i/>
      <w:iCs/>
    </w:rPr>
  </w:style>
  <w:style w:type="paragraph" w:styleId="a8">
    <w:name w:val="List Paragraph"/>
    <w:basedOn w:val="a"/>
    <w:uiPriority w:val="34"/>
    <w:qFormat/>
    <w:rsid w:val="00E2366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7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kidaakihiko</dc:creator>
  <cp:keywords/>
  <dc:description/>
  <cp:lastModifiedBy>kidaakihiko</cp:lastModifiedBy>
  <cp:revision>42</cp:revision>
  <dcterms:created xsi:type="dcterms:W3CDTF">2020-04-21T09:44:00Z</dcterms:created>
  <dcterms:modified xsi:type="dcterms:W3CDTF">2021-02-12T03:51:00Z</dcterms:modified>
</cp:coreProperties>
</file>