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CF5" w:rsidRPr="00E93BEC" w:rsidRDefault="00DB6CF5" w:rsidP="00DB6CF5">
      <w:pPr>
        <w:spacing w:line="480" w:lineRule="auto"/>
        <w:rPr>
          <w:rFonts w:ascii="Times New Roman" w:hAnsi="Times New Roman" w:cs="Times New Roman"/>
          <w:b/>
          <w:sz w:val="24"/>
          <w:szCs w:val="24"/>
        </w:rPr>
      </w:pPr>
      <w:r w:rsidRPr="00E93BEC">
        <w:rPr>
          <w:rFonts w:ascii="Times New Roman" w:hAnsi="Times New Roman" w:cs="Times New Roman"/>
          <w:b/>
          <w:sz w:val="24"/>
          <w:szCs w:val="24"/>
        </w:rPr>
        <w:t>Supplementary Information</w:t>
      </w:r>
    </w:p>
    <w:p w:rsidR="00DB6CF5" w:rsidRDefault="00DB6CF5" w:rsidP="00DB6CF5">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26D2BB" wp14:editId="3C6EF852">
            <wp:extent cx="1607579" cy="318114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 No Wolbachi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9095" cy="3203936"/>
                    </a:xfrm>
                    <a:prstGeom prst="rect">
                      <a:avLst/>
                    </a:prstGeom>
                  </pic:spPr>
                </pic:pic>
              </a:graphicData>
            </a:graphic>
          </wp:inline>
        </w:drawing>
      </w:r>
    </w:p>
    <w:p w:rsidR="00DB6CF5" w:rsidRPr="00E93BEC" w:rsidRDefault="00DB6CF5" w:rsidP="00DB6CF5">
      <w:pPr>
        <w:spacing w:line="480" w:lineRule="auto"/>
        <w:rPr>
          <w:rFonts w:ascii="Times New Roman" w:hAnsi="Times New Roman" w:cs="Times New Roman"/>
          <w:b/>
          <w:sz w:val="24"/>
          <w:szCs w:val="24"/>
        </w:rPr>
      </w:pPr>
      <w:r w:rsidRPr="00E93BEC">
        <w:rPr>
          <w:rFonts w:ascii="Times New Roman" w:hAnsi="Times New Roman" w:cs="Times New Roman"/>
          <w:b/>
          <w:sz w:val="24"/>
          <w:szCs w:val="24"/>
        </w:rPr>
        <w:t>Fig</w:t>
      </w:r>
      <w:r>
        <w:rPr>
          <w:rFonts w:ascii="Times New Roman" w:hAnsi="Times New Roman" w:cs="Times New Roman"/>
          <w:b/>
          <w:sz w:val="24"/>
          <w:szCs w:val="24"/>
        </w:rPr>
        <w:t>ure</w:t>
      </w:r>
      <w:r w:rsidRPr="00E93BEC">
        <w:rPr>
          <w:rFonts w:ascii="Times New Roman" w:hAnsi="Times New Roman" w:cs="Times New Roman"/>
          <w:b/>
          <w:sz w:val="24"/>
          <w:szCs w:val="24"/>
        </w:rPr>
        <w:t xml:space="preserve"> S1. Detection of Wolbachia in </w:t>
      </w:r>
      <w:r w:rsidRPr="000F2E2F">
        <w:rPr>
          <w:rFonts w:ascii="Times New Roman" w:hAnsi="Times New Roman" w:cs="Times New Roman"/>
          <w:b/>
          <w:i/>
          <w:sz w:val="24"/>
          <w:szCs w:val="24"/>
        </w:rPr>
        <w:t>A. albopictus</w:t>
      </w:r>
      <w:r w:rsidRPr="00E93BEC">
        <w:rPr>
          <w:rFonts w:ascii="Times New Roman" w:hAnsi="Times New Roman" w:cs="Times New Roman"/>
          <w:b/>
          <w:sz w:val="24"/>
          <w:szCs w:val="24"/>
        </w:rPr>
        <w:t xml:space="preserve"> and </w:t>
      </w:r>
      <w:r w:rsidRPr="000F2E2F">
        <w:rPr>
          <w:rFonts w:ascii="Times New Roman" w:hAnsi="Times New Roman" w:cs="Times New Roman"/>
          <w:b/>
          <w:i/>
          <w:sz w:val="24"/>
          <w:szCs w:val="24"/>
        </w:rPr>
        <w:t>A. malayensis</w:t>
      </w:r>
      <w:r w:rsidRPr="00E93BEC">
        <w:rPr>
          <w:rFonts w:ascii="Times New Roman" w:hAnsi="Times New Roman" w:cs="Times New Roman"/>
          <w:b/>
          <w:sz w:val="24"/>
          <w:szCs w:val="24"/>
        </w:rPr>
        <w:t xml:space="preserve"> colonies.</w:t>
      </w:r>
    </w:p>
    <w:p w:rsidR="00DB6CF5" w:rsidRDefault="00DB6CF5" w:rsidP="00DB6CF5">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3937F6" wp14:editId="16248780">
            <wp:extent cx="3331846" cy="6657520"/>
            <wp:effectExtent l="0" t="0" r="190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0603" cy="6675018"/>
                    </a:xfrm>
                    <a:prstGeom prst="rect">
                      <a:avLst/>
                    </a:prstGeom>
                    <a:noFill/>
                    <a:ln>
                      <a:noFill/>
                    </a:ln>
                  </pic:spPr>
                </pic:pic>
              </a:graphicData>
            </a:graphic>
          </wp:inline>
        </w:drawing>
      </w:r>
    </w:p>
    <w:p w:rsidR="00DB6CF5" w:rsidRDefault="00DB6CF5" w:rsidP="00DB6CF5">
      <w:pPr>
        <w:spacing w:line="480" w:lineRule="auto"/>
        <w:rPr>
          <w:rFonts w:ascii="Times New Roman" w:hAnsi="Times New Roman" w:cs="Times New Roman"/>
          <w:b/>
          <w:sz w:val="24"/>
          <w:szCs w:val="24"/>
        </w:rPr>
      </w:pPr>
      <w:r w:rsidRPr="00235569">
        <w:rPr>
          <w:rFonts w:ascii="Times New Roman" w:hAnsi="Times New Roman" w:cs="Times New Roman"/>
          <w:b/>
          <w:sz w:val="24"/>
          <w:szCs w:val="24"/>
        </w:rPr>
        <w:t xml:space="preserve">Figure S2. Validation of </w:t>
      </w:r>
      <w:proofErr w:type="spellStart"/>
      <w:r w:rsidRPr="00235569">
        <w:rPr>
          <w:rFonts w:ascii="Times New Roman" w:hAnsi="Times New Roman" w:cs="Times New Roman"/>
          <w:b/>
          <w:sz w:val="24"/>
          <w:szCs w:val="24"/>
        </w:rPr>
        <w:t>RNAseq</w:t>
      </w:r>
      <w:proofErr w:type="spellEnd"/>
      <w:r w:rsidRPr="00235569">
        <w:rPr>
          <w:rFonts w:ascii="Times New Roman" w:hAnsi="Times New Roman" w:cs="Times New Roman"/>
          <w:b/>
          <w:sz w:val="24"/>
          <w:szCs w:val="24"/>
        </w:rPr>
        <w:t xml:space="preserve"> data </w:t>
      </w:r>
      <w:r>
        <w:rPr>
          <w:rFonts w:ascii="Times New Roman" w:hAnsi="Times New Roman" w:cs="Times New Roman"/>
          <w:b/>
          <w:sz w:val="24"/>
          <w:szCs w:val="24"/>
        </w:rPr>
        <w:t xml:space="preserve">mapped on </w:t>
      </w:r>
      <w:r w:rsidRPr="006357F6">
        <w:rPr>
          <w:rFonts w:ascii="Times New Roman" w:hAnsi="Times New Roman" w:cs="Times New Roman"/>
          <w:b/>
          <w:i/>
          <w:sz w:val="24"/>
          <w:szCs w:val="24"/>
        </w:rPr>
        <w:t>A. albopictus</w:t>
      </w:r>
      <w:r>
        <w:rPr>
          <w:rFonts w:ascii="Times New Roman" w:hAnsi="Times New Roman" w:cs="Times New Roman"/>
          <w:b/>
          <w:sz w:val="24"/>
          <w:szCs w:val="24"/>
        </w:rPr>
        <w:t xml:space="preserve"> </w:t>
      </w:r>
      <w:r w:rsidRPr="00235569">
        <w:rPr>
          <w:rFonts w:ascii="Times New Roman" w:hAnsi="Times New Roman" w:cs="Times New Roman"/>
          <w:b/>
          <w:sz w:val="24"/>
          <w:szCs w:val="24"/>
        </w:rPr>
        <w:t>by RT-qPCR.</w:t>
      </w:r>
    </w:p>
    <w:p w:rsidR="00DB6CF5" w:rsidRPr="006357F6" w:rsidRDefault="00DB6CF5" w:rsidP="00DB6CF5">
      <w:pPr>
        <w:spacing w:line="480" w:lineRule="auto"/>
        <w:rPr>
          <w:rFonts w:ascii="Times New Roman" w:hAnsi="Times New Roman" w:cs="Times New Roman"/>
          <w:sz w:val="24"/>
          <w:szCs w:val="24"/>
        </w:rPr>
      </w:pPr>
      <w:r>
        <w:rPr>
          <w:rFonts w:ascii="Times New Roman" w:hAnsi="Times New Roman" w:cs="Times New Roman"/>
          <w:sz w:val="24"/>
          <w:szCs w:val="24"/>
        </w:rPr>
        <w:t xml:space="preserve">Gene expression comparisons for 6 genes as determined by RNA-seq mapping to the </w:t>
      </w:r>
      <w:r w:rsidRPr="006357F6">
        <w:rPr>
          <w:rFonts w:ascii="Times New Roman" w:hAnsi="Times New Roman" w:cs="Times New Roman"/>
          <w:i/>
          <w:sz w:val="24"/>
          <w:szCs w:val="24"/>
        </w:rPr>
        <w:t>A. albopictus</w:t>
      </w:r>
      <w:r>
        <w:rPr>
          <w:rFonts w:ascii="Times New Roman" w:hAnsi="Times New Roman" w:cs="Times New Roman"/>
          <w:sz w:val="24"/>
          <w:szCs w:val="24"/>
        </w:rPr>
        <w:t xml:space="preserve"> genome and by RT-qPCR. Pearson correlation is indicated for each comparison.</w:t>
      </w:r>
    </w:p>
    <w:p w:rsidR="00DB6CF5" w:rsidRDefault="00DB6CF5" w:rsidP="00DB6CF5">
      <w:pPr>
        <w:spacing w:line="480" w:lineRule="auto"/>
        <w:rPr>
          <w:rFonts w:ascii="Times New Roman" w:hAnsi="Times New Roman" w:cs="Times New Roman"/>
          <w:b/>
          <w:sz w:val="24"/>
          <w:szCs w:val="24"/>
        </w:rPr>
      </w:pPr>
    </w:p>
    <w:p w:rsidR="00DB6CF5" w:rsidRDefault="00DB6CF5" w:rsidP="00DB6CF5">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26EF6A5" wp14:editId="45F8D3CF">
            <wp:extent cx="2613660" cy="522247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3029" cy="5241201"/>
                    </a:xfrm>
                    <a:prstGeom prst="rect">
                      <a:avLst/>
                    </a:prstGeom>
                    <a:noFill/>
                    <a:ln>
                      <a:noFill/>
                    </a:ln>
                  </pic:spPr>
                </pic:pic>
              </a:graphicData>
            </a:graphic>
          </wp:inline>
        </w:drawing>
      </w:r>
    </w:p>
    <w:p w:rsidR="00DB6CF5" w:rsidRPr="00235569" w:rsidRDefault="00DB6CF5" w:rsidP="00DB6CF5">
      <w:pPr>
        <w:spacing w:line="480" w:lineRule="auto"/>
        <w:rPr>
          <w:rFonts w:ascii="Times New Roman" w:hAnsi="Times New Roman" w:cs="Times New Roman"/>
          <w:b/>
          <w:sz w:val="24"/>
          <w:szCs w:val="24"/>
        </w:rPr>
      </w:pPr>
      <w:r w:rsidRPr="00235569">
        <w:rPr>
          <w:rFonts w:ascii="Times New Roman" w:hAnsi="Times New Roman" w:cs="Times New Roman"/>
          <w:b/>
          <w:sz w:val="24"/>
          <w:szCs w:val="24"/>
        </w:rPr>
        <w:t>Figure S</w:t>
      </w:r>
      <w:r>
        <w:rPr>
          <w:rFonts w:ascii="Times New Roman" w:hAnsi="Times New Roman" w:cs="Times New Roman"/>
          <w:b/>
          <w:sz w:val="24"/>
          <w:szCs w:val="24"/>
        </w:rPr>
        <w:t>3</w:t>
      </w:r>
      <w:r w:rsidRPr="00235569">
        <w:rPr>
          <w:rFonts w:ascii="Times New Roman" w:hAnsi="Times New Roman" w:cs="Times New Roman"/>
          <w:b/>
          <w:sz w:val="24"/>
          <w:szCs w:val="24"/>
        </w:rPr>
        <w:t xml:space="preserve">. Validation of </w:t>
      </w:r>
      <w:proofErr w:type="spellStart"/>
      <w:r w:rsidRPr="00235569">
        <w:rPr>
          <w:rFonts w:ascii="Times New Roman" w:hAnsi="Times New Roman" w:cs="Times New Roman"/>
          <w:b/>
          <w:sz w:val="24"/>
          <w:szCs w:val="24"/>
        </w:rPr>
        <w:t>RNAseq</w:t>
      </w:r>
      <w:proofErr w:type="spellEnd"/>
      <w:r w:rsidRPr="00235569">
        <w:rPr>
          <w:rFonts w:ascii="Times New Roman" w:hAnsi="Times New Roman" w:cs="Times New Roman"/>
          <w:b/>
          <w:sz w:val="24"/>
          <w:szCs w:val="24"/>
        </w:rPr>
        <w:t xml:space="preserve"> data </w:t>
      </w:r>
      <w:r>
        <w:rPr>
          <w:rFonts w:ascii="Times New Roman" w:hAnsi="Times New Roman" w:cs="Times New Roman"/>
          <w:b/>
          <w:sz w:val="24"/>
          <w:szCs w:val="24"/>
        </w:rPr>
        <w:t xml:space="preserve">mapped on </w:t>
      </w:r>
      <w:r w:rsidRPr="006357F6">
        <w:rPr>
          <w:rFonts w:ascii="Times New Roman" w:hAnsi="Times New Roman" w:cs="Times New Roman"/>
          <w:b/>
          <w:i/>
          <w:sz w:val="24"/>
          <w:szCs w:val="24"/>
        </w:rPr>
        <w:t>A. aegypti</w:t>
      </w:r>
      <w:r>
        <w:rPr>
          <w:rFonts w:ascii="Times New Roman" w:hAnsi="Times New Roman" w:cs="Times New Roman"/>
          <w:b/>
          <w:sz w:val="24"/>
          <w:szCs w:val="24"/>
        </w:rPr>
        <w:t xml:space="preserve"> </w:t>
      </w:r>
      <w:r w:rsidRPr="00235569">
        <w:rPr>
          <w:rFonts w:ascii="Times New Roman" w:hAnsi="Times New Roman" w:cs="Times New Roman"/>
          <w:b/>
          <w:sz w:val="24"/>
          <w:szCs w:val="24"/>
        </w:rPr>
        <w:t>by RT-qPCR.</w:t>
      </w:r>
    </w:p>
    <w:p w:rsidR="00DB6CF5" w:rsidRPr="006357F6" w:rsidRDefault="00DB6CF5" w:rsidP="00DB6CF5">
      <w:pPr>
        <w:spacing w:line="480" w:lineRule="auto"/>
        <w:rPr>
          <w:rFonts w:ascii="Times New Roman" w:hAnsi="Times New Roman" w:cs="Times New Roman"/>
          <w:sz w:val="24"/>
          <w:szCs w:val="24"/>
        </w:rPr>
      </w:pPr>
      <w:r>
        <w:rPr>
          <w:rFonts w:ascii="Times New Roman" w:hAnsi="Times New Roman" w:cs="Times New Roman"/>
          <w:sz w:val="24"/>
          <w:szCs w:val="24"/>
        </w:rPr>
        <w:t xml:space="preserve">Gene expression comparisons for 6 genes as determined by RNA-seq mapping to the </w:t>
      </w:r>
      <w:r w:rsidRPr="006357F6">
        <w:rPr>
          <w:rFonts w:ascii="Times New Roman" w:hAnsi="Times New Roman" w:cs="Times New Roman"/>
          <w:i/>
          <w:sz w:val="24"/>
          <w:szCs w:val="24"/>
        </w:rPr>
        <w:t xml:space="preserve">A. </w:t>
      </w:r>
      <w:r>
        <w:rPr>
          <w:rFonts w:ascii="Times New Roman" w:hAnsi="Times New Roman" w:cs="Times New Roman"/>
          <w:i/>
          <w:sz w:val="24"/>
          <w:szCs w:val="24"/>
        </w:rPr>
        <w:t>aegypti</w:t>
      </w:r>
      <w:r>
        <w:rPr>
          <w:rFonts w:ascii="Times New Roman" w:hAnsi="Times New Roman" w:cs="Times New Roman"/>
          <w:sz w:val="24"/>
          <w:szCs w:val="24"/>
        </w:rPr>
        <w:t xml:space="preserve"> genome and by RT-qPCR. Pearson correlation is indicated for each comparison.</w:t>
      </w:r>
    </w:p>
    <w:p w:rsidR="00DB6CF5" w:rsidRPr="00235569" w:rsidRDefault="00DB6CF5" w:rsidP="00DB6CF5">
      <w:pPr>
        <w:spacing w:line="480" w:lineRule="auto"/>
        <w:rPr>
          <w:rFonts w:ascii="Times New Roman" w:hAnsi="Times New Roman" w:cs="Times New Roman"/>
          <w:b/>
          <w:sz w:val="24"/>
          <w:szCs w:val="24"/>
        </w:rPr>
      </w:pPr>
    </w:p>
    <w:p w:rsidR="00DB6CF5" w:rsidRDefault="00DB6CF5" w:rsidP="00DB6CF5">
      <w:pPr>
        <w:spacing w:line="480" w:lineRule="auto"/>
        <w:rPr>
          <w:rFonts w:ascii="Times New Roman" w:hAnsi="Times New Roman" w:cs="Times New Roman"/>
          <w:sz w:val="24"/>
          <w:szCs w:val="24"/>
        </w:rPr>
      </w:pPr>
    </w:p>
    <w:p w:rsidR="00DB6CF5" w:rsidRDefault="00DB6CF5" w:rsidP="00DB6CF5">
      <w:pPr>
        <w:rPr>
          <w:rFonts w:ascii="Times New Roman" w:hAnsi="Times New Roman" w:cs="Times New Roman"/>
          <w:b/>
          <w:sz w:val="24"/>
          <w:szCs w:val="24"/>
        </w:rPr>
      </w:pPr>
      <w:r>
        <w:rPr>
          <w:rFonts w:ascii="Times New Roman" w:hAnsi="Times New Roman" w:cs="Times New Roman"/>
          <w:b/>
          <w:sz w:val="24"/>
          <w:szCs w:val="24"/>
        </w:rPr>
        <w:br w:type="page"/>
      </w:r>
    </w:p>
    <w:p w:rsidR="00DB6CF5" w:rsidRPr="00AD093F" w:rsidRDefault="00DB6CF5" w:rsidP="00DB6CF5">
      <w:pPr>
        <w:spacing w:line="480" w:lineRule="auto"/>
        <w:rPr>
          <w:rFonts w:ascii="Times New Roman" w:hAnsi="Times New Roman" w:cs="Times New Roman"/>
          <w:b/>
          <w:sz w:val="24"/>
          <w:szCs w:val="24"/>
        </w:rPr>
      </w:pPr>
      <w:r w:rsidRPr="00AD093F">
        <w:rPr>
          <w:rFonts w:ascii="Times New Roman" w:hAnsi="Times New Roman" w:cs="Times New Roman"/>
          <w:b/>
          <w:sz w:val="24"/>
          <w:szCs w:val="24"/>
        </w:rPr>
        <w:lastRenderedPageBreak/>
        <w:t>Table S</w:t>
      </w:r>
      <w:r>
        <w:rPr>
          <w:rFonts w:ascii="Times New Roman" w:hAnsi="Times New Roman" w:cs="Times New Roman"/>
          <w:b/>
          <w:sz w:val="24"/>
          <w:szCs w:val="24"/>
        </w:rPr>
        <w:t>1</w:t>
      </w:r>
      <w:r w:rsidRPr="00AD093F">
        <w:rPr>
          <w:rFonts w:ascii="Times New Roman" w:hAnsi="Times New Roman" w:cs="Times New Roman"/>
          <w:b/>
          <w:sz w:val="24"/>
          <w:szCs w:val="24"/>
        </w:rPr>
        <w:t xml:space="preserve">. Percentages </w:t>
      </w:r>
      <w:r>
        <w:rPr>
          <w:rFonts w:ascii="Times New Roman" w:hAnsi="Times New Roman" w:cs="Times New Roman"/>
          <w:b/>
          <w:sz w:val="24"/>
          <w:szCs w:val="24"/>
        </w:rPr>
        <w:t xml:space="preserve">and number </w:t>
      </w:r>
      <w:r w:rsidRPr="00AD093F">
        <w:rPr>
          <w:rFonts w:ascii="Times New Roman" w:hAnsi="Times New Roman" w:cs="Times New Roman"/>
          <w:b/>
          <w:sz w:val="24"/>
          <w:szCs w:val="24"/>
        </w:rPr>
        <w:t>of</w:t>
      </w:r>
      <w:r>
        <w:rPr>
          <w:rFonts w:ascii="Times New Roman" w:hAnsi="Times New Roman" w:cs="Times New Roman"/>
          <w:b/>
          <w:sz w:val="24"/>
          <w:szCs w:val="24"/>
        </w:rPr>
        <w:t xml:space="preserve"> </w:t>
      </w:r>
      <w:r w:rsidRPr="00AD093F">
        <w:rPr>
          <w:rFonts w:ascii="Times New Roman" w:hAnsi="Times New Roman" w:cs="Times New Roman"/>
          <w:b/>
          <w:sz w:val="24"/>
          <w:szCs w:val="24"/>
        </w:rPr>
        <w:t xml:space="preserve">reads homologous to CHIKV and DENV, and to </w:t>
      </w:r>
      <w:r>
        <w:rPr>
          <w:rFonts w:ascii="Times New Roman" w:hAnsi="Times New Roman" w:cs="Times New Roman"/>
          <w:b/>
          <w:sz w:val="24"/>
          <w:szCs w:val="24"/>
        </w:rPr>
        <w:t>cytochrome c oxidase (</w:t>
      </w:r>
      <w:r w:rsidRPr="00AD093F">
        <w:rPr>
          <w:rFonts w:ascii="Times New Roman" w:hAnsi="Times New Roman" w:cs="Times New Roman"/>
          <w:b/>
          <w:sz w:val="24"/>
          <w:szCs w:val="24"/>
        </w:rPr>
        <w:t>COI</w:t>
      </w:r>
      <w:r>
        <w:rPr>
          <w:rFonts w:ascii="Times New Roman" w:hAnsi="Times New Roman" w:cs="Times New Roman"/>
          <w:b/>
          <w:sz w:val="24"/>
          <w:szCs w:val="24"/>
        </w:rPr>
        <w:t>)</w:t>
      </w:r>
      <w:r w:rsidRPr="00AD093F">
        <w:rPr>
          <w:rFonts w:ascii="Times New Roman" w:hAnsi="Times New Roman" w:cs="Times New Roman"/>
          <w:b/>
          <w:sz w:val="24"/>
          <w:szCs w:val="24"/>
        </w:rPr>
        <w:t xml:space="preserve"> from </w:t>
      </w:r>
      <w:r w:rsidRPr="00AD093F">
        <w:rPr>
          <w:rFonts w:ascii="Times New Roman" w:hAnsi="Times New Roman" w:cs="Times New Roman"/>
          <w:b/>
          <w:i/>
          <w:sz w:val="24"/>
          <w:szCs w:val="24"/>
        </w:rPr>
        <w:t>A. albopictus</w:t>
      </w:r>
      <w:r w:rsidRPr="00AD093F">
        <w:rPr>
          <w:rFonts w:ascii="Times New Roman" w:hAnsi="Times New Roman" w:cs="Times New Roman"/>
          <w:b/>
          <w:sz w:val="24"/>
          <w:szCs w:val="24"/>
        </w:rPr>
        <w:t xml:space="preserve"> and </w:t>
      </w:r>
      <w:r w:rsidRPr="00AD093F">
        <w:rPr>
          <w:rFonts w:ascii="Times New Roman" w:hAnsi="Times New Roman" w:cs="Times New Roman"/>
          <w:b/>
          <w:i/>
          <w:sz w:val="24"/>
          <w:szCs w:val="24"/>
        </w:rPr>
        <w:t>A. malayensis</w:t>
      </w:r>
    </w:p>
    <w:p w:rsidR="00DB6CF5" w:rsidRDefault="00DB6CF5" w:rsidP="00DB6CF5">
      <w:pPr>
        <w:spacing w:line="480" w:lineRule="auto"/>
        <w:rPr>
          <w:rFonts w:ascii="Times New Roman" w:hAnsi="Times New Roman" w:cs="Times New Roman"/>
          <w:sz w:val="24"/>
          <w:szCs w:val="24"/>
        </w:rPr>
      </w:pPr>
    </w:p>
    <w:p w:rsidR="00DB6CF5" w:rsidRPr="006C0845" w:rsidRDefault="00DB6CF5" w:rsidP="00DB6CF5">
      <w:pPr>
        <w:spacing w:line="480" w:lineRule="auto"/>
        <w:rPr>
          <w:rFonts w:ascii="Times New Roman" w:hAnsi="Times New Roman" w:cs="Times New Roman"/>
          <w:b/>
          <w:sz w:val="24"/>
          <w:szCs w:val="24"/>
        </w:rPr>
      </w:pPr>
      <w:r w:rsidRPr="006C0845">
        <w:rPr>
          <w:rFonts w:ascii="Times New Roman" w:hAnsi="Times New Roman" w:cs="Times New Roman"/>
          <w:b/>
          <w:sz w:val="24"/>
          <w:szCs w:val="24"/>
        </w:rPr>
        <w:t>Table S</w:t>
      </w:r>
      <w:r>
        <w:rPr>
          <w:rFonts w:ascii="Times New Roman" w:hAnsi="Times New Roman" w:cs="Times New Roman"/>
          <w:b/>
          <w:sz w:val="24"/>
          <w:szCs w:val="24"/>
        </w:rPr>
        <w:t>2</w:t>
      </w:r>
      <w:r w:rsidRPr="006C0845">
        <w:rPr>
          <w:rFonts w:ascii="Times New Roman" w:hAnsi="Times New Roman" w:cs="Times New Roman"/>
          <w:b/>
          <w:sz w:val="24"/>
          <w:szCs w:val="24"/>
        </w:rPr>
        <w:t>. DEGs for all conditions based on mapping</w:t>
      </w:r>
      <w:r w:rsidRPr="00275133">
        <w:rPr>
          <w:rFonts w:ascii="Times New Roman" w:hAnsi="Times New Roman" w:cs="Times New Roman"/>
          <w:b/>
          <w:i/>
          <w:sz w:val="24"/>
          <w:szCs w:val="24"/>
        </w:rPr>
        <w:t xml:space="preserve"> </w:t>
      </w:r>
      <w:r>
        <w:rPr>
          <w:rFonts w:ascii="Times New Roman" w:hAnsi="Times New Roman" w:cs="Times New Roman"/>
          <w:b/>
          <w:sz w:val="24"/>
          <w:szCs w:val="24"/>
        </w:rPr>
        <w:t xml:space="preserve">onto </w:t>
      </w:r>
      <w:r w:rsidRPr="00275133">
        <w:rPr>
          <w:rFonts w:ascii="Times New Roman" w:hAnsi="Times New Roman" w:cs="Times New Roman"/>
          <w:b/>
          <w:i/>
          <w:sz w:val="24"/>
          <w:szCs w:val="24"/>
        </w:rPr>
        <w:t>A. albopictus</w:t>
      </w:r>
      <w:r w:rsidRPr="006C0845">
        <w:rPr>
          <w:rFonts w:ascii="Times New Roman" w:hAnsi="Times New Roman" w:cs="Times New Roman"/>
          <w:b/>
          <w:sz w:val="24"/>
          <w:szCs w:val="24"/>
        </w:rPr>
        <w:t xml:space="preserve"> </w:t>
      </w:r>
      <w:r>
        <w:rPr>
          <w:rFonts w:ascii="Times New Roman" w:hAnsi="Times New Roman" w:cs="Times New Roman"/>
          <w:b/>
          <w:sz w:val="24"/>
          <w:szCs w:val="24"/>
        </w:rPr>
        <w:t>genome</w:t>
      </w:r>
    </w:p>
    <w:p w:rsidR="00DB6CF5" w:rsidRDefault="00DB6CF5" w:rsidP="00DB6CF5">
      <w:pPr>
        <w:spacing w:line="480" w:lineRule="auto"/>
        <w:rPr>
          <w:rFonts w:ascii="Times New Roman" w:hAnsi="Times New Roman" w:cs="Times New Roman"/>
          <w:sz w:val="24"/>
          <w:szCs w:val="24"/>
        </w:rPr>
      </w:pPr>
      <w:r>
        <w:rPr>
          <w:rFonts w:ascii="Times New Roman" w:hAnsi="Times New Roman" w:cs="Times New Roman"/>
          <w:sz w:val="24"/>
          <w:szCs w:val="24"/>
        </w:rPr>
        <w:t xml:space="preserve">Log2 fold change (Log2FC) is provided for each DEG. </w:t>
      </w:r>
      <w:proofErr w:type="spellStart"/>
      <w:r>
        <w:rPr>
          <w:rFonts w:ascii="Times New Roman" w:hAnsi="Times New Roman" w:cs="Times New Roman"/>
          <w:sz w:val="24"/>
          <w:szCs w:val="24"/>
        </w:rPr>
        <w:t>VectorBase</w:t>
      </w:r>
      <w:proofErr w:type="spellEnd"/>
      <w:r>
        <w:rPr>
          <w:rFonts w:ascii="Times New Roman" w:hAnsi="Times New Roman" w:cs="Times New Roman"/>
          <w:sz w:val="24"/>
          <w:szCs w:val="24"/>
        </w:rPr>
        <w:t xml:space="preserve"> description, GO Function, GO Process, Gene type, </w:t>
      </w:r>
      <w:proofErr w:type="spellStart"/>
      <w:r>
        <w:rPr>
          <w:rFonts w:ascii="Times New Roman" w:hAnsi="Times New Roman" w:cs="Times New Roman"/>
          <w:sz w:val="24"/>
          <w:szCs w:val="24"/>
        </w:rPr>
        <w:t>UniProt</w:t>
      </w:r>
      <w:proofErr w:type="spellEnd"/>
      <w:r>
        <w:rPr>
          <w:rFonts w:ascii="Times New Roman" w:hAnsi="Times New Roman" w:cs="Times New Roman"/>
          <w:sz w:val="24"/>
          <w:szCs w:val="24"/>
        </w:rPr>
        <w:t xml:space="preserve"> Function and description of </w:t>
      </w:r>
      <w:r w:rsidRPr="000F2E2F">
        <w:rPr>
          <w:rFonts w:ascii="Times New Roman" w:hAnsi="Times New Roman" w:cs="Times New Roman"/>
          <w:i/>
          <w:sz w:val="24"/>
          <w:szCs w:val="24"/>
        </w:rPr>
        <w:t>D. melanogaster</w:t>
      </w:r>
      <w:r>
        <w:rPr>
          <w:rFonts w:ascii="Times New Roman" w:hAnsi="Times New Roman" w:cs="Times New Roman"/>
          <w:sz w:val="24"/>
          <w:szCs w:val="24"/>
        </w:rPr>
        <w:t xml:space="preserve"> homologs are provided to determine the gene function. </w:t>
      </w:r>
    </w:p>
    <w:p w:rsidR="00DB6CF5" w:rsidRDefault="00DB6CF5" w:rsidP="00DB6CF5">
      <w:pPr>
        <w:spacing w:line="480" w:lineRule="auto"/>
        <w:rPr>
          <w:rFonts w:ascii="Times New Roman" w:hAnsi="Times New Roman" w:cs="Times New Roman"/>
          <w:sz w:val="24"/>
          <w:szCs w:val="24"/>
        </w:rPr>
      </w:pPr>
    </w:p>
    <w:p w:rsidR="00DB6CF5" w:rsidRDefault="00DB6CF5" w:rsidP="00DB6CF5">
      <w:pPr>
        <w:spacing w:line="480" w:lineRule="auto"/>
        <w:rPr>
          <w:rFonts w:ascii="Times New Roman" w:hAnsi="Times New Roman" w:cs="Times New Roman"/>
          <w:b/>
          <w:sz w:val="24"/>
          <w:szCs w:val="24"/>
        </w:rPr>
      </w:pPr>
      <w:r w:rsidRPr="00275133">
        <w:rPr>
          <w:rFonts w:ascii="Times New Roman" w:hAnsi="Times New Roman" w:cs="Times New Roman"/>
          <w:b/>
          <w:sz w:val="24"/>
          <w:szCs w:val="24"/>
        </w:rPr>
        <w:t>Table S</w:t>
      </w:r>
      <w:r>
        <w:rPr>
          <w:rFonts w:ascii="Times New Roman" w:hAnsi="Times New Roman" w:cs="Times New Roman"/>
          <w:b/>
          <w:sz w:val="24"/>
          <w:szCs w:val="24"/>
        </w:rPr>
        <w:t>3</w:t>
      </w:r>
      <w:r w:rsidRPr="00275133">
        <w:rPr>
          <w:rFonts w:ascii="Times New Roman" w:hAnsi="Times New Roman" w:cs="Times New Roman"/>
          <w:b/>
          <w:sz w:val="24"/>
          <w:szCs w:val="24"/>
        </w:rPr>
        <w:t xml:space="preserve">. </w:t>
      </w:r>
      <w:r>
        <w:rPr>
          <w:rFonts w:ascii="Times New Roman" w:hAnsi="Times New Roman" w:cs="Times New Roman"/>
          <w:b/>
          <w:sz w:val="24"/>
          <w:szCs w:val="24"/>
        </w:rPr>
        <w:t>Regulation of all immune</w:t>
      </w:r>
      <w:r w:rsidRPr="00275133">
        <w:rPr>
          <w:rFonts w:ascii="Times New Roman" w:hAnsi="Times New Roman" w:cs="Times New Roman"/>
          <w:b/>
          <w:sz w:val="24"/>
          <w:szCs w:val="24"/>
        </w:rPr>
        <w:t xml:space="preserve"> gene</w:t>
      </w:r>
      <w:r>
        <w:rPr>
          <w:rFonts w:ascii="Times New Roman" w:hAnsi="Times New Roman" w:cs="Times New Roman"/>
          <w:b/>
          <w:sz w:val="24"/>
          <w:szCs w:val="24"/>
        </w:rPr>
        <w:t>s</w:t>
      </w:r>
      <w:r w:rsidRPr="00275133">
        <w:rPr>
          <w:rFonts w:ascii="Times New Roman" w:hAnsi="Times New Roman" w:cs="Times New Roman"/>
          <w:b/>
          <w:sz w:val="24"/>
          <w:szCs w:val="24"/>
        </w:rPr>
        <w:t xml:space="preserve"> upon CHIKV infection in mi</w:t>
      </w:r>
      <w:r>
        <w:rPr>
          <w:rFonts w:ascii="Times New Roman" w:hAnsi="Times New Roman" w:cs="Times New Roman"/>
          <w:b/>
          <w:sz w:val="24"/>
          <w:szCs w:val="24"/>
        </w:rPr>
        <w:t>d</w:t>
      </w:r>
      <w:r w:rsidRPr="00275133">
        <w:rPr>
          <w:rFonts w:ascii="Times New Roman" w:hAnsi="Times New Roman" w:cs="Times New Roman"/>
          <w:b/>
          <w:sz w:val="24"/>
          <w:szCs w:val="24"/>
        </w:rPr>
        <w:t xml:space="preserve">guts of </w:t>
      </w:r>
      <w:r w:rsidRPr="0026221B">
        <w:rPr>
          <w:rFonts w:ascii="Times New Roman" w:hAnsi="Times New Roman" w:cs="Times New Roman"/>
          <w:b/>
          <w:i/>
          <w:sz w:val="24"/>
          <w:szCs w:val="24"/>
        </w:rPr>
        <w:t>A. albopictus</w:t>
      </w:r>
      <w:r w:rsidRPr="00275133">
        <w:rPr>
          <w:rFonts w:ascii="Times New Roman" w:hAnsi="Times New Roman" w:cs="Times New Roman"/>
          <w:b/>
          <w:sz w:val="24"/>
          <w:szCs w:val="24"/>
        </w:rPr>
        <w:t xml:space="preserve"> at 1 and 4 dpi</w:t>
      </w:r>
    </w:p>
    <w:p w:rsidR="00DB6CF5" w:rsidRPr="009D27FB" w:rsidRDefault="00DB6CF5" w:rsidP="00DB6CF5">
      <w:pPr>
        <w:spacing w:line="480" w:lineRule="auto"/>
        <w:rPr>
          <w:rFonts w:ascii="Times New Roman" w:hAnsi="Times New Roman" w:cs="Times New Roman"/>
          <w:sz w:val="24"/>
          <w:szCs w:val="24"/>
        </w:rPr>
      </w:pPr>
      <w:r>
        <w:rPr>
          <w:rFonts w:ascii="Times New Roman" w:hAnsi="Times New Roman" w:cs="Times New Roman"/>
          <w:sz w:val="24"/>
          <w:szCs w:val="24"/>
        </w:rPr>
        <w:t>Immune categories as 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{"citationID":"nHiuTlnk","properties":{"formattedCitation":"\\super 54\\nosupersub{}","plainCitation":"54","noteIndex":0},"citationItems":[{"id":9169,"uris":["http://zotero.org/users/9281581/items/BTQ858NK"],"itemData":{"id":9169,"type":"article-journal","abstract":"The Asian tiger mosquito Aedes albopictus is globally expanding and has become the main vector for human arboviruses in Europe. With limited antiviral drugs and vaccines available, vector control is the primary approach to prevent mosquito-borne diseases. A reliable and accurate DNA sequence of the Ae. albopictus genome is essential to develop new approaches that involve genetic manipulation of mosquitoes.","container-title":"Genome Biology","DOI":"10.1186/s13059-020-02141-w","ISSN":"1474-760X","issue":"1","journalAbbreviation":"Genome Biology","page":"215","source":"BioMed Central","title":"Improved reference genome of the arboviral vector Aedes albopictus","volume":"21","author":[{"family":"Palatini","given":"Umberto"},{"family":"Masri","given":"Reem A."},{"family":"Cosme","given":"Luciano V."},{"family":"Koren","given":"Sergey"},{"family":"Thibaud-Nissen","given":"Françoise"},{"family":"Biedler","given":"James K."},{"family":"Krsticevic","given":"Flavia"},{"family":"Johnston","given":"J. Spencer"},{"family":"Halbach","given":"Rebecca"},{"family":"Crawford","given":"Jacob E."},{"family":"Antoshechkin","given":"Igor"},{"family":"Failloux","given":"Anna-Bella"},{"family":"Pischedda","given":"Elisa"},{"family":"Marconcini","given":"Michele"},{"family":"Ghurye","given":"Jay"},{"family":"Rhie","given":"Arang"},{"family":"Sharma","given":"Atashi"},{"family":"Karagodin","given":"Dmitry A."},{"family":"Jenrette","given":"Jeremy"},{"family":"Gamez","given":"Stephanie"},{"family":"Miesen","given":"Pascal"},{"family":"Masterson","given":"Patrick"},{"family":"Caccone","given":"Adalgisa"},{"family":"Sharakhova","given":"Maria V."},{"family":"Tu","given":"Zhijian"},{"family":"Papathanos","given":"Philippos A."},{"family":"Van Rij","given":"Ronald P."},{"family":"Akbari","given":"Omar S."},{"family":"Powell","given":"Jeffrey"},{"family":"Phillippy","given":"Adam M."},{"family":"Bonizzoni","given":"Mariangela"}],"issued":{"date-parts":[["2020",8,26]]}}}],"schema":"https://github.com/citation-style-language/schema/raw/master/csl-citation.json"} </w:instrText>
      </w:r>
      <w:r>
        <w:rPr>
          <w:rFonts w:ascii="Times New Roman" w:hAnsi="Times New Roman" w:cs="Times New Roman"/>
          <w:sz w:val="24"/>
          <w:szCs w:val="24"/>
        </w:rPr>
        <w:fldChar w:fldCharType="separate"/>
      </w:r>
      <w:r w:rsidRPr="00510EAD">
        <w:rPr>
          <w:rFonts w:ascii="Times New Roman" w:hAnsi="Times New Roman" w:cs="Times New Roman"/>
          <w:sz w:val="24"/>
          <w:szCs w:val="24"/>
          <w:vertAlign w:val="superscript"/>
        </w:rPr>
        <w:t>54</w:t>
      </w:r>
      <w:r>
        <w:rPr>
          <w:rFonts w:ascii="Times New Roman" w:hAnsi="Times New Roman" w:cs="Times New Roman"/>
          <w:sz w:val="24"/>
          <w:szCs w:val="24"/>
        </w:rPr>
        <w:fldChar w:fldCharType="end"/>
      </w:r>
    </w:p>
    <w:p w:rsidR="00DB6CF5" w:rsidRDefault="00DB6CF5" w:rsidP="00DB6CF5">
      <w:pPr>
        <w:spacing w:line="480" w:lineRule="auto"/>
        <w:rPr>
          <w:rFonts w:ascii="Times New Roman" w:hAnsi="Times New Roman" w:cs="Times New Roman"/>
          <w:b/>
          <w:sz w:val="24"/>
          <w:szCs w:val="24"/>
        </w:rPr>
      </w:pPr>
    </w:p>
    <w:p w:rsidR="00DB6CF5" w:rsidRDefault="00DB6CF5" w:rsidP="00DB6CF5">
      <w:pPr>
        <w:spacing w:line="480" w:lineRule="auto"/>
        <w:rPr>
          <w:rFonts w:ascii="Times New Roman" w:hAnsi="Times New Roman" w:cs="Times New Roman"/>
          <w:b/>
          <w:sz w:val="24"/>
          <w:szCs w:val="24"/>
        </w:rPr>
      </w:pPr>
      <w:r w:rsidRPr="00275133">
        <w:rPr>
          <w:rFonts w:ascii="Times New Roman" w:hAnsi="Times New Roman" w:cs="Times New Roman"/>
          <w:b/>
          <w:sz w:val="24"/>
          <w:szCs w:val="24"/>
        </w:rPr>
        <w:t>Table S</w:t>
      </w:r>
      <w:r>
        <w:rPr>
          <w:rFonts w:ascii="Times New Roman" w:hAnsi="Times New Roman" w:cs="Times New Roman"/>
          <w:b/>
          <w:sz w:val="24"/>
          <w:szCs w:val="24"/>
        </w:rPr>
        <w:t>4</w:t>
      </w:r>
      <w:r w:rsidRPr="00275133">
        <w:rPr>
          <w:rFonts w:ascii="Times New Roman" w:hAnsi="Times New Roman" w:cs="Times New Roman"/>
          <w:b/>
          <w:sz w:val="24"/>
          <w:szCs w:val="24"/>
        </w:rPr>
        <w:t xml:space="preserve">. </w:t>
      </w:r>
      <w:r>
        <w:rPr>
          <w:rFonts w:ascii="Times New Roman" w:hAnsi="Times New Roman" w:cs="Times New Roman"/>
          <w:b/>
          <w:sz w:val="24"/>
          <w:szCs w:val="24"/>
        </w:rPr>
        <w:t xml:space="preserve">Identification of immune genes in </w:t>
      </w:r>
      <w:r w:rsidRPr="00275133">
        <w:rPr>
          <w:rFonts w:ascii="Times New Roman" w:hAnsi="Times New Roman" w:cs="Times New Roman"/>
          <w:b/>
          <w:i/>
          <w:sz w:val="24"/>
          <w:szCs w:val="24"/>
        </w:rPr>
        <w:t>A. malayensis</w:t>
      </w:r>
      <w:r>
        <w:rPr>
          <w:rFonts w:ascii="Times New Roman" w:hAnsi="Times New Roman" w:cs="Times New Roman"/>
          <w:b/>
          <w:sz w:val="24"/>
          <w:szCs w:val="24"/>
        </w:rPr>
        <w:t xml:space="preserve"> midguts through </w:t>
      </w:r>
      <w:r w:rsidRPr="00275133">
        <w:rPr>
          <w:rFonts w:ascii="Times New Roman" w:hAnsi="Times New Roman" w:cs="Times New Roman"/>
          <w:b/>
          <w:i/>
          <w:sz w:val="24"/>
          <w:szCs w:val="24"/>
        </w:rPr>
        <w:t>de novo</w:t>
      </w:r>
      <w:r>
        <w:rPr>
          <w:rFonts w:ascii="Times New Roman" w:hAnsi="Times New Roman" w:cs="Times New Roman"/>
          <w:b/>
          <w:sz w:val="24"/>
          <w:szCs w:val="24"/>
        </w:rPr>
        <w:t xml:space="preserve"> assembly</w:t>
      </w:r>
    </w:p>
    <w:p w:rsidR="00DB6CF5" w:rsidRPr="00B23AC5" w:rsidRDefault="00DB6CF5" w:rsidP="00DB6CF5">
      <w:pPr>
        <w:spacing w:line="480" w:lineRule="auto"/>
        <w:rPr>
          <w:rFonts w:ascii="Times New Roman" w:hAnsi="Times New Roman" w:cs="Times New Roman"/>
          <w:sz w:val="24"/>
          <w:szCs w:val="24"/>
        </w:rPr>
      </w:pPr>
      <w:r w:rsidRPr="00B23AC5">
        <w:rPr>
          <w:rFonts w:ascii="Times New Roman" w:hAnsi="Times New Roman" w:cs="Times New Roman"/>
          <w:sz w:val="24"/>
          <w:szCs w:val="24"/>
        </w:rPr>
        <w:t xml:space="preserve">Identification was based on </w:t>
      </w:r>
      <w:r w:rsidRPr="00016202">
        <w:rPr>
          <w:rFonts w:ascii="Times New Roman" w:hAnsi="Times New Roman" w:cs="Times New Roman"/>
          <w:i/>
          <w:sz w:val="24"/>
          <w:szCs w:val="24"/>
        </w:rPr>
        <w:t>de novo</w:t>
      </w:r>
      <w:r w:rsidRPr="00B23AC5">
        <w:rPr>
          <w:rFonts w:ascii="Times New Roman" w:hAnsi="Times New Roman" w:cs="Times New Roman"/>
          <w:sz w:val="24"/>
          <w:szCs w:val="24"/>
        </w:rPr>
        <w:t xml:space="preserve"> transcripts.</w:t>
      </w:r>
    </w:p>
    <w:p w:rsidR="00DB6CF5" w:rsidRDefault="00DB6CF5" w:rsidP="00DB6CF5">
      <w:pPr>
        <w:spacing w:line="480" w:lineRule="auto"/>
        <w:rPr>
          <w:rFonts w:ascii="Times New Roman" w:hAnsi="Times New Roman" w:cs="Times New Roman"/>
          <w:b/>
          <w:sz w:val="24"/>
          <w:szCs w:val="24"/>
        </w:rPr>
      </w:pPr>
    </w:p>
    <w:p w:rsidR="00DB6CF5" w:rsidRDefault="00DB6CF5" w:rsidP="00DB6CF5">
      <w:pPr>
        <w:spacing w:line="480" w:lineRule="auto"/>
        <w:rPr>
          <w:rFonts w:ascii="Times New Roman" w:hAnsi="Times New Roman" w:cs="Times New Roman"/>
          <w:b/>
          <w:sz w:val="24"/>
          <w:szCs w:val="24"/>
        </w:rPr>
      </w:pPr>
      <w:r>
        <w:rPr>
          <w:rFonts w:ascii="Times New Roman" w:hAnsi="Times New Roman" w:cs="Times New Roman"/>
          <w:b/>
          <w:sz w:val="24"/>
          <w:szCs w:val="24"/>
        </w:rPr>
        <w:t>Table S5. R</w:t>
      </w:r>
      <w:r w:rsidRPr="00275133">
        <w:rPr>
          <w:rFonts w:ascii="Times New Roman" w:hAnsi="Times New Roman" w:cs="Times New Roman"/>
          <w:b/>
          <w:sz w:val="24"/>
          <w:szCs w:val="24"/>
        </w:rPr>
        <w:t>egulation</w:t>
      </w:r>
      <w:r>
        <w:rPr>
          <w:rFonts w:ascii="Times New Roman" w:hAnsi="Times New Roman" w:cs="Times New Roman"/>
          <w:b/>
          <w:sz w:val="24"/>
          <w:szCs w:val="24"/>
        </w:rPr>
        <w:t>s of all immune genes</w:t>
      </w:r>
      <w:r w:rsidRPr="00275133">
        <w:rPr>
          <w:rFonts w:ascii="Times New Roman" w:hAnsi="Times New Roman" w:cs="Times New Roman"/>
          <w:b/>
          <w:sz w:val="24"/>
          <w:szCs w:val="24"/>
        </w:rPr>
        <w:t xml:space="preserve"> upon CHIKV </w:t>
      </w:r>
      <w:r>
        <w:rPr>
          <w:rFonts w:ascii="Times New Roman" w:hAnsi="Times New Roman" w:cs="Times New Roman"/>
          <w:b/>
          <w:sz w:val="24"/>
          <w:szCs w:val="24"/>
        </w:rPr>
        <w:t xml:space="preserve">and DENV </w:t>
      </w:r>
      <w:r w:rsidRPr="00275133">
        <w:rPr>
          <w:rFonts w:ascii="Times New Roman" w:hAnsi="Times New Roman" w:cs="Times New Roman"/>
          <w:b/>
          <w:sz w:val="24"/>
          <w:szCs w:val="24"/>
        </w:rPr>
        <w:t>infection in mi</w:t>
      </w:r>
      <w:r>
        <w:rPr>
          <w:rFonts w:ascii="Times New Roman" w:hAnsi="Times New Roman" w:cs="Times New Roman"/>
          <w:b/>
          <w:sz w:val="24"/>
          <w:szCs w:val="24"/>
        </w:rPr>
        <w:t>d</w:t>
      </w:r>
      <w:r w:rsidRPr="00275133">
        <w:rPr>
          <w:rFonts w:ascii="Times New Roman" w:hAnsi="Times New Roman" w:cs="Times New Roman"/>
          <w:b/>
          <w:sz w:val="24"/>
          <w:szCs w:val="24"/>
        </w:rPr>
        <w:t xml:space="preserve">guts of </w:t>
      </w:r>
      <w:r w:rsidRPr="008745B0">
        <w:rPr>
          <w:rFonts w:ascii="Times New Roman" w:hAnsi="Times New Roman" w:cs="Times New Roman"/>
          <w:b/>
          <w:i/>
          <w:sz w:val="24"/>
          <w:szCs w:val="24"/>
        </w:rPr>
        <w:t>A. malayensis</w:t>
      </w:r>
      <w:r w:rsidRPr="00275133">
        <w:rPr>
          <w:rFonts w:ascii="Times New Roman" w:hAnsi="Times New Roman" w:cs="Times New Roman"/>
          <w:b/>
          <w:sz w:val="24"/>
          <w:szCs w:val="24"/>
        </w:rPr>
        <w:t xml:space="preserve"> at 1 and 4 dpi.</w:t>
      </w:r>
    </w:p>
    <w:p w:rsidR="00DB6CF5" w:rsidRPr="00016202" w:rsidRDefault="00DB6CF5" w:rsidP="00DB6CF5">
      <w:pPr>
        <w:spacing w:line="480" w:lineRule="auto"/>
        <w:rPr>
          <w:rFonts w:ascii="Times New Roman" w:hAnsi="Times New Roman" w:cs="Times New Roman"/>
          <w:sz w:val="24"/>
          <w:szCs w:val="24"/>
        </w:rPr>
      </w:pPr>
      <w:r w:rsidRPr="00016202">
        <w:rPr>
          <w:rFonts w:ascii="Times New Roman" w:hAnsi="Times New Roman" w:cs="Times New Roman"/>
          <w:sz w:val="24"/>
          <w:szCs w:val="24"/>
        </w:rPr>
        <w:t xml:space="preserve">Transcripts were identified from </w:t>
      </w:r>
      <w:r w:rsidRPr="00FD1223">
        <w:rPr>
          <w:rFonts w:ascii="Times New Roman" w:hAnsi="Times New Roman" w:cs="Times New Roman"/>
          <w:i/>
          <w:sz w:val="24"/>
          <w:szCs w:val="24"/>
        </w:rPr>
        <w:t>de novo</w:t>
      </w:r>
      <w:r w:rsidRPr="00016202">
        <w:rPr>
          <w:rFonts w:ascii="Times New Roman" w:hAnsi="Times New Roman" w:cs="Times New Roman"/>
          <w:sz w:val="24"/>
          <w:szCs w:val="24"/>
        </w:rPr>
        <w:t xml:space="preserve"> assembly.</w:t>
      </w:r>
      <w:r>
        <w:rPr>
          <w:rFonts w:ascii="Times New Roman" w:hAnsi="Times New Roman" w:cs="Times New Roman"/>
          <w:sz w:val="24"/>
          <w:szCs w:val="24"/>
        </w:rPr>
        <w:t xml:space="preserve"> </w:t>
      </w:r>
      <w:r w:rsidRPr="00ED267E">
        <w:rPr>
          <w:rFonts w:ascii="Times New Roman" w:hAnsi="Times New Roman" w:cs="Times New Roman"/>
          <w:sz w:val="24"/>
          <w:szCs w:val="24"/>
          <w:vertAlign w:val="superscript"/>
        </w:rPr>
        <w:t>1</w:t>
      </w:r>
      <w:r>
        <w:rPr>
          <w:rFonts w:ascii="Times New Roman" w:hAnsi="Times New Roman" w:cs="Times New Roman"/>
          <w:sz w:val="24"/>
          <w:szCs w:val="24"/>
        </w:rPr>
        <w:t>Gene name is based on identification as in Table S4.</w:t>
      </w:r>
    </w:p>
    <w:p w:rsidR="00DB6CF5" w:rsidRPr="00275133" w:rsidRDefault="00DB6CF5" w:rsidP="00DB6CF5">
      <w:pPr>
        <w:spacing w:line="480" w:lineRule="auto"/>
        <w:rPr>
          <w:rFonts w:ascii="Times New Roman" w:hAnsi="Times New Roman" w:cs="Times New Roman"/>
          <w:b/>
          <w:sz w:val="24"/>
          <w:szCs w:val="24"/>
        </w:rPr>
      </w:pPr>
    </w:p>
    <w:p w:rsidR="00DB6CF5" w:rsidRPr="00B13361" w:rsidRDefault="00DB6CF5" w:rsidP="00DB6CF5">
      <w:pPr>
        <w:spacing w:line="480" w:lineRule="auto"/>
        <w:rPr>
          <w:rFonts w:ascii="Times New Roman" w:hAnsi="Times New Roman" w:cs="Times New Roman"/>
          <w:b/>
          <w:sz w:val="24"/>
          <w:szCs w:val="24"/>
        </w:rPr>
      </w:pPr>
      <w:r w:rsidRPr="00B13361">
        <w:rPr>
          <w:rFonts w:ascii="Times New Roman" w:hAnsi="Times New Roman" w:cs="Times New Roman"/>
          <w:b/>
          <w:sz w:val="24"/>
          <w:szCs w:val="24"/>
        </w:rPr>
        <w:t>Table S</w:t>
      </w:r>
      <w:r>
        <w:rPr>
          <w:rFonts w:ascii="Times New Roman" w:hAnsi="Times New Roman" w:cs="Times New Roman"/>
          <w:b/>
          <w:sz w:val="24"/>
          <w:szCs w:val="24"/>
        </w:rPr>
        <w:t>6</w:t>
      </w:r>
      <w:r w:rsidRPr="00B13361">
        <w:rPr>
          <w:rFonts w:ascii="Times New Roman" w:hAnsi="Times New Roman" w:cs="Times New Roman"/>
          <w:b/>
          <w:sz w:val="24"/>
          <w:szCs w:val="24"/>
        </w:rPr>
        <w:t>. Primers used for RT-qPCR.</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3382"/>
        <w:gridCol w:w="3443"/>
      </w:tblGrid>
      <w:tr w:rsidR="00DB6CF5" w:rsidRPr="00271171" w:rsidTr="00483586">
        <w:tc>
          <w:tcPr>
            <w:tcW w:w="1842" w:type="dxa"/>
            <w:tcBorders>
              <w:bottom w:val="single" w:sz="4" w:space="0" w:color="auto"/>
            </w:tcBorders>
          </w:tcPr>
          <w:p w:rsidR="00DB6CF5" w:rsidRPr="00271171" w:rsidRDefault="00DB6CF5" w:rsidP="00483586">
            <w:pPr>
              <w:rPr>
                <w:rFonts w:ascii="Times New Roman" w:hAnsi="Times New Roman" w:cs="Times New Roman"/>
              </w:rPr>
            </w:pPr>
            <w:r w:rsidRPr="00271171">
              <w:rPr>
                <w:rFonts w:ascii="Times New Roman" w:hAnsi="Times New Roman" w:cs="Times New Roman"/>
              </w:rPr>
              <w:t>Gene ID</w:t>
            </w:r>
          </w:p>
        </w:tc>
        <w:tc>
          <w:tcPr>
            <w:tcW w:w="3382" w:type="dxa"/>
            <w:tcBorders>
              <w:bottom w:val="single" w:sz="4" w:space="0" w:color="auto"/>
            </w:tcBorders>
          </w:tcPr>
          <w:p w:rsidR="00DB6CF5" w:rsidRPr="00271171" w:rsidRDefault="00DB6CF5" w:rsidP="00483586">
            <w:pPr>
              <w:rPr>
                <w:rFonts w:ascii="Times New Roman" w:hAnsi="Times New Roman" w:cs="Times New Roman"/>
              </w:rPr>
            </w:pPr>
            <w:r w:rsidRPr="00271171">
              <w:rPr>
                <w:rFonts w:ascii="Times New Roman" w:hAnsi="Times New Roman" w:cs="Times New Roman"/>
              </w:rPr>
              <w:t xml:space="preserve">Forward </w:t>
            </w:r>
          </w:p>
        </w:tc>
        <w:tc>
          <w:tcPr>
            <w:tcW w:w="3443" w:type="dxa"/>
            <w:tcBorders>
              <w:bottom w:val="single" w:sz="4" w:space="0" w:color="auto"/>
            </w:tcBorders>
          </w:tcPr>
          <w:p w:rsidR="00DB6CF5" w:rsidRPr="00271171" w:rsidRDefault="00DB6CF5" w:rsidP="00483586">
            <w:pPr>
              <w:rPr>
                <w:rFonts w:ascii="Times New Roman" w:hAnsi="Times New Roman" w:cs="Times New Roman"/>
              </w:rPr>
            </w:pPr>
            <w:r w:rsidRPr="00271171">
              <w:rPr>
                <w:rFonts w:ascii="Times New Roman" w:hAnsi="Times New Roman" w:cs="Times New Roman"/>
              </w:rPr>
              <w:t>Reverse</w:t>
            </w:r>
          </w:p>
        </w:tc>
      </w:tr>
      <w:tr w:rsidR="00DB6CF5" w:rsidRPr="00271171" w:rsidTr="00483586">
        <w:tc>
          <w:tcPr>
            <w:tcW w:w="1842" w:type="dxa"/>
            <w:tcBorders>
              <w:top w:val="nil"/>
            </w:tcBorders>
          </w:tcPr>
          <w:p w:rsidR="00DB6CF5" w:rsidRPr="00271171" w:rsidRDefault="00DB6CF5" w:rsidP="00483586">
            <w:pPr>
              <w:rPr>
                <w:rFonts w:ascii="Times New Roman" w:hAnsi="Times New Roman" w:cs="Times New Roman"/>
                <w:bCs/>
                <w:color w:val="222222"/>
              </w:rPr>
            </w:pPr>
            <w:r w:rsidRPr="00271171">
              <w:rPr>
                <w:rFonts w:ascii="Times New Roman" w:hAnsi="Times New Roman" w:cs="Times New Roman"/>
                <w:bCs/>
                <w:color w:val="222222"/>
              </w:rPr>
              <w:t>AALFPA_068948</w:t>
            </w:r>
          </w:p>
        </w:tc>
        <w:tc>
          <w:tcPr>
            <w:tcW w:w="3382" w:type="dxa"/>
            <w:tcBorders>
              <w:top w:val="nil"/>
            </w:tcBorders>
          </w:tcPr>
          <w:p w:rsidR="00DB6CF5" w:rsidRPr="00271171" w:rsidRDefault="00DB6CF5" w:rsidP="00483586">
            <w:pPr>
              <w:rPr>
                <w:rFonts w:ascii="Times New Roman" w:hAnsi="Times New Roman" w:cs="Times New Roman"/>
              </w:rPr>
            </w:pPr>
            <w:r w:rsidRPr="00271171">
              <w:rPr>
                <w:rFonts w:ascii="Times New Roman" w:hAnsi="Times New Roman" w:cs="Times New Roman"/>
              </w:rPr>
              <w:t>CCATCAGCACATGTGGCATC</w:t>
            </w:r>
          </w:p>
        </w:tc>
        <w:tc>
          <w:tcPr>
            <w:tcW w:w="3443" w:type="dxa"/>
            <w:tcBorders>
              <w:top w:val="nil"/>
            </w:tcBorders>
          </w:tcPr>
          <w:p w:rsidR="00DB6CF5" w:rsidRPr="00271171" w:rsidRDefault="00DB6CF5" w:rsidP="00483586">
            <w:pPr>
              <w:rPr>
                <w:rFonts w:ascii="Times New Roman" w:hAnsi="Times New Roman" w:cs="Times New Roman"/>
              </w:rPr>
            </w:pPr>
            <w:r w:rsidRPr="00271171">
              <w:rPr>
                <w:rFonts w:ascii="Times New Roman" w:hAnsi="Times New Roman" w:cs="Times New Roman"/>
              </w:rPr>
              <w:t>CAGGATTGCGTGGAGCTTAC</w:t>
            </w:r>
          </w:p>
        </w:tc>
      </w:tr>
      <w:tr w:rsidR="00DB6CF5" w:rsidRPr="00271171" w:rsidTr="00483586">
        <w:tc>
          <w:tcPr>
            <w:tcW w:w="1842" w:type="dxa"/>
          </w:tcPr>
          <w:p w:rsidR="00DB6CF5" w:rsidRPr="00271171" w:rsidRDefault="00DB6CF5" w:rsidP="00483586">
            <w:pPr>
              <w:rPr>
                <w:rFonts w:ascii="Times New Roman" w:hAnsi="Times New Roman" w:cs="Times New Roman"/>
                <w:bCs/>
                <w:color w:val="222222"/>
              </w:rPr>
            </w:pPr>
            <w:r w:rsidRPr="00271171">
              <w:rPr>
                <w:rFonts w:ascii="Times New Roman" w:hAnsi="Times New Roman" w:cs="Times New Roman"/>
                <w:bCs/>
                <w:color w:val="222222"/>
              </w:rPr>
              <w:t>AALFPA_050898</w:t>
            </w:r>
          </w:p>
        </w:tc>
        <w:tc>
          <w:tcPr>
            <w:tcW w:w="3382"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CTAGTATCGGAACGCTGGGT</w:t>
            </w:r>
          </w:p>
        </w:tc>
        <w:tc>
          <w:tcPr>
            <w:tcW w:w="3443"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AACGGTGACCGGATTGTACT</w:t>
            </w:r>
          </w:p>
        </w:tc>
      </w:tr>
      <w:tr w:rsidR="00DB6CF5" w:rsidRPr="00271171" w:rsidTr="00483586">
        <w:tc>
          <w:tcPr>
            <w:tcW w:w="1842" w:type="dxa"/>
          </w:tcPr>
          <w:p w:rsidR="00DB6CF5" w:rsidRPr="00271171" w:rsidRDefault="00DB6CF5" w:rsidP="00483586">
            <w:pPr>
              <w:rPr>
                <w:rFonts w:ascii="Times New Roman" w:hAnsi="Times New Roman" w:cs="Times New Roman"/>
                <w:bCs/>
                <w:color w:val="000000"/>
              </w:rPr>
            </w:pPr>
            <w:r w:rsidRPr="00271171">
              <w:rPr>
                <w:rFonts w:ascii="Times New Roman" w:hAnsi="Times New Roman" w:cs="Times New Roman"/>
                <w:bCs/>
                <w:color w:val="000000"/>
              </w:rPr>
              <w:lastRenderedPageBreak/>
              <w:t>AALFPA_075385</w:t>
            </w:r>
          </w:p>
        </w:tc>
        <w:tc>
          <w:tcPr>
            <w:tcW w:w="3382"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CGTGACGAGGAGGAACCGAA</w:t>
            </w:r>
          </w:p>
        </w:tc>
        <w:tc>
          <w:tcPr>
            <w:tcW w:w="3443"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TCTGCCCGAAGCTAGTCAGC</w:t>
            </w:r>
          </w:p>
        </w:tc>
      </w:tr>
      <w:tr w:rsidR="00DB6CF5" w:rsidRPr="00271171" w:rsidTr="00483586">
        <w:tc>
          <w:tcPr>
            <w:tcW w:w="1842" w:type="dxa"/>
          </w:tcPr>
          <w:p w:rsidR="00DB6CF5" w:rsidRPr="00271171" w:rsidRDefault="00DB6CF5" w:rsidP="00483586">
            <w:pPr>
              <w:rPr>
                <w:rFonts w:ascii="Times New Roman" w:hAnsi="Times New Roman" w:cs="Times New Roman"/>
                <w:color w:val="000000"/>
              </w:rPr>
            </w:pPr>
            <w:r w:rsidRPr="00271171">
              <w:rPr>
                <w:rFonts w:ascii="Times New Roman" w:hAnsi="Times New Roman" w:cs="Times New Roman"/>
                <w:color w:val="000000"/>
              </w:rPr>
              <w:t>AALFPA_048972</w:t>
            </w:r>
          </w:p>
        </w:tc>
        <w:tc>
          <w:tcPr>
            <w:tcW w:w="3382"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GACGGTCTGGTCAGCATAGA</w:t>
            </w:r>
          </w:p>
        </w:tc>
        <w:tc>
          <w:tcPr>
            <w:tcW w:w="3443"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ACACTGACGAGCTGGTTGTA</w:t>
            </w:r>
          </w:p>
        </w:tc>
      </w:tr>
      <w:tr w:rsidR="00DB6CF5" w:rsidRPr="00271171" w:rsidTr="00483586">
        <w:tc>
          <w:tcPr>
            <w:tcW w:w="1842" w:type="dxa"/>
          </w:tcPr>
          <w:p w:rsidR="00DB6CF5" w:rsidRPr="00271171" w:rsidRDefault="00DB6CF5" w:rsidP="00483586">
            <w:pPr>
              <w:rPr>
                <w:rFonts w:ascii="Times New Roman" w:hAnsi="Times New Roman" w:cs="Times New Roman"/>
                <w:bCs/>
                <w:color w:val="000000"/>
              </w:rPr>
            </w:pPr>
            <w:r w:rsidRPr="00271171">
              <w:rPr>
                <w:rFonts w:ascii="Times New Roman" w:hAnsi="Times New Roman" w:cs="Times New Roman"/>
                <w:bCs/>
                <w:color w:val="000000"/>
              </w:rPr>
              <w:t>AALFPA_049960</w:t>
            </w:r>
          </w:p>
        </w:tc>
        <w:tc>
          <w:tcPr>
            <w:tcW w:w="3382"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GCCAGAGTGTTCTCGGTCAA</w:t>
            </w:r>
          </w:p>
        </w:tc>
        <w:tc>
          <w:tcPr>
            <w:tcW w:w="3443"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CGTATCGTGGTGAAACCGGA</w:t>
            </w:r>
          </w:p>
        </w:tc>
      </w:tr>
      <w:tr w:rsidR="00DB6CF5" w:rsidRPr="00271171" w:rsidTr="00483586">
        <w:tc>
          <w:tcPr>
            <w:tcW w:w="1842" w:type="dxa"/>
          </w:tcPr>
          <w:p w:rsidR="00DB6CF5" w:rsidRPr="00271171" w:rsidRDefault="00DB6CF5" w:rsidP="00483586">
            <w:pPr>
              <w:rPr>
                <w:rFonts w:ascii="Times New Roman" w:hAnsi="Times New Roman" w:cs="Times New Roman"/>
                <w:bCs/>
                <w:color w:val="000000"/>
              </w:rPr>
            </w:pPr>
            <w:r w:rsidRPr="00271171">
              <w:rPr>
                <w:rFonts w:ascii="Times New Roman" w:hAnsi="Times New Roman" w:cs="Times New Roman"/>
                <w:bCs/>
                <w:color w:val="000000"/>
              </w:rPr>
              <w:t>AALFPA_047102</w:t>
            </w:r>
          </w:p>
        </w:tc>
        <w:tc>
          <w:tcPr>
            <w:tcW w:w="3382"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TGTTACACCATGACCCGTGG</w:t>
            </w:r>
          </w:p>
        </w:tc>
        <w:tc>
          <w:tcPr>
            <w:tcW w:w="3443" w:type="dxa"/>
          </w:tcPr>
          <w:p w:rsidR="00DB6CF5" w:rsidRPr="00271171" w:rsidRDefault="00DB6CF5" w:rsidP="00483586">
            <w:pPr>
              <w:rPr>
                <w:rFonts w:ascii="Times New Roman" w:hAnsi="Times New Roman" w:cs="Times New Roman"/>
              </w:rPr>
            </w:pPr>
            <w:r w:rsidRPr="00271171">
              <w:rPr>
                <w:rFonts w:ascii="Times New Roman" w:hAnsi="Times New Roman" w:cs="Times New Roman"/>
              </w:rPr>
              <w:t>GTACTCCTGGTACGGGGTCT</w:t>
            </w:r>
          </w:p>
        </w:tc>
      </w:tr>
      <w:tr w:rsidR="00DB6CF5" w:rsidRPr="00271171" w:rsidTr="00483586">
        <w:tc>
          <w:tcPr>
            <w:tcW w:w="1842" w:type="dxa"/>
          </w:tcPr>
          <w:p w:rsidR="00DB6CF5" w:rsidRPr="00271171" w:rsidRDefault="00DB6CF5" w:rsidP="00483586">
            <w:pPr>
              <w:rPr>
                <w:rFonts w:ascii="Times New Roman" w:eastAsiaTheme="minorEastAsia" w:hAnsi="Times New Roman" w:cs="Times New Roman"/>
                <w:color w:val="000000" w:themeColor="text1"/>
              </w:rPr>
            </w:pPr>
            <w:r w:rsidRPr="00271171">
              <w:rPr>
                <w:rFonts w:ascii="Times New Roman" w:hAnsi="Times New Roman" w:cs="Times New Roman"/>
                <w:color w:val="222222"/>
                <w:shd w:val="clear" w:color="auto" w:fill="FFFFFF"/>
              </w:rPr>
              <w:t>AALFPA_068228 (Actin)</w:t>
            </w:r>
          </w:p>
        </w:tc>
        <w:tc>
          <w:tcPr>
            <w:tcW w:w="3382" w:type="dxa"/>
          </w:tcPr>
          <w:p w:rsidR="00DB6CF5" w:rsidRPr="00271171" w:rsidRDefault="00DB6CF5" w:rsidP="00483586">
            <w:pPr>
              <w:rPr>
                <w:rFonts w:ascii="Times New Roman" w:hAnsi="Times New Roman" w:cs="Times New Roman"/>
              </w:rPr>
            </w:pPr>
            <w:r w:rsidRPr="00271171">
              <w:rPr>
                <w:rFonts w:ascii="Times New Roman" w:eastAsiaTheme="minorEastAsia" w:hAnsi="Times New Roman" w:cs="Times New Roman"/>
                <w:color w:val="000000" w:themeColor="text1"/>
              </w:rPr>
              <w:t>GAACACCCAGTCCTGCTGACA</w:t>
            </w:r>
          </w:p>
        </w:tc>
        <w:tc>
          <w:tcPr>
            <w:tcW w:w="3443" w:type="dxa"/>
          </w:tcPr>
          <w:p w:rsidR="00DB6CF5" w:rsidRPr="00271171" w:rsidRDefault="00DB6CF5" w:rsidP="00483586">
            <w:pPr>
              <w:rPr>
                <w:rFonts w:ascii="Times New Roman" w:hAnsi="Times New Roman" w:cs="Times New Roman"/>
              </w:rPr>
            </w:pPr>
            <w:r w:rsidRPr="00271171">
              <w:rPr>
                <w:rFonts w:ascii="Times New Roman" w:eastAsiaTheme="minorEastAsia" w:hAnsi="Times New Roman" w:cs="Times New Roman"/>
                <w:color w:val="000000" w:themeColor="text1"/>
              </w:rPr>
              <w:t>TGCGTCATCTTCTCACGGTTAG</w:t>
            </w:r>
          </w:p>
        </w:tc>
      </w:tr>
    </w:tbl>
    <w:p w:rsidR="00DB6CF5" w:rsidRDefault="00DB6CF5" w:rsidP="00DB6CF5">
      <w:pPr>
        <w:spacing w:line="480" w:lineRule="auto"/>
        <w:rPr>
          <w:rFonts w:ascii="Times New Roman" w:hAnsi="Times New Roman" w:cs="Times New Roman"/>
          <w:sz w:val="24"/>
          <w:szCs w:val="24"/>
        </w:rPr>
      </w:pPr>
    </w:p>
    <w:p w:rsidR="00DB6CF5" w:rsidRPr="00F377D5" w:rsidRDefault="00DB6CF5" w:rsidP="00DB6CF5">
      <w:pPr>
        <w:spacing w:line="480" w:lineRule="auto"/>
        <w:rPr>
          <w:rFonts w:ascii="Times New Roman" w:hAnsi="Times New Roman" w:cs="Times New Roman"/>
          <w:sz w:val="24"/>
          <w:szCs w:val="24"/>
        </w:rPr>
      </w:pPr>
    </w:p>
    <w:p w:rsidR="00131644" w:rsidRPr="002C565F" w:rsidRDefault="002C565F">
      <w:pPr>
        <w:rPr>
          <w:b/>
        </w:rPr>
      </w:pPr>
      <w:bookmarkStart w:id="0" w:name="_GoBack"/>
      <w:r w:rsidRPr="002C565F">
        <w:rPr>
          <w:b/>
        </w:rPr>
        <w:t>Data S1. Protein sequences for immune genes in A. malayensis identified by de novo assembly</w:t>
      </w:r>
      <w:bookmarkEnd w:id="0"/>
    </w:p>
    <w:sectPr w:rsidR="00131644" w:rsidRPr="002C565F" w:rsidSect="00DD6803">
      <w:footerReference w:type="even" r:id="rId9"/>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27E" w:rsidRDefault="008D727E">
      <w:pPr>
        <w:spacing w:line="240" w:lineRule="auto"/>
      </w:pPr>
      <w:r>
        <w:separator/>
      </w:r>
    </w:p>
  </w:endnote>
  <w:endnote w:type="continuationSeparator" w:id="0">
    <w:p w:rsidR="008D727E" w:rsidRDefault="008D7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78761757"/>
      <w:docPartObj>
        <w:docPartGallery w:val="Page Numbers (Bottom of Page)"/>
        <w:docPartUnique/>
      </w:docPartObj>
    </w:sdtPr>
    <w:sdtEndPr>
      <w:rPr>
        <w:rStyle w:val="Numrodepage"/>
      </w:rPr>
    </w:sdtEndPr>
    <w:sdtContent>
      <w:p w:rsidR="00EA46A6" w:rsidRDefault="00DB6CF5" w:rsidP="00DD68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12</w:t>
        </w:r>
        <w:r>
          <w:rPr>
            <w:rStyle w:val="Numrodepage"/>
          </w:rPr>
          <w:fldChar w:fldCharType="end"/>
        </w:r>
      </w:p>
    </w:sdtContent>
  </w:sdt>
  <w:p w:rsidR="00EA46A6" w:rsidRDefault="008D727E" w:rsidP="005A71B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84444887"/>
      <w:docPartObj>
        <w:docPartGallery w:val="Page Numbers (Bottom of Page)"/>
        <w:docPartUnique/>
      </w:docPartObj>
    </w:sdtPr>
    <w:sdtEndPr>
      <w:rPr>
        <w:rStyle w:val="Numrodepage"/>
      </w:rPr>
    </w:sdtEndPr>
    <w:sdtContent>
      <w:p w:rsidR="00EA46A6" w:rsidRDefault="00DB6CF5" w:rsidP="00DD68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EA46A6" w:rsidRDefault="008D727E" w:rsidP="005A71B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27E" w:rsidRDefault="008D727E">
      <w:pPr>
        <w:spacing w:line="240" w:lineRule="auto"/>
      </w:pPr>
      <w:r>
        <w:separator/>
      </w:r>
    </w:p>
  </w:footnote>
  <w:footnote w:type="continuationSeparator" w:id="0">
    <w:p w:rsidR="008D727E" w:rsidRDefault="008D72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F5"/>
    <w:rsid w:val="00131644"/>
    <w:rsid w:val="002C565F"/>
    <w:rsid w:val="008D727E"/>
    <w:rsid w:val="00DB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BEFB"/>
  <w15:chartTrackingRefBased/>
  <w15:docId w15:val="{6114B382-4C3C-4651-8CA3-B1FDB009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4"/>
        <w:szCs w:val="24"/>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CF5"/>
    <w:rPr>
      <w:rFonts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B6CF5"/>
    <w:pPr>
      <w:spacing w:line="240"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DB6CF5"/>
    <w:pPr>
      <w:tabs>
        <w:tab w:val="center" w:pos="4513"/>
        <w:tab w:val="right" w:pos="9026"/>
      </w:tabs>
      <w:spacing w:line="240" w:lineRule="auto"/>
    </w:pPr>
  </w:style>
  <w:style w:type="character" w:customStyle="1" w:styleId="PieddepageCar">
    <w:name w:val="Pied de page Car"/>
    <w:basedOn w:val="Policepardfaut"/>
    <w:link w:val="Pieddepage"/>
    <w:uiPriority w:val="99"/>
    <w:rsid w:val="00DB6CF5"/>
    <w:rPr>
      <w:rFonts w:cstheme="minorBidi"/>
      <w:sz w:val="22"/>
      <w:szCs w:val="22"/>
    </w:rPr>
  </w:style>
  <w:style w:type="character" w:styleId="Numrodepage">
    <w:name w:val="page number"/>
    <w:basedOn w:val="Policepardfaut"/>
    <w:uiPriority w:val="99"/>
    <w:semiHidden/>
    <w:unhideWhenUsed/>
    <w:rsid w:val="00DB6CF5"/>
  </w:style>
  <w:style w:type="character" w:styleId="Numrodeligne">
    <w:name w:val="line number"/>
    <w:basedOn w:val="Policepardfaut"/>
    <w:uiPriority w:val="99"/>
    <w:semiHidden/>
    <w:unhideWhenUsed/>
    <w:rsid w:val="00DB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666</Words>
  <Characters>3802</Characters>
  <Application>Microsoft Office Word</Application>
  <DocSecurity>0</DocSecurity>
  <Lines>31</Lines>
  <Paragraphs>8</Paragraphs>
  <ScaleCrop>false</ScaleCrop>
  <Company>IRD</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POMPON</dc:creator>
  <cp:keywords/>
  <dc:description/>
  <cp:lastModifiedBy>Julien POMPON</cp:lastModifiedBy>
  <cp:revision>2</cp:revision>
  <dcterms:created xsi:type="dcterms:W3CDTF">2022-12-15T08:43:00Z</dcterms:created>
  <dcterms:modified xsi:type="dcterms:W3CDTF">2022-12-15T09:11:00Z</dcterms:modified>
</cp:coreProperties>
</file>