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3EBBD" w14:textId="5E26B12F" w:rsidR="000E5688" w:rsidRPr="001277D3" w:rsidRDefault="000E5688" w:rsidP="00DB46AC">
      <w:pPr>
        <w:pStyle w:val="FetterTextnachTabelle"/>
      </w:pPr>
      <w:bookmarkStart w:id="0" w:name="_Toc527440410"/>
      <w:bookmarkStart w:id="1" w:name="_Toc527440982"/>
      <w:r w:rsidRPr="001277D3">
        <w:t xml:space="preserve">Supplementary Appendix </w:t>
      </w:r>
    </w:p>
    <w:p w14:paraId="1D79C0CC" w14:textId="16F62ECF" w:rsidR="000E5688" w:rsidRPr="001277D3" w:rsidRDefault="00310070" w:rsidP="001277D3">
      <w:pPr>
        <w:spacing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 w:rsidRPr="001277D3">
        <w:rPr>
          <w:rFonts w:ascii="Arial" w:hAnsi="Arial" w:cs="Arial"/>
          <w:color w:val="000000" w:themeColor="text1"/>
          <w:lang w:val="en-US"/>
        </w:rPr>
        <w:t>The present supplementary appendix should give additional information to the readers of</w:t>
      </w:r>
      <w:bookmarkEnd w:id="0"/>
      <w:bookmarkEnd w:id="1"/>
      <w:r w:rsidRPr="001277D3">
        <w:rPr>
          <w:rFonts w:ascii="Arial" w:hAnsi="Arial" w:cs="Arial"/>
          <w:color w:val="000000" w:themeColor="text1"/>
          <w:lang w:val="en-US"/>
        </w:rPr>
        <w:t xml:space="preserve"> </w:t>
      </w:r>
      <w:r w:rsidR="006D7064" w:rsidRPr="001277D3">
        <w:rPr>
          <w:rFonts w:ascii="Arial" w:hAnsi="Arial" w:cs="Arial"/>
          <w:color w:val="000000" w:themeColor="text1"/>
          <w:lang w:val="en-US"/>
        </w:rPr>
        <w:t xml:space="preserve">Paulus L.P., </w:t>
      </w:r>
      <w:r w:rsidRPr="001277D3">
        <w:rPr>
          <w:rFonts w:ascii="Arial" w:hAnsi="Arial" w:cs="Arial"/>
          <w:color w:val="000000" w:themeColor="text1"/>
          <w:lang w:val="en-US"/>
        </w:rPr>
        <w:t xml:space="preserve">et al. </w:t>
      </w:r>
      <w:r w:rsidR="007228C0" w:rsidRPr="001277D3">
        <w:rPr>
          <w:rFonts w:ascii="Arial" w:hAnsi="Arial" w:cs="Arial"/>
          <w:b/>
          <w:bCs/>
          <w:color w:val="000000" w:themeColor="text1"/>
          <w:lang w:val="en-US"/>
        </w:rPr>
        <w:t>Contrast-enhanced Multispectral Optoacoustic Tomography for Functional Assessment of the Gastrointestinal Tract</w:t>
      </w:r>
      <w:r w:rsidR="007228C0" w:rsidRPr="001277D3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="000E5688" w:rsidRPr="001277D3">
        <w:rPr>
          <w:rFonts w:ascii="Arial" w:hAnsi="Arial" w:cs="Arial"/>
          <w:bCs/>
          <w:color w:val="000000" w:themeColor="text1"/>
          <w:lang w:val="en-US"/>
        </w:rPr>
        <w:br w:type="page"/>
      </w:r>
    </w:p>
    <w:sdt>
      <w:sdtPr>
        <w:rPr>
          <w:rFonts w:asciiTheme="minorHAnsi" w:eastAsiaTheme="minorHAnsi" w:hAnsiTheme="minorHAnsi" w:cs="Arial"/>
          <w:b/>
          <w:bCs w:val="0"/>
          <w:color w:val="000000" w:themeColor="text1"/>
          <w:sz w:val="22"/>
          <w:szCs w:val="22"/>
          <w:lang w:eastAsia="en-US"/>
        </w:rPr>
        <w:id w:val="-1905287716"/>
        <w:docPartObj>
          <w:docPartGallery w:val="Table of Contents"/>
          <w:docPartUnique/>
        </w:docPartObj>
      </w:sdtPr>
      <w:sdtEndPr>
        <w:rPr>
          <w:b w:val="0"/>
          <w:noProof/>
        </w:rPr>
      </w:sdtEndPr>
      <w:sdtContent>
        <w:p w14:paraId="6976043A" w14:textId="4CE1134B" w:rsidR="000E5688" w:rsidRPr="001277D3" w:rsidRDefault="00B26F19" w:rsidP="000E5688">
          <w:pPr>
            <w:pStyle w:val="Inhaltsverzeichnisberschrift"/>
            <w:rPr>
              <w:rFonts w:cs="Arial"/>
              <w:b/>
              <w:color w:val="000000" w:themeColor="text1"/>
              <w:sz w:val="22"/>
              <w:szCs w:val="22"/>
            </w:rPr>
          </w:pPr>
          <w:r w:rsidRPr="001277D3">
            <w:rPr>
              <w:rFonts w:cs="Arial"/>
              <w:b/>
              <w:color w:val="000000" w:themeColor="text1"/>
              <w:sz w:val="22"/>
              <w:szCs w:val="22"/>
            </w:rPr>
            <w:t>TABLE OF CONTENTS</w:t>
          </w:r>
        </w:p>
        <w:p w14:paraId="2B8FD1CC" w14:textId="73CBEFB2" w:rsidR="00F43ED3" w:rsidRDefault="000E5688">
          <w:pPr>
            <w:pStyle w:val="Verzeichnis1"/>
            <w:rPr>
              <w:rFonts w:eastAsiaTheme="minorEastAsia"/>
              <w:b w:val="0"/>
              <w:bCs w:val="0"/>
              <w:noProof/>
              <w:sz w:val="24"/>
              <w:szCs w:val="24"/>
              <w:lang w:eastAsia="de-DE"/>
            </w:rPr>
          </w:pPr>
          <w:r w:rsidRPr="001277D3">
            <w:rPr>
              <w:rFonts w:ascii="Arial" w:hAnsi="Arial" w:cs="Arial"/>
              <w:color w:val="000000" w:themeColor="text1"/>
              <w:sz w:val="22"/>
              <w:szCs w:val="22"/>
            </w:rPr>
            <w:fldChar w:fldCharType="begin"/>
          </w:r>
          <w:r w:rsidRPr="001277D3">
            <w:rPr>
              <w:rFonts w:ascii="Arial" w:hAnsi="Arial" w:cs="Arial"/>
              <w:color w:val="000000" w:themeColor="text1"/>
              <w:sz w:val="22"/>
              <w:szCs w:val="22"/>
            </w:rPr>
            <w:instrText>TOC \o "1-3" \h \z \u</w:instrText>
          </w:r>
          <w:r w:rsidRPr="001277D3">
            <w:rPr>
              <w:rFonts w:ascii="Arial" w:hAnsi="Arial" w:cs="Arial"/>
              <w:color w:val="000000" w:themeColor="text1"/>
              <w:sz w:val="22"/>
              <w:szCs w:val="22"/>
            </w:rPr>
            <w:fldChar w:fldCharType="separate"/>
          </w:r>
          <w:hyperlink w:anchor="_Toc120776385" w:history="1">
            <w:r w:rsidR="00F43ED3" w:rsidRPr="002F69F7">
              <w:rPr>
                <w:rStyle w:val="Hyperlink"/>
                <w:rFonts w:cs="Arial"/>
                <w:noProof/>
                <w:lang w:val="en-GB"/>
              </w:rPr>
              <w:t>Supplementary Tables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_Toc120776385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3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47704F5C" w14:textId="5F30DB15" w:rsidR="00F43ED3" w:rsidRDefault="00000000">
          <w:pPr>
            <w:pStyle w:val="Verzeichnis2"/>
            <w:rPr>
              <w:rFonts w:eastAsiaTheme="minorEastAsia"/>
              <w:i w:val="0"/>
              <w:iCs w:val="0"/>
              <w:noProof/>
              <w:sz w:val="24"/>
              <w:szCs w:val="24"/>
              <w:lang w:eastAsia="de-DE"/>
            </w:rPr>
          </w:pPr>
          <w:hyperlink w:anchor="_Toc120776386" w:history="1">
            <w:r w:rsidR="00F43ED3" w:rsidRPr="002F69F7">
              <w:rPr>
                <w:rStyle w:val="Hyperlink"/>
                <w:noProof/>
                <w:lang w:val="en-GB"/>
              </w:rPr>
              <w:t>Supplementary Table 1 – Composition of standardized meal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_Toc120776386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4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3AA14481" w14:textId="5312A2D2" w:rsidR="00F43ED3" w:rsidRDefault="00000000">
          <w:pPr>
            <w:pStyle w:val="Verzeichnis2"/>
            <w:rPr>
              <w:rFonts w:eastAsiaTheme="minorEastAsia"/>
              <w:i w:val="0"/>
              <w:iCs w:val="0"/>
              <w:noProof/>
              <w:sz w:val="24"/>
              <w:szCs w:val="24"/>
              <w:lang w:eastAsia="de-DE"/>
            </w:rPr>
          </w:pPr>
          <w:hyperlink w:anchor="_Toc120776387" w:history="1">
            <w:r w:rsidR="00F43ED3" w:rsidRPr="002F69F7">
              <w:rPr>
                <w:rStyle w:val="Hyperlink"/>
                <w:noProof/>
                <w:lang w:val="en-GB"/>
              </w:rPr>
              <w:t>Supplementary Table 2 – Phantom experimental setup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_Toc120776387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5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57CDD8A9" w14:textId="69BFBAC7" w:rsidR="00F43ED3" w:rsidRDefault="00000000">
          <w:pPr>
            <w:pStyle w:val="Verzeichnis1"/>
            <w:rPr>
              <w:rFonts w:eastAsiaTheme="minorEastAsia"/>
              <w:b w:val="0"/>
              <w:bCs w:val="0"/>
              <w:noProof/>
              <w:sz w:val="24"/>
              <w:szCs w:val="24"/>
              <w:lang w:eastAsia="de-DE"/>
            </w:rPr>
          </w:pPr>
          <w:hyperlink w:anchor="_Toc120776388" w:history="1">
            <w:r w:rsidR="00F43ED3" w:rsidRPr="002F69F7">
              <w:rPr>
                <w:rStyle w:val="Hyperlink"/>
                <w:rFonts w:cs="Arial"/>
                <w:noProof/>
                <w:lang w:val="en-GB"/>
              </w:rPr>
              <w:t>Supplementary Figures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_Toc120776388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6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0EFDB665" w14:textId="0A3E999A" w:rsidR="00F43ED3" w:rsidRDefault="00000000">
          <w:pPr>
            <w:pStyle w:val="Verzeichnis2"/>
            <w:rPr>
              <w:rFonts w:eastAsiaTheme="minorEastAsia"/>
              <w:i w:val="0"/>
              <w:iCs w:val="0"/>
              <w:noProof/>
              <w:sz w:val="24"/>
              <w:szCs w:val="24"/>
              <w:lang w:eastAsia="de-DE"/>
            </w:rPr>
          </w:pPr>
          <w:hyperlink w:anchor="_Toc120776389" w:history="1">
            <w:r w:rsidR="00F43ED3" w:rsidRPr="002F69F7">
              <w:rPr>
                <w:rStyle w:val="Hyperlink"/>
                <w:noProof/>
                <w:lang w:val="en-GB"/>
              </w:rPr>
              <w:t xml:space="preserve">Supplementary Figure 1 – in vivo </w:t>
            </w:r>
            <w:r w:rsidR="00F43ED3" w:rsidRPr="002F69F7">
              <w:rPr>
                <w:rStyle w:val="Hyperlink"/>
                <w:noProof/>
                <w:lang w:val="en-US"/>
              </w:rPr>
              <w:t>Contrast-enhanced MSOT signals using preset B (</w:t>
            </w:r>
            <w:r w:rsidR="00F43ED3" w:rsidRPr="002F69F7">
              <w:rPr>
                <w:rStyle w:val="Hyperlink"/>
                <w:noProof/>
                <w:lang w:val="en-GB"/>
              </w:rPr>
              <w:t>65µM)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_Toc120776389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7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364B02DB" w14:textId="1532B5A6" w:rsidR="00F43ED3" w:rsidRDefault="00000000">
          <w:pPr>
            <w:pStyle w:val="Verzeichnis2"/>
            <w:rPr>
              <w:rFonts w:eastAsiaTheme="minorEastAsia"/>
              <w:i w:val="0"/>
              <w:iCs w:val="0"/>
              <w:noProof/>
              <w:sz w:val="24"/>
              <w:szCs w:val="24"/>
              <w:lang w:eastAsia="de-DE"/>
            </w:rPr>
          </w:pPr>
          <w:hyperlink w:anchor="_Toc120776390" w:history="1">
            <w:r w:rsidR="00F43ED3" w:rsidRPr="002F69F7">
              <w:rPr>
                <w:rStyle w:val="Hyperlink"/>
                <w:noProof/>
                <w:lang w:val="en-GB"/>
              </w:rPr>
              <w:t xml:space="preserve">Supplementary Figure 2 – in vivo </w:t>
            </w:r>
            <w:r w:rsidR="00F43ED3" w:rsidRPr="002F69F7">
              <w:rPr>
                <w:rStyle w:val="Hyperlink"/>
                <w:noProof/>
                <w:lang w:val="en-US"/>
              </w:rPr>
              <w:t>Contrast-enhanced MSOT signals using preset C (</w:t>
            </w:r>
            <w:r w:rsidR="00F43ED3" w:rsidRPr="002F69F7">
              <w:rPr>
                <w:rStyle w:val="Hyperlink"/>
                <w:noProof/>
                <w:lang w:val="en-GB"/>
              </w:rPr>
              <w:t>650µM)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_Toc120776390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8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76B94DF1" w14:textId="3C794CCC" w:rsidR="00F43ED3" w:rsidRDefault="00000000">
          <w:pPr>
            <w:pStyle w:val="Verzeichnis2"/>
            <w:rPr>
              <w:rFonts w:eastAsiaTheme="minorEastAsia"/>
              <w:i w:val="0"/>
              <w:iCs w:val="0"/>
              <w:noProof/>
              <w:sz w:val="24"/>
              <w:szCs w:val="24"/>
              <w:lang w:eastAsia="de-DE"/>
            </w:rPr>
          </w:pPr>
          <w:hyperlink w:anchor="_Toc120776391" w:history="1">
            <w:r w:rsidR="00F43ED3" w:rsidRPr="002F69F7">
              <w:rPr>
                <w:rStyle w:val="Hyperlink"/>
                <w:noProof/>
                <w:lang w:val="en-GB"/>
              </w:rPr>
              <w:t xml:space="preserve">Supplementary Figure 3 – in vivo </w:t>
            </w:r>
            <w:r w:rsidR="00F43ED3" w:rsidRPr="002F69F7">
              <w:rPr>
                <w:rStyle w:val="Hyperlink"/>
                <w:noProof/>
                <w:lang w:val="en-US"/>
              </w:rPr>
              <w:t>Contrast-enhanced MSOT signals using preset D (</w:t>
            </w:r>
            <w:r w:rsidR="00F43ED3" w:rsidRPr="002F69F7">
              <w:rPr>
                <w:rStyle w:val="Hyperlink"/>
                <w:noProof/>
                <w:lang w:val="en-GB"/>
              </w:rPr>
              <w:t>1290µM)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_Toc120776391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9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3DF01435" w14:textId="75D296FB" w:rsidR="00F43ED3" w:rsidRDefault="00000000">
          <w:pPr>
            <w:pStyle w:val="Verzeichnis1"/>
            <w:rPr>
              <w:rFonts w:eastAsiaTheme="minorEastAsia"/>
              <w:b w:val="0"/>
              <w:bCs w:val="0"/>
              <w:noProof/>
              <w:sz w:val="24"/>
              <w:szCs w:val="24"/>
              <w:lang w:eastAsia="de-DE"/>
            </w:rPr>
          </w:pPr>
          <w:hyperlink w:anchor="_Toc120776392" w:history="1">
            <w:r w:rsidR="00F43ED3" w:rsidRPr="002F69F7">
              <w:rPr>
                <w:rStyle w:val="Hyperlink"/>
                <w:rFonts w:cs="Arial"/>
                <w:noProof/>
                <w:lang w:val="en-GB"/>
              </w:rPr>
              <w:t>Supplementary References</w:t>
            </w:r>
            <w:r w:rsidR="00F43ED3">
              <w:rPr>
                <w:noProof/>
                <w:webHidden/>
              </w:rPr>
              <w:tab/>
            </w:r>
            <w:r w:rsidR="00F43ED3">
              <w:rPr>
                <w:noProof/>
                <w:webHidden/>
              </w:rPr>
              <w:fldChar w:fldCharType="begin"/>
            </w:r>
            <w:r w:rsidR="00F43ED3">
              <w:rPr>
                <w:noProof/>
                <w:webHidden/>
              </w:rPr>
              <w:instrText xml:space="preserve"> PAGEREF _Toc120776392 \h </w:instrText>
            </w:r>
            <w:r w:rsidR="00F43ED3">
              <w:rPr>
                <w:noProof/>
                <w:webHidden/>
              </w:rPr>
            </w:r>
            <w:r w:rsidR="00F43ED3">
              <w:rPr>
                <w:noProof/>
                <w:webHidden/>
              </w:rPr>
              <w:fldChar w:fldCharType="separate"/>
            </w:r>
            <w:r w:rsidR="00F43ED3">
              <w:rPr>
                <w:noProof/>
                <w:webHidden/>
              </w:rPr>
              <w:t>10</w:t>
            </w:r>
            <w:r w:rsidR="00F43ED3">
              <w:rPr>
                <w:noProof/>
                <w:webHidden/>
              </w:rPr>
              <w:fldChar w:fldCharType="end"/>
            </w:r>
          </w:hyperlink>
        </w:p>
        <w:p w14:paraId="68928839" w14:textId="3E440042" w:rsidR="000E5688" w:rsidRPr="001277D3" w:rsidRDefault="000E5688" w:rsidP="000E5688">
          <w:pPr>
            <w:rPr>
              <w:rFonts w:ascii="Arial" w:hAnsi="Arial" w:cs="Arial"/>
              <w:noProof/>
              <w:color w:val="000000" w:themeColor="text1"/>
            </w:rPr>
          </w:pPr>
          <w:r w:rsidRPr="001277D3">
            <w:rPr>
              <w:rFonts w:ascii="Arial" w:hAnsi="Arial" w:cs="Arial"/>
              <w:b/>
              <w:bCs/>
              <w:noProof/>
              <w:color w:val="000000" w:themeColor="text1"/>
            </w:rPr>
            <w:fldChar w:fldCharType="end"/>
          </w:r>
        </w:p>
      </w:sdtContent>
    </w:sdt>
    <w:p w14:paraId="1A946015" w14:textId="77777777" w:rsidR="000E5688" w:rsidRPr="001277D3" w:rsidRDefault="000E5688">
      <w:pPr>
        <w:rPr>
          <w:rFonts w:ascii="Arial" w:hAnsi="Arial" w:cs="Arial"/>
          <w:b/>
          <w:color w:val="000000" w:themeColor="text1"/>
        </w:rPr>
      </w:pPr>
    </w:p>
    <w:p w14:paraId="6498CE3D" w14:textId="0094D11D" w:rsidR="00167E2A" w:rsidRPr="001277D3" w:rsidRDefault="000E5688" w:rsidP="00F61EA7">
      <w:pPr>
        <w:rPr>
          <w:rFonts w:ascii="Arial" w:hAnsi="Arial" w:cs="Arial"/>
          <w:b/>
          <w:color w:val="000000" w:themeColor="text1"/>
        </w:rPr>
        <w:sectPr w:rsidR="00167E2A" w:rsidRPr="001277D3" w:rsidSect="00167E2A">
          <w:headerReference w:type="default" r:id="rId8"/>
          <w:footerReference w:type="defaul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1277D3">
        <w:rPr>
          <w:rFonts w:ascii="Arial" w:hAnsi="Arial" w:cs="Arial"/>
          <w:b/>
          <w:color w:val="000000" w:themeColor="text1"/>
        </w:rPr>
        <w:br w:type="page"/>
      </w:r>
    </w:p>
    <w:p w14:paraId="6207D76B" w14:textId="316A218D" w:rsidR="00F07555" w:rsidRPr="001277D3" w:rsidRDefault="001277D3" w:rsidP="00F52EF0">
      <w:pPr>
        <w:pStyle w:val="berschrift1"/>
        <w:rPr>
          <w:rFonts w:cs="Arial"/>
          <w:szCs w:val="22"/>
          <w:lang w:val="en-GB"/>
        </w:rPr>
      </w:pPr>
      <w:bookmarkStart w:id="2" w:name="_Toc120776385"/>
      <w:r w:rsidRPr="001277D3">
        <w:rPr>
          <w:rFonts w:cs="Arial"/>
          <w:szCs w:val="22"/>
          <w:lang w:val="en-GB"/>
        </w:rPr>
        <w:lastRenderedPageBreak/>
        <w:t>Supplementary</w:t>
      </w:r>
      <w:r w:rsidR="00F61EA7" w:rsidRPr="001277D3">
        <w:rPr>
          <w:rFonts w:cs="Arial"/>
          <w:szCs w:val="22"/>
          <w:lang w:val="en-GB"/>
        </w:rPr>
        <w:t xml:space="preserve"> </w:t>
      </w:r>
      <w:r>
        <w:rPr>
          <w:rFonts w:cs="Arial"/>
          <w:szCs w:val="22"/>
          <w:lang w:val="en-GB"/>
        </w:rPr>
        <w:t>Tables</w:t>
      </w:r>
      <w:bookmarkEnd w:id="2"/>
    </w:p>
    <w:p w14:paraId="27EFC64D" w14:textId="77777777" w:rsidR="001277D3" w:rsidRPr="001277D3" w:rsidRDefault="001277D3">
      <w:pPr>
        <w:rPr>
          <w:rFonts w:ascii="Arial" w:eastAsiaTheme="majorEastAsia" w:hAnsi="Arial" w:cs="Arial"/>
          <w:b/>
          <w:color w:val="000000" w:themeColor="text1"/>
          <w:lang w:val="en-GB"/>
        </w:rPr>
      </w:pPr>
      <w:r w:rsidRPr="001277D3">
        <w:rPr>
          <w:rFonts w:ascii="Arial" w:hAnsi="Arial" w:cs="Arial"/>
          <w:lang w:val="en-GB"/>
        </w:rPr>
        <w:br w:type="page"/>
      </w:r>
    </w:p>
    <w:p w14:paraId="32CE2523" w14:textId="59B4560A" w:rsidR="00F07555" w:rsidRPr="001277D3" w:rsidRDefault="004139DE" w:rsidP="00F43ED3">
      <w:pPr>
        <w:pStyle w:val="berschrift2"/>
        <w:rPr>
          <w:lang w:val="en-GB"/>
        </w:rPr>
      </w:pPr>
      <w:bookmarkStart w:id="3" w:name="_Toc120776386"/>
      <w:r w:rsidRPr="001277D3">
        <w:rPr>
          <w:lang w:val="en-GB"/>
        </w:rPr>
        <w:lastRenderedPageBreak/>
        <w:t>Supplementary Table 1</w:t>
      </w:r>
      <w:bookmarkEnd w:id="3"/>
    </w:p>
    <w:tbl>
      <w:tblPr>
        <w:tblStyle w:val="Tabellenraster"/>
        <w:tblW w:w="0" w:type="auto"/>
        <w:tblLook w:val="0000" w:firstRow="0" w:lastRow="0" w:firstColumn="0" w:lastColumn="0" w:noHBand="0" w:noVBand="0"/>
      </w:tblPr>
      <w:tblGrid>
        <w:gridCol w:w="4478"/>
        <w:gridCol w:w="4584"/>
      </w:tblGrid>
      <w:tr w:rsidR="000B34D2" w:rsidRPr="001277D3" w14:paraId="5DBBA1DF" w14:textId="77777777" w:rsidTr="00F52EF0">
        <w:trPr>
          <w:trHeight w:val="196"/>
        </w:trPr>
        <w:tc>
          <w:tcPr>
            <w:tcW w:w="5439" w:type="dxa"/>
          </w:tcPr>
          <w:p w14:paraId="37DD2E2F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b/>
              </w:rPr>
            </w:pPr>
            <w:r w:rsidRPr="001277D3">
              <w:rPr>
                <w:rFonts w:ascii="Arial" w:hAnsi="Arial" w:cs="Arial"/>
                <w:b/>
              </w:rPr>
              <w:t>Woman</w:t>
            </w:r>
          </w:p>
        </w:tc>
        <w:tc>
          <w:tcPr>
            <w:tcW w:w="5598" w:type="dxa"/>
          </w:tcPr>
          <w:p w14:paraId="3B419345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b/>
              </w:rPr>
            </w:pPr>
            <w:r w:rsidRPr="001277D3">
              <w:rPr>
                <w:rFonts w:ascii="Arial" w:hAnsi="Arial" w:cs="Arial"/>
                <w:b/>
              </w:rPr>
              <w:t>Man</w:t>
            </w:r>
          </w:p>
        </w:tc>
      </w:tr>
      <w:tr w:rsidR="000B34D2" w:rsidRPr="001277D3" w14:paraId="04621E1B" w14:textId="77777777" w:rsidTr="00F52EF0">
        <w:trPr>
          <w:trHeight w:val="191"/>
        </w:trPr>
        <w:tc>
          <w:tcPr>
            <w:tcW w:w="5439" w:type="dxa"/>
          </w:tcPr>
          <w:p w14:paraId="023DBFC2" w14:textId="1301607D" w:rsidR="000B34D2" w:rsidRPr="001277D3" w:rsidRDefault="001A3AB4" w:rsidP="000B34D2">
            <w:pPr>
              <w:spacing w:line="360" w:lineRule="auto"/>
              <w:rPr>
                <w:rFonts w:ascii="Arial" w:hAnsi="Arial" w:cs="Arial"/>
                <w:b/>
              </w:rPr>
            </w:pPr>
            <w:r w:rsidRPr="001277D3">
              <w:rPr>
                <w:rFonts w:ascii="Arial" w:hAnsi="Arial" w:cs="Arial"/>
                <w:b/>
              </w:rPr>
              <w:t xml:space="preserve">~ </w:t>
            </w:r>
            <w:r w:rsidR="000B34D2" w:rsidRPr="001277D3">
              <w:rPr>
                <w:rFonts w:ascii="Arial" w:hAnsi="Arial" w:cs="Arial"/>
                <w:b/>
              </w:rPr>
              <w:t>60 kg</w:t>
            </w:r>
          </w:p>
        </w:tc>
        <w:tc>
          <w:tcPr>
            <w:tcW w:w="5598" w:type="dxa"/>
          </w:tcPr>
          <w:p w14:paraId="15F21D7E" w14:textId="23F47AC1" w:rsidR="000B34D2" w:rsidRPr="001277D3" w:rsidRDefault="001A3AB4" w:rsidP="000B34D2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1277D3">
              <w:rPr>
                <w:rFonts w:ascii="Arial" w:hAnsi="Arial" w:cs="Arial"/>
                <w:b/>
                <w:lang w:val="en-GB"/>
              </w:rPr>
              <w:t xml:space="preserve">~ </w:t>
            </w:r>
            <w:r w:rsidR="000B34D2" w:rsidRPr="001277D3">
              <w:rPr>
                <w:rFonts w:ascii="Arial" w:hAnsi="Arial" w:cs="Arial"/>
                <w:b/>
                <w:lang w:val="en-GB"/>
              </w:rPr>
              <w:t>80 kg</w:t>
            </w:r>
          </w:p>
        </w:tc>
      </w:tr>
      <w:tr w:rsidR="000B34D2" w:rsidRPr="001277D3" w14:paraId="3A522EE1" w14:textId="77777777" w:rsidTr="00F52EF0">
        <w:trPr>
          <w:trHeight w:val="196"/>
        </w:trPr>
        <w:tc>
          <w:tcPr>
            <w:tcW w:w="5439" w:type="dxa"/>
          </w:tcPr>
          <w:p w14:paraId="4329A62F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500 kcal</w:t>
            </w:r>
          </w:p>
        </w:tc>
        <w:tc>
          <w:tcPr>
            <w:tcW w:w="5598" w:type="dxa"/>
          </w:tcPr>
          <w:p w14:paraId="2FD931A4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650 kcal</w:t>
            </w:r>
          </w:p>
        </w:tc>
      </w:tr>
      <w:tr w:rsidR="000B34D2" w:rsidRPr="001277D3" w14:paraId="61185E19" w14:textId="77777777" w:rsidTr="00F52EF0">
        <w:trPr>
          <w:trHeight w:val="588"/>
        </w:trPr>
        <w:tc>
          <w:tcPr>
            <w:tcW w:w="11038" w:type="dxa"/>
            <w:gridSpan w:val="2"/>
          </w:tcPr>
          <w:p w14:paraId="7DDD4075" w14:textId="77777777" w:rsidR="000B34D2" w:rsidRPr="001277D3" w:rsidRDefault="000B34D2" w:rsidP="000B34D2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1½ multigrain bread roll</w:t>
            </w:r>
          </w:p>
          <w:p w14:paraId="2BFEB6BA" w14:textId="77777777" w:rsidR="000B34D2" w:rsidRPr="001277D3" w:rsidRDefault="000B34D2" w:rsidP="000B34D2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1 portion of jam</w:t>
            </w:r>
          </w:p>
          <w:p w14:paraId="65B4B889" w14:textId="77777777" w:rsidR="000B34D2" w:rsidRPr="001277D3" w:rsidRDefault="000B34D2" w:rsidP="000B34D2">
            <w:pPr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b/>
                <w:lang w:val="en-GB"/>
              </w:rPr>
              <w:t>½</w:t>
            </w:r>
            <w:r w:rsidRPr="001277D3">
              <w:rPr>
                <w:rFonts w:ascii="Arial" w:hAnsi="Arial" w:cs="Arial"/>
                <w:lang w:val="en-GB"/>
              </w:rPr>
              <w:t xml:space="preserve"> cream cheese, lean</w:t>
            </w:r>
          </w:p>
        </w:tc>
      </w:tr>
      <w:tr w:rsidR="000B34D2" w:rsidRPr="002C0942" w14:paraId="09A921DE" w14:textId="77777777" w:rsidTr="00F52EF0">
        <w:trPr>
          <w:trHeight w:val="512"/>
        </w:trPr>
        <w:tc>
          <w:tcPr>
            <w:tcW w:w="5439" w:type="dxa"/>
          </w:tcPr>
          <w:p w14:paraId="7EDEC85C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 xml:space="preserve">½ portion of butter </w:t>
            </w:r>
          </w:p>
          <w:p w14:paraId="43B9651C" w14:textId="0D24EC55" w:rsidR="000B34D2" w:rsidRPr="001277D3" w:rsidRDefault="00E43E75" w:rsidP="00E43E75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1 slice of cheese</w:t>
            </w:r>
          </w:p>
        </w:tc>
        <w:tc>
          <w:tcPr>
            <w:tcW w:w="5598" w:type="dxa"/>
          </w:tcPr>
          <w:p w14:paraId="3A68CE65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 xml:space="preserve">1 portion of butter </w:t>
            </w:r>
          </w:p>
          <w:p w14:paraId="61C2CFC2" w14:textId="7777777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1 slice of cheese</w:t>
            </w:r>
          </w:p>
        </w:tc>
      </w:tr>
      <w:tr w:rsidR="000B34D2" w:rsidRPr="002C0942" w14:paraId="6F0EB582" w14:textId="77777777" w:rsidTr="00F52EF0">
        <w:trPr>
          <w:trHeight w:val="395"/>
        </w:trPr>
        <w:tc>
          <w:tcPr>
            <w:tcW w:w="5439" w:type="dxa"/>
          </w:tcPr>
          <w:p w14:paraId="3884F3B4" w14:textId="3DBF83C7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 xml:space="preserve">&lt; 65 kg: </w:t>
            </w:r>
            <w:r w:rsidRPr="001277D3">
              <w:rPr>
                <w:rFonts w:ascii="Arial" w:hAnsi="Arial" w:cs="Arial"/>
                <w:lang w:val="en-GB"/>
              </w:rPr>
              <w:br/>
              <w:t>up to 2x 200 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water</w:t>
            </w:r>
          </w:p>
          <w:p w14:paraId="5F8600C1" w14:textId="373488B1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&gt;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 xml:space="preserve">65 kg, &lt; 70kg: </w:t>
            </w:r>
            <w:r w:rsidRPr="001277D3">
              <w:rPr>
                <w:rFonts w:ascii="Arial" w:hAnsi="Arial" w:cs="Arial"/>
                <w:lang w:val="en-GB"/>
              </w:rPr>
              <w:br/>
              <w:t>100 ml orange juice</w:t>
            </w:r>
            <w:r w:rsidRPr="001277D3">
              <w:rPr>
                <w:rFonts w:ascii="Arial" w:hAnsi="Arial" w:cs="Arial"/>
                <w:lang w:val="en-GB"/>
              </w:rPr>
              <w:br/>
              <w:t>up to 2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x 200 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water</w:t>
            </w:r>
          </w:p>
          <w:p w14:paraId="1AFD1160" w14:textId="3557157C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&gt;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 xml:space="preserve">70 kg: </w:t>
            </w:r>
            <w:r w:rsidRPr="001277D3">
              <w:rPr>
                <w:rFonts w:ascii="Arial" w:hAnsi="Arial" w:cs="Arial"/>
                <w:lang w:val="en-GB"/>
              </w:rPr>
              <w:br/>
              <w:t>200 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orange juice</w:t>
            </w:r>
            <w:r w:rsidRPr="001277D3">
              <w:rPr>
                <w:rFonts w:ascii="Arial" w:hAnsi="Arial" w:cs="Arial"/>
                <w:lang w:val="en-GB"/>
              </w:rPr>
              <w:br/>
              <w:t>up to 2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x 200 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water </w:t>
            </w:r>
          </w:p>
        </w:tc>
        <w:tc>
          <w:tcPr>
            <w:tcW w:w="5598" w:type="dxa"/>
          </w:tcPr>
          <w:p w14:paraId="799051CF" w14:textId="7641E58A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&lt;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85 kg:</w:t>
            </w:r>
            <w:r w:rsidRPr="001277D3">
              <w:rPr>
                <w:rFonts w:ascii="Arial" w:hAnsi="Arial" w:cs="Arial"/>
                <w:lang w:val="en-GB"/>
              </w:rPr>
              <w:br/>
              <w:t>200 ml orange juice</w:t>
            </w:r>
            <w:r w:rsidRPr="001277D3">
              <w:rPr>
                <w:rFonts w:ascii="Arial" w:hAnsi="Arial" w:cs="Arial"/>
                <w:lang w:val="en-GB"/>
              </w:rPr>
              <w:br/>
              <w:t>up to 2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x 200 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water</w:t>
            </w:r>
          </w:p>
          <w:p w14:paraId="309F6C69" w14:textId="68E00638" w:rsidR="000B34D2" w:rsidRPr="001277D3" w:rsidRDefault="000B34D2" w:rsidP="000B34D2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1277D3">
              <w:rPr>
                <w:rFonts w:ascii="Arial" w:hAnsi="Arial" w:cs="Arial"/>
                <w:lang w:val="en-GB"/>
              </w:rPr>
              <w:t>&gt;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85 kg:</w:t>
            </w:r>
            <w:r w:rsidRPr="001277D3">
              <w:rPr>
                <w:rFonts w:ascii="Arial" w:hAnsi="Arial" w:cs="Arial"/>
                <w:lang w:val="en-GB"/>
              </w:rPr>
              <w:br/>
              <w:t>300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orange juice</w:t>
            </w:r>
            <w:r w:rsidRPr="001277D3">
              <w:rPr>
                <w:rFonts w:ascii="Arial" w:hAnsi="Arial" w:cs="Arial"/>
                <w:lang w:val="en-GB"/>
              </w:rPr>
              <w:br/>
              <w:t>up to 2</w:t>
            </w:r>
            <w:r w:rsidR="002C0942">
              <w:rPr>
                <w:rFonts w:ascii="Arial" w:hAnsi="Arial" w:cs="Arial"/>
                <w:lang w:val="en-GB"/>
              </w:rPr>
              <w:t xml:space="preserve"> </w:t>
            </w:r>
            <w:r w:rsidRPr="001277D3">
              <w:rPr>
                <w:rFonts w:ascii="Arial" w:hAnsi="Arial" w:cs="Arial"/>
                <w:lang w:val="en-GB"/>
              </w:rPr>
              <w:t>x 200 m</w:t>
            </w:r>
            <w:r w:rsidR="002C0942">
              <w:rPr>
                <w:rFonts w:ascii="Arial" w:hAnsi="Arial" w:cs="Arial"/>
                <w:lang w:val="en-GB"/>
              </w:rPr>
              <w:t>L</w:t>
            </w:r>
            <w:r w:rsidRPr="001277D3">
              <w:rPr>
                <w:rFonts w:ascii="Arial" w:hAnsi="Arial" w:cs="Arial"/>
                <w:lang w:val="en-GB"/>
              </w:rPr>
              <w:t xml:space="preserve"> water</w:t>
            </w:r>
          </w:p>
        </w:tc>
      </w:tr>
    </w:tbl>
    <w:p w14:paraId="76B80D6D" w14:textId="61813645" w:rsidR="000B34D2" w:rsidRPr="001277D3" w:rsidRDefault="000B34D2" w:rsidP="00B72631">
      <w:pPr>
        <w:pStyle w:val="FetterTextnachTabelle"/>
      </w:pPr>
      <w:r w:rsidRPr="001277D3">
        <w:t>Supplementary Table 1</w:t>
      </w:r>
      <w:r w:rsidR="008D25E2" w:rsidRPr="001277D3">
        <w:t xml:space="preserve"> – Composition of standardized m</w:t>
      </w:r>
      <w:r w:rsidRPr="001277D3">
        <w:t>eal</w:t>
      </w:r>
    </w:p>
    <w:p w14:paraId="789EB22E" w14:textId="580F7845" w:rsidR="008C7212" w:rsidRPr="001277D3" w:rsidRDefault="000B34D2" w:rsidP="001277D3">
      <w:pPr>
        <w:pStyle w:val="NormalerText"/>
        <w:spacing w:line="240" w:lineRule="auto"/>
      </w:pPr>
      <w:r w:rsidRPr="001277D3">
        <w:t>The standardized meal</w:t>
      </w:r>
      <w:r w:rsidR="00B72631" w:rsidRPr="001277D3">
        <w:fldChar w:fldCharType="begin">
          <w:fldData xml:space="preserve">PEVuZE5vdGU+PENpdGU+PEF1dGhvcj5Hb2VydHo8L0F1dGhvcj48WWVhcj4yMDEyPC9ZZWFyPjxS
ZWNOdW0+NzE3PC9SZWNOdW0+PERpc3BsYXlUZXh0PjxzdHlsZSBmYWNlPSJzdXBlcnNjcmlwdCI+
MTwvc3R5bGU+PC9EaXNwbGF5VGV4dD48cmVjb3JkPjxyZWMtbnVtYmVyPjcxNzwvcmVjLW51bWJl
cj48Zm9yZWlnbi1rZXlzPjxrZXkgYXBwPSJFTiIgZGItaWQ9InYyNXd4emZwbXMwdzVoZWR0cHJ2
OXJyangwd3J3d2ZmcHd2NSIgdGltZXN0YW1wPSIxNjYwNTQ1MDIwIj43MTc8L2tleT48L2ZvcmVp
Z24ta2V5cz48cmVmLXR5cGUgbmFtZT0iSm91cm5hbCBBcnRpY2xlIj4xNzwvcmVmLXR5cGU+PGNv
bnRyaWJ1dG9ycz48YXV0aG9ycz48YXV0aG9yPkdvZXJ0eiwgUi4gUy48L2F1dGhvcj48YXV0aG9y
PkVnZ2VyLCBDLjwvYXV0aG9yPjxhdXRob3I+TmV1cmF0aCwgTS4gRi48L2F1dGhvcj48YXV0aG9y
PlN0cm9iZWwsIEQuPC9hdXRob3I+PC9hdXRob3JzPjwvY29udHJpYnV0b3JzPjxhdXRoLWFkZHJl
c3M+RGVwYXJ0ZW1lbnQgb2YgSW50ZXJuYWwgTWVkaWNpbmUgMSwgVW5pdmVyc2l0eSBvZiBFcmxh
bmdlbiwgOTEwNTQgRXJsYW5nZW4sIEdlcm1hbnkuIHJ1ZWRpZ2VyLmdvZXJ0ekB1ay1lcmxhbmdl
bi5kZTwvYXV0aC1hZGRyZXNzPjx0aXRsZXM+PHRpdGxlPkltcGFjdCBvZiBmb29kIGludGFrZSwg
dWx0cmFzb3VuZCB0cmFuc2R1Y2VyLCBicmVhdGhpbmcgbWFuZXV2ZXJzIGFuZCBib2R5IHBvc2l0
aW9uIG9uIGFjb3VzdGljIHJhZGlhdGlvbiBmb3JjZSBpbXB1bHNlIChBUkZJKSBlbGFzdG9tZXRy
eSBvZiB0aGUgbGl2ZXI8L3RpdGxlPjxzZWNvbmRhcnktdGl0bGU+VWx0cmFzY2hhbGwgTWVkPC9z
ZWNvbmRhcnktdGl0bGU+PC90aXRsZXM+PHBlcmlvZGljYWw+PGZ1bGwtdGl0bGU+VWx0cmFzY2hh
bGwgTWVkPC9mdWxsLXRpdGxlPjwvcGVyaW9kaWNhbD48cGFnZXM+MzgwLTU8L3BhZ2VzPjx2b2x1
bWU+MzM8L3ZvbHVtZT48bnVtYmVyPjQ8L251bWJlcj48ZWRpdGlvbj4yMDEyLzA2LzIzPC9lZGl0
aW9uPjxrZXl3b3Jkcz48a2V5d29yZD5BZHVsdDwva2V5d29yZD48a2V5d29yZD5Db21vcmJpZGl0
eTwva2V5d29yZD48a2V5d29yZD5EYXRhIEludGVycHJldGF0aW9uLCBTdGF0aXN0aWNhbDwva2V5
d29yZD48a2V5d29yZD4qRWF0aW5nPC9rZXl3b3JkPjxrZXl3b3JkPkVsYXN0aWNpdHkgSW1hZ2lu
ZyBUZWNobmlxdWVzLyppbnN0cnVtZW50YXRpb248L2tleXdvcmQ+PGtleXdvcmQ+RmFzdGluZzwv
a2V5d29yZD48a2V5d29yZD5GZW1hbGU8L2tleXdvcmQ+PGtleXdvcmQ+SGVhcnQgRmFpbHVyZS9k
aWFnbm9zdGljIGltYWdpbmc8L2tleXdvcmQ+PGtleXdvcmQ+SHVtYW5zPC9rZXl3b3JkPjxrZXl3
b3JkPipJbWFnZSBQcm9jZXNzaW5nLCBDb21wdXRlci1Bc3Npc3RlZDwva2V5d29yZD48a2V5d29y
ZD5MaXZlci8qZGlhZ25vc3RpYyBpbWFnaW5nPC9rZXl3b3JkPjxrZXl3b3JkPkxpdmVyIENpcnJo
b3Npcy8qZGlhZ25vc3RpYyBpbWFnaW5nPC9rZXl3b3JkPjxrZXl3b3JkPk1hbGU8L2tleXdvcmQ+
PGtleXdvcmQ+TWlkZGxlIEFnZWQ8L2tleXdvcmQ+PGtleXdvcmQ+KlBhdGllbnQgUG9zaXRpb25p
bmc8L2tleXdvcmQ+PGtleXdvcmQ+UmVmZXJlbmNlIFZhbHVlczwva2V5d29yZD48a2V5d29yZD4q
UmVzcGlyYXRpb248L2tleXdvcmQ+PGtleXdvcmQ+U2Vuc2l0aXZpdHkgYW5kIFNwZWNpZmljaXR5
PC9rZXl3b3JkPjxrZXl3b3JkPipUcmFuc2R1Y2Vyczwva2V5d29yZD48a2V5d29yZD5WYWxzYWx2
YSBNYW5ldXZlcjwva2V5d29yZD48a2V5d29yZD5Zb3VuZyBBZHVsdDwva2V5d29yZD48L2tleXdv
cmRzPjxkYXRlcz48eWVhcj4yMDEyPC95ZWFyPjxwdWItZGF0ZXM+PGRhdGU+QXVnPC9kYXRlPjwv
cHViLWRhdGVzPjwvZGF0ZXM+PGlzYm4+MTQzOC04NzgyIChFbGVjdHJvbmljKSYjeEQ7MDE3Mi00
NjE0IChMaW5raW5nKTwvaXNibj48YWNjZXNzaW9uLW51bT4yMjcyMzAzNzwvYWNjZXNzaW9uLW51
bT48dXJscz48cmVsYXRlZC11cmxzPjx1cmw+aHR0cHM6Ly93d3cubmNiaS5ubG0ubmloLmdvdi9w
dWJtZWQvMjI3MjMwMzc8L3VybD48dXJsPmh0dHBzOi8vd3d3LnRoaWVtZS1jb25uZWN0LmNvbS9w
cm9kdWN0cy9lam91cm5hbHMvYWJzdHJhY3QvMTAuMTA1NS9zLTAwMzItMTMxMjgxNjwvdXJsPjwv
cmVsYXRlZC11cmxzPjwvdXJscz48ZWxlY3Ryb25pYy1yZXNvdXJjZS1udW0+MTAuMTA1NS9zLTAw
MzItMTMxMjgxNjwvZWxlY3Ryb25pYy1yZXNvdXJjZS1udW0+PC9yZWNvcmQ+PC9DaXRlPjwvRW5k
Tm90ZT4A
</w:fldData>
        </w:fldChar>
      </w:r>
      <w:r w:rsidR="008C7212" w:rsidRPr="001277D3">
        <w:instrText xml:space="preserve"> ADDIN EN.CITE </w:instrText>
      </w:r>
      <w:r w:rsidR="008C7212" w:rsidRPr="001277D3">
        <w:fldChar w:fldCharType="begin">
          <w:fldData xml:space="preserve">PEVuZE5vdGU+PENpdGU+PEF1dGhvcj5Hb2VydHo8L0F1dGhvcj48WWVhcj4yMDEyPC9ZZWFyPjxS
ZWNOdW0+NzE3PC9SZWNOdW0+PERpc3BsYXlUZXh0PjxzdHlsZSBmYWNlPSJzdXBlcnNjcmlwdCI+
MTwvc3R5bGU+PC9EaXNwbGF5VGV4dD48cmVjb3JkPjxyZWMtbnVtYmVyPjcxNzwvcmVjLW51bWJl
cj48Zm9yZWlnbi1rZXlzPjxrZXkgYXBwPSJFTiIgZGItaWQ9InYyNXd4emZwbXMwdzVoZWR0cHJ2
OXJyangwd3J3d2ZmcHd2NSIgdGltZXN0YW1wPSIxNjYwNTQ1MDIwIj43MTc8L2tleT48L2ZvcmVp
Z24ta2V5cz48cmVmLXR5cGUgbmFtZT0iSm91cm5hbCBBcnRpY2xlIj4xNzwvcmVmLXR5cGU+PGNv
bnRyaWJ1dG9ycz48YXV0aG9ycz48YXV0aG9yPkdvZXJ0eiwgUi4gUy48L2F1dGhvcj48YXV0aG9y
PkVnZ2VyLCBDLjwvYXV0aG9yPjxhdXRob3I+TmV1cmF0aCwgTS4gRi48L2F1dGhvcj48YXV0aG9y
PlN0cm9iZWwsIEQuPC9hdXRob3I+PC9hdXRob3JzPjwvY29udHJpYnV0b3JzPjxhdXRoLWFkZHJl
c3M+RGVwYXJ0ZW1lbnQgb2YgSW50ZXJuYWwgTWVkaWNpbmUgMSwgVW5pdmVyc2l0eSBvZiBFcmxh
bmdlbiwgOTEwNTQgRXJsYW5nZW4sIEdlcm1hbnkuIHJ1ZWRpZ2VyLmdvZXJ0ekB1ay1lcmxhbmdl
bi5kZTwvYXV0aC1hZGRyZXNzPjx0aXRsZXM+PHRpdGxlPkltcGFjdCBvZiBmb29kIGludGFrZSwg
dWx0cmFzb3VuZCB0cmFuc2R1Y2VyLCBicmVhdGhpbmcgbWFuZXV2ZXJzIGFuZCBib2R5IHBvc2l0
aW9uIG9uIGFjb3VzdGljIHJhZGlhdGlvbiBmb3JjZSBpbXB1bHNlIChBUkZJKSBlbGFzdG9tZXRy
eSBvZiB0aGUgbGl2ZXI8L3RpdGxlPjxzZWNvbmRhcnktdGl0bGU+VWx0cmFzY2hhbGwgTWVkPC9z
ZWNvbmRhcnktdGl0bGU+PC90aXRsZXM+PHBlcmlvZGljYWw+PGZ1bGwtdGl0bGU+VWx0cmFzY2hh
bGwgTWVkPC9mdWxsLXRpdGxlPjwvcGVyaW9kaWNhbD48cGFnZXM+MzgwLTU8L3BhZ2VzPjx2b2x1
bWU+MzM8L3ZvbHVtZT48bnVtYmVyPjQ8L251bWJlcj48ZWRpdGlvbj4yMDEyLzA2LzIzPC9lZGl0
aW9uPjxrZXl3b3Jkcz48a2V5d29yZD5BZHVsdDwva2V5d29yZD48a2V5d29yZD5Db21vcmJpZGl0
eTwva2V5d29yZD48a2V5d29yZD5EYXRhIEludGVycHJldGF0aW9uLCBTdGF0aXN0aWNhbDwva2V5
d29yZD48a2V5d29yZD4qRWF0aW5nPC9rZXl3b3JkPjxrZXl3b3JkPkVsYXN0aWNpdHkgSW1hZ2lu
ZyBUZWNobmlxdWVzLyppbnN0cnVtZW50YXRpb248L2tleXdvcmQ+PGtleXdvcmQ+RmFzdGluZzwv
a2V5d29yZD48a2V5d29yZD5GZW1hbGU8L2tleXdvcmQ+PGtleXdvcmQ+SGVhcnQgRmFpbHVyZS9k
aWFnbm9zdGljIGltYWdpbmc8L2tleXdvcmQ+PGtleXdvcmQ+SHVtYW5zPC9rZXl3b3JkPjxrZXl3
b3JkPipJbWFnZSBQcm9jZXNzaW5nLCBDb21wdXRlci1Bc3Npc3RlZDwva2V5d29yZD48a2V5d29y
ZD5MaXZlci8qZGlhZ25vc3RpYyBpbWFnaW5nPC9rZXl3b3JkPjxrZXl3b3JkPkxpdmVyIENpcnJo
b3Npcy8qZGlhZ25vc3RpYyBpbWFnaW5nPC9rZXl3b3JkPjxrZXl3b3JkPk1hbGU8L2tleXdvcmQ+
PGtleXdvcmQ+TWlkZGxlIEFnZWQ8L2tleXdvcmQ+PGtleXdvcmQ+KlBhdGllbnQgUG9zaXRpb25p
bmc8L2tleXdvcmQ+PGtleXdvcmQ+UmVmZXJlbmNlIFZhbHVlczwva2V5d29yZD48a2V5d29yZD4q
UmVzcGlyYXRpb248L2tleXdvcmQ+PGtleXdvcmQ+U2Vuc2l0aXZpdHkgYW5kIFNwZWNpZmljaXR5
PC9rZXl3b3JkPjxrZXl3b3JkPipUcmFuc2R1Y2Vyczwva2V5d29yZD48a2V5d29yZD5WYWxzYWx2
YSBNYW5ldXZlcjwva2V5d29yZD48a2V5d29yZD5Zb3VuZyBBZHVsdDwva2V5d29yZD48L2tleXdv
cmRzPjxkYXRlcz48eWVhcj4yMDEyPC95ZWFyPjxwdWItZGF0ZXM+PGRhdGU+QXVnPC9kYXRlPjwv
cHViLWRhdGVzPjwvZGF0ZXM+PGlzYm4+MTQzOC04NzgyIChFbGVjdHJvbmljKSYjeEQ7MDE3Mi00
NjE0IChMaW5raW5nKTwvaXNibj48YWNjZXNzaW9uLW51bT4yMjcyMzAzNzwvYWNjZXNzaW9uLW51
bT48dXJscz48cmVsYXRlZC11cmxzPjx1cmw+aHR0cHM6Ly93d3cubmNiaS5ubG0ubmloLmdvdi9w
dWJtZWQvMjI3MjMwMzc8L3VybD48dXJsPmh0dHBzOi8vd3d3LnRoaWVtZS1jb25uZWN0LmNvbS9w
cm9kdWN0cy9lam91cm5hbHMvYWJzdHJhY3QvMTAuMTA1NS9zLTAwMzItMTMxMjgxNjwvdXJsPjwv
cmVsYXRlZC11cmxzPjwvdXJscz48ZWxlY3Ryb25pYy1yZXNvdXJjZS1udW0+MTAuMTA1NS9zLTAw
MzItMTMxMjgxNjwvZWxlY3Ryb25pYy1yZXNvdXJjZS1udW0+PC9yZWNvcmQ+PC9DaXRlPjwvRW5k
Tm90ZT4A
</w:fldData>
        </w:fldChar>
      </w:r>
      <w:r w:rsidR="008C7212" w:rsidRPr="001277D3">
        <w:instrText xml:space="preserve"> ADDIN EN.CITE.DATA </w:instrText>
      </w:r>
      <w:r w:rsidR="008C7212" w:rsidRPr="001277D3">
        <w:fldChar w:fldCharType="end"/>
      </w:r>
      <w:r w:rsidR="00B72631" w:rsidRPr="001277D3">
        <w:fldChar w:fldCharType="separate"/>
      </w:r>
      <w:r w:rsidR="00B72631" w:rsidRPr="001277D3">
        <w:rPr>
          <w:noProof/>
          <w:vertAlign w:val="superscript"/>
        </w:rPr>
        <w:t>1</w:t>
      </w:r>
      <w:r w:rsidR="00B72631" w:rsidRPr="001277D3">
        <w:fldChar w:fldCharType="end"/>
      </w:r>
      <w:r w:rsidR="00B72631" w:rsidRPr="001277D3">
        <w:t xml:space="preserve"> </w:t>
      </w:r>
      <w:r w:rsidR="00A31BE1" w:rsidRPr="001277D3">
        <w:t xml:space="preserve">was </w:t>
      </w:r>
      <w:r w:rsidRPr="001277D3">
        <w:t xml:space="preserve">adjusted to the gender and body weight of the subject. </w:t>
      </w:r>
      <w:r w:rsidR="00A31BE1" w:rsidRPr="001277D3">
        <w:t>The</w:t>
      </w:r>
      <w:r w:rsidRPr="001277D3">
        <w:t xml:space="preserve"> energy conten</w:t>
      </w:r>
      <w:r w:rsidR="001A3AB4" w:rsidRPr="001277D3">
        <w:t>t of</w:t>
      </w:r>
      <w:r w:rsidR="00A31BE1" w:rsidRPr="001277D3">
        <w:t xml:space="preserve"> approximately</w:t>
      </w:r>
      <w:r w:rsidR="001A3AB4" w:rsidRPr="001277D3">
        <w:t xml:space="preserve"> 400-700 kcal (8.2 kcal/kg)</w:t>
      </w:r>
      <w:r w:rsidR="00A31BE1" w:rsidRPr="001277D3">
        <w:t xml:space="preserve"> accounts</w:t>
      </w:r>
      <w:r w:rsidRPr="001277D3">
        <w:t xml:space="preserve"> for about 25% of the daily energy requirement. The nutrient composition is 55% carbohydrates, 29% fat and 16% proteins.</w:t>
      </w:r>
      <w:r w:rsidR="007228C0" w:rsidRPr="001277D3">
        <w:t xml:space="preserve"> For phantom experiments the average standardized meal for women with 100 ml orange juice and 200 ml water was </w:t>
      </w:r>
      <w:r w:rsidR="00A31BE1" w:rsidRPr="001277D3">
        <w:t>used.</w:t>
      </w:r>
    </w:p>
    <w:p w14:paraId="227AB21B" w14:textId="362CA599" w:rsidR="007228C0" w:rsidRPr="00F43ED3" w:rsidRDefault="008C7212" w:rsidP="00F43ED3">
      <w:pPr>
        <w:rPr>
          <w:rFonts w:ascii="Arial" w:hAnsi="Arial" w:cs="Arial"/>
          <w:color w:val="000000" w:themeColor="text1"/>
          <w:lang w:val="en-GB"/>
        </w:rPr>
      </w:pPr>
      <w:r w:rsidRPr="001277D3">
        <w:rPr>
          <w:rFonts w:ascii="Arial" w:hAnsi="Arial" w:cs="Arial"/>
          <w:lang w:val="en-US"/>
        </w:rPr>
        <w:br w:type="page"/>
      </w:r>
      <w:bookmarkStart w:id="4" w:name="OLE_LINK1"/>
    </w:p>
    <w:p w14:paraId="2598D206" w14:textId="345B78D8" w:rsidR="007228C0" w:rsidRPr="001277D3" w:rsidRDefault="007228C0" w:rsidP="00F43ED3">
      <w:pPr>
        <w:pStyle w:val="berschrift2"/>
        <w:rPr>
          <w:lang w:val="en-GB"/>
        </w:rPr>
      </w:pPr>
      <w:bookmarkStart w:id="5" w:name="_Toc120776387"/>
      <w:r w:rsidRPr="001277D3">
        <w:rPr>
          <w:lang w:val="en-GB"/>
        </w:rPr>
        <w:lastRenderedPageBreak/>
        <w:t xml:space="preserve">Supplementary Table </w:t>
      </w:r>
      <w:r w:rsidR="00A31BE1" w:rsidRPr="001277D3">
        <w:rPr>
          <w:lang w:val="en-GB"/>
        </w:rPr>
        <w:t>2</w:t>
      </w:r>
      <w:bookmarkEnd w:id="5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46"/>
        <w:gridCol w:w="1671"/>
        <w:gridCol w:w="1144"/>
        <w:gridCol w:w="1011"/>
        <w:gridCol w:w="1300"/>
        <w:gridCol w:w="2004"/>
        <w:gridCol w:w="786"/>
      </w:tblGrid>
      <w:tr w:rsidR="007228C0" w:rsidRPr="001277D3" w14:paraId="2A804701" w14:textId="77777777" w:rsidTr="002C0942">
        <w:tc>
          <w:tcPr>
            <w:tcW w:w="1145" w:type="dxa"/>
          </w:tcPr>
          <w:bookmarkEnd w:id="4"/>
          <w:p w14:paraId="2AC92C59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phantom ID</w:t>
            </w:r>
          </w:p>
        </w:tc>
        <w:tc>
          <w:tcPr>
            <w:tcW w:w="1671" w:type="dxa"/>
          </w:tcPr>
          <w:p w14:paraId="02B70D3B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ICG concentration</w:t>
            </w:r>
          </w:p>
        </w:tc>
        <w:tc>
          <w:tcPr>
            <w:tcW w:w="1148" w:type="dxa"/>
          </w:tcPr>
          <w:p w14:paraId="43833B11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blended meal</w:t>
            </w:r>
          </w:p>
        </w:tc>
        <w:tc>
          <w:tcPr>
            <w:tcW w:w="932" w:type="dxa"/>
          </w:tcPr>
          <w:p w14:paraId="1C7DE295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ICG amount</w:t>
            </w:r>
          </w:p>
        </w:tc>
        <w:tc>
          <w:tcPr>
            <w:tcW w:w="1330" w:type="dxa"/>
          </w:tcPr>
          <w:p w14:paraId="246A2BB9" w14:textId="766A0986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H</w:t>
            </w:r>
            <w:r w:rsidRPr="001277D3">
              <w:rPr>
                <w:rFonts w:ascii="Arial" w:hAnsi="Arial" w:cs="Arial"/>
                <w:b/>
                <w:bCs/>
                <w:vertAlign w:val="subscript"/>
                <w:lang w:val="en-US"/>
              </w:rPr>
              <w:t>2</w:t>
            </w:r>
            <w:r w:rsidR="002C0942">
              <w:rPr>
                <w:rFonts w:ascii="Arial" w:hAnsi="Arial" w:cs="Arial"/>
                <w:b/>
                <w:bCs/>
                <w:lang w:val="en-US"/>
              </w:rPr>
              <w:t>O</w:t>
            </w:r>
          </w:p>
        </w:tc>
        <w:tc>
          <w:tcPr>
            <w:tcW w:w="2038" w:type="dxa"/>
          </w:tcPr>
          <w:p w14:paraId="181C1786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additional acid / base</w:t>
            </w:r>
          </w:p>
        </w:tc>
        <w:tc>
          <w:tcPr>
            <w:tcW w:w="798" w:type="dxa"/>
          </w:tcPr>
          <w:p w14:paraId="08BF35D1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1277D3">
              <w:rPr>
                <w:rFonts w:ascii="Arial" w:hAnsi="Arial" w:cs="Arial"/>
                <w:b/>
                <w:bCs/>
                <w:lang w:val="en-US"/>
              </w:rPr>
              <w:t>pH</w:t>
            </w:r>
          </w:p>
        </w:tc>
      </w:tr>
      <w:tr w:rsidR="007228C0" w:rsidRPr="001277D3" w14:paraId="19D42196" w14:textId="77777777" w:rsidTr="002C0942">
        <w:tc>
          <w:tcPr>
            <w:tcW w:w="1145" w:type="dxa"/>
          </w:tcPr>
          <w:p w14:paraId="1630AE0F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671" w:type="dxa"/>
          </w:tcPr>
          <w:p w14:paraId="64922DDE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212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56F6953C" w14:textId="3DB3B124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4CC7F4B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>25 mg</w:t>
            </w:r>
          </w:p>
        </w:tc>
        <w:tc>
          <w:tcPr>
            <w:tcW w:w="1330" w:type="dxa"/>
          </w:tcPr>
          <w:p w14:paraId="2E04DD9D" w14:textId="01B2DC0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r w:rsidR="002C0942" w:rsidRPr="001277D3">
              <w:rPr>
                <w:rFonts w:ascii="Arial" w:hAnsi="Arial" w:cs="Arial"/>
                <w:lang w:val="en-US"/>
              </w:rPr>
              <w:t>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2038" w:type="dxa"/>
          </w:tcPr>
          <w:p w14:paraId="0BB6998B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</w:p>
        </w:tc>
        <w:tc>
          <w:tcPr>
            <w:tcW w:w="798" w:type="dxa"/>
          </w:tcPr>
          <w:p w14:paraId="772D243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>5</w:t>
            </w:r>
          </w:p>
        </w:tc>
      </w:tr>
      <w:tr w:rsidR="007228C0" w:rsidRPr="001277D3" w14:paraId="0B8F5F42" w14:textId="77777777" w:rsidTr="002C0942">
        <w:tc>
          <w:tcPr>
            <w:tcW w:w="1145" w:type="dxa"/>
          </w:tcPr>
          <w:p w14:paraId="7A1940D8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1671" w:type="dxa"/>
          </w:tcPr>
          <w:p w14:paraId="35D99801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106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77A929D0" w14:textId="0269061F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2FB60D65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>12.5 mg</w:t>
            </w:r>
          </w:p>
        </w:tc>
        <w:tc>
          <w:tcPr>
            <w:tcW w:w="1330" w:type="dxa"/>
          </w:tcPr>
          <w:p w14:paraId="762CA6D7" w14:textId="58BD7D16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proofErr w:type="spellStart"/>
            <w:r w:rsidRPr="001277D3">
              <w:rPr>
                <w:rFonts w:ascii="Arial" w:hAnsi="Arial" w:cs="Arial"/>
              </w:rPr>
              <w:t>m</w:t>
            </w:r>
            <w:r w:rsidR="002C0942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2038" w:type="dxa"/>
          </w:tcPr>
          <w:p w14:paraId="2A098D6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</w:p>
        </w:tc>
        <w:tc>
          <w:tcPr>
            <w:tcW w:w="798" w:type="dxa"/>
          </w:tcPr>
          <w:p w14:paraId="4B836A3C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>5</w:t>
            </w:r>
          </w:p>
        </w:tc>
      </w:tr>
      <w:tr w:rsidR="007228C0" w:rsidRPr="001277D3" w14:paraId="1EFC68AB" w14:textId="77777777" w:rsidTr="002C0942">
        <w:tc>
          <w:tcPr>
            <w:tcW w:w="1145" w:type="dxa"/>
          </w:tcPr>
          <w:p w14:paraId="16462A31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1671" w:type="dxa"/>
          </w:tcPr>
          <w:p w14:paraId="1CCD4AA8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53.0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0AB5D2FF" w14:textId="6B97D043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7C6C2A71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6.25 mg</w:t>
            </w:r>
          </w:p>
        </w:tc>
        <w:tc>
          <w:tcPr>
            <w:tcW w:w="1330" w:type="dxa"/>
          </w:tcPr>
          <w:p w14:paraId="5CA53EE3" w14:textId="2EC2C312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proofErr w:type="spellStart"/>
            <w:r w:rsidRPr="001277D3">
              <w:rPr>
                <w:rFonts w:ascii="Arial" w:hAnsi="Arial" w:cs="Arial"/>
              </w:rPr>
              <w:t>m</w:t>
            </w:r>
            <w:r w:rsidR="002C0942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2038" w:type="dxa"/>
          </w:tcPr>
          <w:p w14:paraId="4A6A84D3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98" w:type="dxa"/>
          </w:tcPr>
          <w:p w14:paraId="73765DE1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5</w:t>
            </w:r>
          </w:p>
        </w:tc>
      </w:tr>
      <w:tr w:rsidR="007228C0" w:rsidRPr="001277D3" w14:paraId="7689E1C9" w14:textId="77777777" w:rsidTr="002C0942">
        <w:tc>
          <w:tcPr>
            <w:tcW w:w="1145" w:type="dxa"/>
          </w:tcPr>
          <w:p w14:paraId="54481933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1671" w:type="dxa"/>
          </w:tcPr>
          <w:p w14:paraId="6CFB9264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10.6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0A2BF081" w14:textId="1BFE00D6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52B6472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1.25 mg</w:t>
            </w:r>
          </w:p>
        </w:tc>
        <w:tc>
          <w:tcPr>
            <w:tcW w:w="1330" w:type="dxa"/>
          </w:tcPr>
          <w:p w14:paraId="35D559AC" w14:textId="3D3488DC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proofErr w:type="spellStart"/>
            <w:r w:rsidRPr="001277D3">
              <w:rPr>
                <w:rFonts w:ascii="Arial" w:hAnsi="Arial" w:cs="Arial"/>
              </w:rPr>
              <w:t>m</w:t>
            </w:r>
            <w:r w:rsidR="002C0942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2038" w:type="dxa"/>
          </w:tcPr>
          <w:p w14:paraId="54DDEA88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98" w:type="dxa"/>
          </w:tcPr>
          <w:p w14:paraId="607B5572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5</w:t>
            </w:r>
          </w:p>
        </w:tc>
      </w:tr>
      <w:tr w:rsidR="007228C0" w:rsidRPr="001277D3" w14:paraId="4CF0A1FF" w14:textId="77777777" w:rsidTr="002C0942">
        <w:tc>
          <w:tcPr>
            <w:tcW w:w="1145" w:type="dxa"/>
          </w:tcPr>
          <w:p w14:paraId="22A7C106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671" w:type="dxa"/>
          </w:tcPr>
          <w:p w14:paraId="18A4D754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1.06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06E56452" w14:textId="2115DABB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2946571C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125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μg</w:t>
            </w:r>
            <w:proofErr w:type="spellEnd"/>
          </w:p>
        </w:tc>
        <w:tc>
          <w:tcPr>
            <w:tcW w:w="1330" w:type="dxa"/>
          </w:tcPr>
          <w:p w14:paraId="0A88A54B" w14:textId="136DEE28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proofErr w:type="spellStart"/>
            <w:r w:rsidRPr="001277D3">
              <w:rPr>
                <w:rFonts w:ascii="Arial" w:hAnsi="Arial" w:cs="Arial"/>
              </w:rPr>
              <w:t>m</w:t>
            </w:r>
            <w:r w:rsidR="002C0942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2038" w:type="dxa"/>
          </w:tcPr>
          <w:p w14:paraId="3739D2B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98" w:type="dxa"/>
          </w:tcPr>
          <w:p w14:paraId="405661BF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5</w:t>
            </w:r>
          </w:p>
        </w:tc>
      </w:tr>
      <w:tr w:rsidR="007228C0" w:rsidRPr="001277D3" w14:paraId="195DF17D" w14:textId="77777777" w:rsidTr="002C0942">
        <w:tc>
          <w:tcPr>
            <w:tcW w:w="1145" w:type="dxa"/>
          </w:tcPr>
          <w:p w14:paraId="468383A9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671" w:type="dxa"/>
          </w:tcPr>
          <w:p w14:paraId="3E5EC3EF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0.106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548F83FC" w14:textId="4AFB78D4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20C7446C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12.5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μg</w:t>
            </w:r>
            <w:proofErr w:type="spellEnd"/>
          </w:p>
        </w:tc>
        <w:tc>
          <w:tcPr>
            <w:tcW w:w="1330" w:type="dxa"/>
          </w:tcPr>
          <w:p w14:paraId="1798AFF7" w14:textId="3346C68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proofErr w:type="spellStart"/>
            <w:r w:rsidRPr="001277D3">
              <w:rPr>
                <w:rFonts w:ascii="Arial" w:hAnsi="Arial" w:cs="Arial"/>
              </w:rPr>
              <w:t>m</w:t>
            </w:r>
            <w:r w:rsidR="002C0942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2038" w:type="dxa"/>
          </w:tcPr>
          <w:p w14:paraId="57A34A35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98" w:type="dxa"/>
          </w:tcPr>
          <w:p w14:paraId="2E62A4E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5</w:t>
            </w:r>
          </w:p>
        </w:tc>
      </w:tr>
      <w:tr w:rsidR="007228C0" w:rsidRPr="001277D3" w14:paraId="40850993" w14:textId="77777777" w:rsidTr="002C0942">
        <w:tc>
          <w:tcPr>
            <w:tcW w:w="1145" w:type="dxa"/>
          </w:tcPr>
          <w:p w14:paraId="440616A3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671" w:type="dxa"/>
          </w:tcPr>
          <w:p w14:paraId="389F36F8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0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4F0C9412" w14:textId="27C0CE2A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3099576C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0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μg</w:t>
            </w:r>
            <w:proofErr w:type="spellEnd"/>
          </w:p>
        </w:tc>
        <w:tc>
          <w:tcPr>
            <w:tcW w:w="1330" w:type="dxa"/>
          </w:tcPr>
          <w:p w14:paraId="05BB9EC2" w14:textId="1C7A234F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37.5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2038" w:type="dxa"/>
          </w:tcPr>
          <w:p w14:paraId="09C627C3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98" w:type="dxa"/>
          </w:tcPr>
          <w:p w14:paraId="11F0088F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5</w:t>
            </w:r>
          </w:p>
        </w:tc>
      </w:tr>
      <w:tr w:rsidR="007228C0" w:rsidRPr="001277D3" w14:paraId="5DDE0F89" w14:textId="77777777" w:rsidTr="002C0942">
        <w:tc>
          <w:tcPr>
            <w:tcW w:w="1145" w:type="dxa"/>
          </w:tcPr>
          <w:p w14:paraId="4ACD2C03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1671" w:type="dxa"/>
          </w:tcPr>
          <w:p w14:paraId="3C1E403D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106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6F933322" w14:textId="076E119B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7D1D8A6C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>12.5 mg</w:t>
            </w:r>
          </w:p>
        </w:tc>
        <w:tc>
          <w:tcPr>
            <w:tcW w:w="1330" w:type="dxa"/>
          </w:tcPr>
          <w:p w14:paraId="715440CD" w14:textId="3FC2842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 xml:space="preserve">37.5 </w:t>
            </w:r>
            <w:proofErr w:type="spellStart"/>
            <w:r w:rsidRPr="001277D3">
              <w:rPr>
                <w:rFonts w:ascii="Arial" w:hAnsi="Arial" w:cs="Arial"/>
              </w:rPr>
              <w:t>m</w:t>
            </w:r>
            <w:r w:rsidR="002C0942">
              <w:rPr>
                <w:rFonts w:ascii="Arial" w:hAnsi="Arial" w:cs="Arial"/>
              </w:rPr>
              <w:t>L</w:t>
            </w:r>
            <w:proofErr w:type="spellEnd"/>
          </w:p>
        </w:tc>
        <w:tc>
          <w:tcPr>
            <w:tcW w:w="2038" w:type="dxa"/>
          </w:tcPr>
          <w:p w14:paraId="4846E425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+ 1.2 ml HCl (32%)</w:t>
            </w:r>
          </w:p>
        </w:tc>
        <w:tc>
          <w:tcPr>
            <w:tcW w:w="798" w:type="dxa"/>
          </w:tcPr>
          <w:p w14:paraId="62AB3A07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2.5</w:t>
            </w:r>
          </w:p>
        </w:tc>
      </w:tr>
      <w:tr w:rsidR="007228C0" w:rsidRPr="001277D3" w14:paraId="624AEBA1" w14:textId="77777777" w:rsidTr="002C0942">
        <w:tc>
          <w:tcPr>
            <w:tcW w:w="1145" w:type="dxa"/>
          </w:tcPr>
          <w:p w14:paraId="2B06D150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1671" w:type="dxa"/>
          </w:tcPr>
          <w:p w14:paraId="3F98BC09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106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6172742B" w14:textId="124A6F1C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7EDF79B9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</w:rPr>
              <w:t>12.5 mg</w:t>
            </w:r>
          </w:p>
        </w:tc>
        <w:tc>
          <w:tcPr>
            <w:tcW w:w="1330" w:type="dxa"/>
          </w:tcPr>
          <w:p w14:paraId="5E4DA1D2" w14:textId="5EB0A98D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37.5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2038" w:type="dxa"/>
          </w:tcPr>
          <w:p w14:paraId="6345D99E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+ 1.2 ml HCl (32%)</w:t>
            </w:r>
          </w:p>
          <w:p w14:paraId="09BA648F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+ 2.5 ml NaOH (32%)</w:t>
            </w:r>
          </w:p>
        </w:tc>
        <w:tc>
          <w:tcPr>
            <w:tcW w:w="798" w:type="dxa"/>
          </w:tcPr>
          <w:p w14:paraId="4EB0737A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7</w:t>
            </w:r>
          </w:p>
        </w:tc>
      </w:tr>
      <w:tr w:rsidR="007228C0" w:rsidRPr="001277D3" w14:paraId="1D326E1D" w14:textId="77777777" w:rsidTr="002C0942">
        <w:tc>
          <w:tcPr>
            <w:tcW w:w="1145" w:type="dxa"/>
          </w:tcPr>
          <w:p w14:paraId="6F3E774C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1671" w:type="dxa"/>
          </w:tcPr>
          <w:p w14:paraId="4A738975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 xml:space="preserve">106 </w:t>
            </w:r>
            <w:proofErr w:type="spellStart"/>
            <w:r w:rsidRPr="001277D3">
              <w:rPr>
                <w:rFonts w:ascii="Arial" w:hAnsi="Arial" w:cs="Arial"/>
                <w:lang w:val="en-US"/>
              </w:rPr>
              <w:t>μM</w:t>
            </w:r>
            <w:proofErr w:type="spellEnd"/>
          </w:p>
        </w:tc>
        <w:tc>
          <w:tcPr>
            <w:tcW w:w="1148" w:type="dxa"/>
          </w:tcPr>
          <w:p w14:paraId="4D6D283E" w14:textId="1565B610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112.5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932" w:type="dxa"/>
          </w:tcPr>
          <w:p w14:paraId="6FADAB16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</w:rPr>
            </w:pPr>
            <w:r w:rsidRPr="001277D3">
              <w:rPr>
                <w:rFonts w:ascii="Arial" w:hAnsi="Arial" w:cs="Arial"/>
              </w:rPr>
              <w:t>12.5 mg</w:t>
            </w:r>
          </w:p>
        </w:tc>
        <w:tc>
          <w:tcPr>
            <w:tcW w:w="1330" w:type="dxa"/>
          </w:tcPr>
          <w:p w14:paraId="74895FA7" w14:textId="61BAEE19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37.5 m</w:t>
            </w:r>
            <w:r w:rsidR="002C0942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2038" w:type="dxa"/>
          </w:tcPr>
          <w:p w14:paraId="552782D3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+ access HCl (32%)</w:t>
            </w:r>
          </w:p>
        </w:tc>
        <w:tc>
          <w:tcPr>
            <w:tcW w:w="798" w:type="dxa"/>
          </w:tcPr>
          <w:p w14:paraId="67D2CDEA" w14:textId="77777777" w:rsidR="007228C0" w:rsidRPr="001277D3" w:rsidRDefault="007228C0" w:rsidP="007228C0">
            <w:pPr>
              <w:tabs>
                <w:tab w:val="left" w:pos="720"/>
              </w:tabs>
              <w:rPr>
                <w:rFonts w:ascii="Arial" w:hAnsi="Arial" w:cs="Arial"/>
                <w:lang w:val="en-US"/>
              </w:rPr>
            </w:pPr>
            <w:r w:rsidRPr="001277D3">
              <w:rPr>
                <w:rFonts w:ascii="Arial" w:hAnsi="Arial" w:cs="Arial"/>
                <w:lang w:val="en-US"/>
              </w:rPr>
              <w:t>&lt;1</w:t>
            </w:r>
          </w:p>
        </w:tc>
      </w:tr>
    </w:tbl>
    <w:p w14:paraId="69ADFF65" w14:textId="45E979E5" w:rsidR="008C7212" w:rsidRPr="001277D3" w:rsidRDefault="00A31BE1" w:rsidP="00A31BE1">
      <w:pPr>
        <w:pStyle w:val="FetterTextnachTabelle"/>
      </w:pPr>
      <w:r w:rsidRPr="001277D3">
        <w:t>Supplementary Table 2 – Phantom experimental setup</w:t>
      </w:r>
    </w:p>
    <w:p w14:paraId="2334171F" w14:textId="22DFAA73" w:rsidR="008C7212" w:rsidRPr="001277D3" w:rsidRDefault="001277D3">
      <w:pPr>
        <w:rPr>
          <w:rFonts w:ascii="Arial" w:hAnsi="Arial" w:cs="Arial"/>
          <w:b/>
          <w:color w:val="000000" w:themeColor="text1"/>
          <w:lang w:val="en-GB"/>
        </w:rPr>
      </w:pPr>
      <w:r w:rsidRPr="001277D3">
        <w:rPr>
          <w:rFonts w:ascii="Arial" w:hAnsi="Arial" w:cs="Arial"/>
          <w:lang w:val="en-US"/>
        </w:rPr>
        <w:t>Overview of</w:t>
      </w:r>
      <w:r>
        <w:rPr>
          <w:rFonts w:ascii="Arial" w:hAnsi="Arial" w:cs="Arial"/>
          <w:lang w:val="en-US"/>
        </w:rPr>
        <w:t xml:space="preserve"> </w:t>
      </w:r>
      <w:r w:rsidRPr="001277D3">
        <w:rPr>
          <w:rFonts w:ascii="Arial" w:hAnsi="Arial" w:cs="Arial"/>
          <w:lang w:val="en-US"/>
        </w:rPr>
        <w:t xml:space="preserve">the phantom experiments and their respective composition. </w:t>
      </w:r>
      <w:r w:rsidR="008C7212" w:rsidRPr="001277D3">
        <w:rPr>
          <w:rFonts w:ascii="Arial" w:hAnsi="Arial" w:cs="Arial"/>
          <w:lang w:val="en-US"/>
        </w:rPr>
        <w:br w:type="page"/>
      </w:r>
    </w:p>
    <w:p w14:paraId="24F6DCBF" w14:textId="35EAF760" w:rsidR="008C7212" w:rsidRPr="001277D3" w:rsidRDefault="001277D3" w:rsidP="008C7212">
      <w:pPr>
        <w:pStyle w:val="berschrift1"/>
        <w:rPr>
          <w:rFonts w:cs="Arial"/>
          <w:szCs w:val="22"/>
          <w:lang w:val="en-GB"/>
        </w:rPr>
      </w:pPr>
      <w:bookmarkStart w:id="6" w:name="_Toc120776388"/>
      <w:r w:rsidRPr="001277D3">
        <w:rPr>
          <w:rFonts w:cs="Arial"/>
          <w:szCs w:val="22"/>
          <w:lang w:val="en-GB"/>
        </w:rPr>
        <w:lastRenderedPageBreak/>
        <w:t>Supplementary</w:t>
      </w:r>
      <w:r w:rsidR="008C7212" w:rsidRPr="001277D3">
        <w:rPr>
          <w:rFonts w:cs="Arial"/>
          <w:szCs w:val="22"/>
          <w:lang w:val="en-GB"/>
        </w:rPr>
        <w:t xml:space="preserve"> </w:t>
      </w:r>
      <w:r>
        <w:rPr>
          <w:rFonts w:cs="Arial"/>
          <w:szCs w:val="22"/>
          <w:lang w:val="en-GB"/>
        </w:rPr>
        <w:t>Figures</w:t>
      </w:r>
      <w:bookmarkEnd w:id="6"/>
    </w:p>
    <w:p w14:paraId="7A83A49E" w14:textId="77777777" w:rsidR="008C7212" w:rsidRPr="001277D3" w:rsidRDefault="008C7212" w:rsidP="008C7212">
      <w:pPr>
        <w:pStyle w:val="NormalerText"/>
      </w:pPr>
    </w:p>
    <w:p w14:paraId="498CF23E" w14:textId="77777777" w:rsidR="001277D3" w:rsidRDefault="001277D3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br w:type="page"/>
      </w:r>
    </w:p>
    <w:p w14:paraId="274F4C78" w14:textId="09B7B189" w:rsidR="008C7212" w:rsidRPr="001277D3" w:rsidRDefault="008C7212" w:rsidP="00F43ED3">
      <w:pPr>
        <w:pStyle w:val="berschrift2"/>
        <w:rPr>
          <w:lang w:val="en-US"/>
        </w:rPr>
      </w:pPr>
      <w:bookmarkStart w:id="7" w:name="_Toc120776389"/>
      <w:r w:rsidRPr="001277D3">
        <w:rPr>
          <w:lang w:val="en-GB"/>
        </w:rPr>
        <w:lastRenderedPageBreak/>
        <w:t>Supplementary Figure 1</w:t>
      </w:r>
      <w:bookmarkEnd w:id="7"/>
    </w:p>
    <w:p w14:paraId="461D6056" w14:textId="1A3A5085" w:rsidR="00A31BE1" w:rsidRPr="001277D3" w:rsidRDefault="001432A6" w:rsidP="001277D3">
      <w:pPr>
        <w:rPr>
          <w:rFonts w:ascii="Arial" w:hAnsi="Arial" w:cs="Arial"/>
        </w:rPr>
      </w:pPr>
      <w:r>
        <w:rPr>
          <w:noProof/>
        </w:rPr>
        <w:pict w14:anchorId="4A9BC6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452.9pt;height:147.7pt;mso-width-percent:0;mso-height-percent:0;mso-width-percent:0;mso-height-percent:0">
            <v:imagedata r:id="rId10" o:title="Supplement figure-01_ICG65"/>
          </v:shape>
        </w:pict>
      </w:r>
    </w:p>
    <w:p w14:paraId="78421B31" w14:textId="77777777" w:rsidR="001277D3" w:rsidRPr="001277D3" w:rsidRDefault="001277D3" w:rsidP="001277D3">
      <w:pPr>
        <w:jc w:val="both"/>
        <w:rPr>
          <w:rFonts w:ascii="Arial" w:hAnsi="Arial" w:cs="Arial"/>
          <w:b/>
          <w:bCs/>
          <w:lang w:val="en-US"/>
        </w:rPr>
      </w:pPr>
      <w:r w:rsidRPr="001277D3">
        <w:rPr>
          <w:rFonts w:ascii="Arial" w:hAnsi="Arial" w:cs="Arial"/>
          <w:b/>
          <w:bCs/>
          <w:lang w:val="en-GB"/>
        </w:rPr>
        <w:t xml:space="preserve">Supplementary Figure 1 – </w:t>
      </w:r>
      <w:r w:rsidRPr="001277D3">
        <w:rPr>
          <w:rFonts w:ascii="Arial" w:hAnsi="Arial" w:cs="Arial"/>
          <w:b/>
          <w:bCs/>
          <w:i/>
          <w:iCs/>
          <w:lang w:val="en-GB"/>
        </w:rPr>
        <w:t>in vivo</w:t>
      </w:r>
      <w:r w:rsidRPr="001277D3">
        <w:rPr>
          <w:rFonts w:ascii="Arial" w:hAnsi="Arial" w:cs="Arial"/>
          <w:b/>
          <w:bCs/>
          <w:lang w:val="en-GB"/>
        </w:rPr>
        <w:t xml:space="preserve"> </w:t>
      </w:r>
      <w:r w:rsidRPr="001277D3">
        <w:rPr>
          <w:rFonts w:ascii="Arial" w:hAnsi="Arial" w:cs="Arial"/>
          <w:b/>
          <w:bCs/>
          <w:lang w:val="en-US"/>
        </w:rPr>
        <w:t>Contrast-enhanced MSOT signals using preset B (</w:t>
      </w:r>
      <w:r w:rsidRPr="001277D3">
        <w:rPr>
          <w:rFonts w:ascii="Arial" w:hAnsi="Arial" w:cs="Arial"/>
          <w:b/>
          <w:bCs/>
          <w:lang w:val="en-GB"/>
        </w:rPr>
        <w:t>65µM)</w:t>
      </w:r>
    </w:p>
    <w:p w14:paraId="572B51D0" w14:textId="40CE5DB5" w:rsidR="001277D3" w:rsidRPr="001277D3" w:rsidRDefault="001277D3" w:rsidP="001277D3">
      <w:pPr>
        <w:jc w:val="both"/>
        <w:rPr>
          <w:rFonts w:ascii="Arial" w:hAnsi="Arial" w:cs="Arial"/>
          <w:bCs/>
          <w:lang w:val="en-US"/>
        </w:rPr>
      </w:pPr>
      <w:r w:rsidRPr="001277D3">
        <w:rPr>
          <w:rFonts w:ascii="Arial" w:hAnsi="Arial" w:cs="Arial"/>
          <w:bCs/>
          <w:lang w:val="en-US"/>
        </w:rPr>
        <w:t>MSOT ICG signal quantification of</w:t>
      </w:r>
      <w:r w:rsidR="002C0942">
        <w:rPr>
          <w:rFonts w:ascii="Arial" w:hAnsi="Arial" w:cs="Arial"/>
          <w:bCs/>
          <w:lang w:val="en-US"/>
        </w:rPr>
        <w:t xml:space="preserve"> n=10 participants per group at</w:t>
      </w:r>
      <w:r w:rsidRPr="001277D3">
        <w:rPr>
          <w:rFonts w:ascii="Arial" w:hAnsi="Arial" w:cs="Arial"/>
          <w:bCs/>
          <w:lang w:val="en-US"/>
        </w:rPr>
        <w:t xml:space="preserve"> each imaging timepoint of the day with and without ICG ingestion in the gastric antrum, terminal ileum, transverse colon, and sigmoid colon. D</w:t>
      </w:r>
      <w:proofErr w:type="spellStart"/>
      <w:r w:rsidRPr="001277D3">
        <w:rPr>
          <w:rFonts w:ascii="Arial" w:hAnsi="Arial" w:cs="Arial"/>
          <w:lang w:val="en-GB"/>
        </w:rPr>
        <w:t>ots</w:t>
      </w:r>
      <w:proofErr w:type="spellEnd"/>
      <w:r w:rsidRPr="001277D3">
        <w:rPr>
          <w:rFonts w:ascii="Arial" w:hAnsi="Arial" w:cs="Arial"/>
          <w:lang w:val="en-GB"/>
        </w:rPr>
        <w:t xml:space="preserve"> and whiskers represent mean and SD.</w:t>
      </w:r>
      <w:r w:rsidRPr="001277D3">
        <w:rPr>
          <w:rFonts w:ascii="Arial" w:hAnsi="Arial" w:cs="Arial"/>
          <w:bCs/>
          <w:lang w:val="en-US"/>
        </w:rPr>
        <w:t xml:space="preserve"> A</w:t>
      </w:r>
      <w:proofErr w:type="spellStart"/>
      <w:r w:rsidRPr="001277D3">
        <w:rPr>
          <w:rFonts w:ascii="Arial" w:hAnsi="Arial" w:cs="Arial"/>
          <w:lang w:val="en-GB"/>
        </w:rPr>
        <w:t>steri</w:t>
      </w:r>
      <w:r w:rsidR="00545C81">
        <w:rPr>
          <w:rFonts w:ascii="Arial" w:hAnsi="Arial" w:cs="Arial"/>
          <w:lang w:val="en-GB"/>
        </w:rPr>
        <w:t>s</w:t>
      </w:r>
      <w:r w:rsidRPr="001277D3">
        <w:rPr>
          <w:rFonts w:ascii="Arial" w:hAnsi="Arial" w:cs="Arial"/>
          <w:lang w:val="en-GB"/>
        </w:rPr>
        <w:t>ks</w:t>
      </w:r>
      <w:proofErr w:type="spellEnd"/>
      <w:r w:rsidRPr="001277D3">
        <w:rPr>
          <w:rFonts w:ascii="Arial" w:hAnsi="Arial" w:cs="Arial"/>
          <w:lang w:val="en-GB"/>
        </w:rPr>
        <w:t xml:space="preserve"> represent significant differences.</w:t>
      </w:r>
      <w:r w:rsidRPr="001277D3">
        <w:rPr>
          <w:rFonts w:ascii="Arial" w:hAnsi="Arial" w:cs="Arial"/>
          <w:bCs/>
          <w:lang w:val="en-US"/>
        </w:rPr>
        <w:t xml:space="preserve"> * </w:t>
      </w:r>
      <w:r w:rsidRPr="001277D3">
        <w:rPr>
          <w:rFonts w:ascii="Arial" w:hAnsi="Arial" w:cs="Arial"/>
          <w:bCs/>
          <w:i/>
          <w:iCs/>
          <w:lang w:val="en-US"/>
        </w:rPr>
        <w:t>P</w:t>
      </w:r>
      <w:r w:rsidRPr="001277D3">
        <w:rPr>
          <w:rFonts w:ascii="Arial" w:hAnsi="Arial" w:cs="Arial"/>
          <w:bCs/>
          <w:lang w:val="en-US"/>
        </w:rPr>
        <w:t xml:space="preserve">&lt;0.05 ** </w:t>
      </w:r>
      <w:r w:rsidRPr="001277D3">
        <w:rPr>
          <w:rFonts w:ascii="Arial" w:hAnsi="Arial" w:cs="Arial"/>
          <w:bCs/>
          <w:i/>
          <w:iCs/>
          <w:lang w:val="en-US"/>
        </w:rPr>
        <w:t>P</w:t>
      </w:r>
      <w:r w:rsidRPr="001277D3">
        <w:rPr>
          <w:rFonts w:ascii="Arial" w:hAnsi="Arial" w:cs="Arial"/>
          <w:bCs/>
          <w:lang w:val="en-US"/>
        </w:rPr>
        <w:t xml:space="preserve">&lt;0.01 *** </w:t>
      </w:r>
      <w:r w:rsidRPr="001277D3">
        <w:rPr>
          <w:rFonts w:ascii="Arial" w:hAnsi="Arial" w:cs="Arial"/>
          <w:bCs/>
          <w:i/>
          <w:iCs/>
          <w:lang w:val="en-US"/>
        </w:rPr>
        <w:t>P</w:t>
      </w:r>
      <w:r w:rsidRPr="001277D3">
        <w:rPr>
          <w:rFonts w:ascii="Arial" w:hAnsi="Arial" w:cs="Arial"/>
          <w:bCs/>
          <w:lang w:val="en-US"/>
        </w:rPr>
        <w:t xml:space="preserve">&lt;0.001 **** </w:t>
      </w:r>
      <w:r w:rsidRPr="001277D3">
        <w:rPr>
          <w:rFonts w:ascii="Arial" w:hAnsi="Arial" w:cs="Arial"/>
          <w:bCs/>
          <w:i/>
          <w:iCs/>
          <w:lang w:val="en-US"/>
        </w:rPr>
        <w:t>P</w:t>
      </w:r>
      <w:r w:rsidRPr="001277D3">
        <w:rPr>
          <w:rFonts w:ascii="Arial" w:hAnsi="Arial" w:cs="Arial"/>
          <w:bCs/>
          <w:lang w:val="en-US"/>
        </w:rPr>
        <w:t xml:space="preserve">&lt;0.0001. </w:t>
      </w:r>
    </w:p>
    <w:p w14:paraId="537925FC" w14:textId="76773B50" w:rsidR="000D4BD9" w:rsidRPr="001277D3" w:rsidRDefault="000D4BD9">
      <w:pPr>
        <w:rPr>
          <w:rFonts w:ascii="Arial" w:hAnsi="Arial" w:cs="Arial"/>
          <w:color w:val="000000" w:themeColor="text1"/>
          <w:lang w:val="en-GB"/>
        </w:rPr>
      </w:pPr>
    </w:p>
    <w:p w14:paraId="5534A4A9" w14:textId="77777777" w:rsidR="001277D3" w:rsidRDefault="001277D3">
      <w:pPr>
        <w:rPr>
          <w:rFonts w:ascii="Arial" w:eastAsiaTheme="majorEastAsia" w:hAnsi="Arial" w:cs="Arial"/>
          <w:b/>
          <w:color w:val="000000" w:themeColor="text1"/>
          <w:lang w:val="en-GB"/>
        </w:rPr>
      </w:pPr>
      <w:r>
        <w:rPr>
          <w:rFonts w:cs="Arial"/>
          <w:lang w:val="en-GB"/>
        </w:rPr>
        <w:br w:type="page"/>
      </w:r>
    </w:p>
    <w:p w14:paraId="2403E879" w14:textId="4C75B091" w:rsidR="001277D3" w:rsidRPr="001277D3" w:rsidRDefault="001277D3" w:rsidP="00F43ED3">
      <w:pPr>
        <w:pStyle w:val="berschrift2"/>
        <w:rPr>
          <w:lang w:val="en-US"/>
        </w:rPr>
      </w:pPr>
      <w:bookmarkStart w:id="8" w:name="_Toc120776390"/>
      <w:r w:rsidRPr="001277D3">
        <w:rPr>
          <w:lang w:val="en-GB"/>
        </w:rPr>
        <w:lastRenderedPageBreak/>
        <w:t xml:space="preserve">Supplementary Figure </w:t>
      </w:r>
      <w:r>
        <w:rPr>
          <w:lang w:val="en-GB"/>
        </w:rPr>
        <w:t>2</w:t>
      </w:r>
      <w:bookmarkEnd w:id="8"/>
    </w:p>
    <w:p w14:paraId="240233FA" w14:textId="0EBA816D" w:rsidR="000D4BD9" w:rsidRPr="001277D3" w:rsidRDefault="001432A6" w:rsidP="00F43ED3">
      <w:pPr>
        <w:rPr>
          <w:rFonts w:ascii="Arial" w:hAnsi="Arial" w:cs="Arial"/>
          <w:lang w:val="en-GB"/>
        </w:rPr>
      </w:pPr>
      <w:r>
        <w:rPr>
          <w:noProof/>
        </w:rPr>
        <w:pict w14:anchorId="66E138A6">
          <v:shape id="_x0000_i1026" type="#_x0000_t75" alt="" style="width:452.9pt;height:148.3pt;mso-width-percent:0;mso-height-percent:0;mso-width-percent:0;mso-height-percent:0">
            <v:imagedata r:id="rId11" o:title="Supplement figure-02_ICG650"/>
          </v:shape>
        </w:pict>
      </w:r>
    </w:p>
    <w:p w14:paraId="64EFC0D9" w14:textId="3AC2530F" w:rsidR="001277D3" w:rsidRPr="001277D3" w:rsidRDefault="001277D3" w:rsidP="001277D3">
      <w:pPr>
        <w:jc w:val="both"/>
        <w:rPr>
          <w:rFonts w:ascii="Arial" w:hAnsi="Arial" w:cs="Arial"/>
          <w:b/>
          <w:bCs/>
          <w:lang w:val="en-US"/>
        </w:rPr>
      </w:pPr>
      <w:r w:rsidRPr="001277D3">
        <w:rPr>
          <w:rFonts w:ascii="Arial" w:hAnsi="Arial" w:cs="Arial"/>
          <w:b/>
          <w:bCs/>
          <w:lang w:val="en-GB"/>
        </w:rPr>
        <w:t xml:space="preserve">Supplementary Figure </w:t>
      </w:r>
      <w:r>
        <w:rPr>
          <w:rFonts w:ascii="Arial" w:hAnsi="Arial" w:cs="Arial"/>
          <w:b/>
          <w:bCs/>
          <w:lang w:val="en-GB"/>
        </w:rPr>
        <w:t>2</w:t>
      </w:r>
      <w:r w:rsidRPr="001277D3">
        <w:rPr>
          <w:rFonts w:ascii="Arial" w:hAnsi="Arial" w:cs="Arial"/>
          <w:b/>
          <w:bCs/>
          <w:lang w:val="en-GB"/>
        </w:rPr>
        <w:t xml:space="preserve"> – </w:t>
      </w:r>
      <w:r w:rsidRPr="001277D3">
        <w:rPr>
          <w:rFonts w:ascii="Arial" w:hAnsi="Arial" w:cs="Arial"/>
          <w:b/>
          <w:bCs/>
          <w:i/>
          <w:iCs/>
          <w:lang w:val="en-GB"/>
        </w:rPr>
        <w:t>in vivo</w:t>
      </w:r>
      <w:r w:rsidRPr="001277D3">
        <w:rPr>
          <w:rFonts w:ascii="Arial" w:hAnsi="Arial" w:cs="Arial"/>
          <w:b/>
          <w:bCs/>
          <w:lang w:val="en-GB"/>
        </w:rPr>
        <w:t xml:space="preserve"> </w:t>
      </w:r>
      <w:r w:rsidRPr="001277D3">
        <w:rPr>
          <w:rFonts w:ascii="Arial" w:hAnsi="Arial" w:cs="Arial"/>
          <w:b/>
          <w:bCs/>
          <w:lang w:val="en-US"/>
        </w:rPr>
        <w:t xml:space="preserve">Contrast-enhanced MSOT signals using preset </w:t>
      </w:r>
      <w:r>
        <w:rPr>
          <w:rFonts w:ascii="Arial" w:hAnsi="Arial" w:cs="Arial"/>
          <w:b/>
          <w:bCs/>
          <w:lang w:val="en-US"/>
        </w:rPr>
        <w:t>C</w:t>
      </w:r>
      <w:r w:rsidRPr="001277D3">
        <w:rPr>
          <w:rFonts w:ascii="Arial" w:hAnsi="Arial" w:cs="Arial"/>
          <w:b/>
          <w:bCs/>
          <w:lang w:val="en-US"/>
        </w:rPr>
        <w:t xml:space="preserve"> (</w:t>
      </w:r>
      <w:r w:rsidRPr="001277D3">
        <w:rPr>
          <w:rFonts w:ascii="Arial" w:hAnsi="Arial" w:cs="Arial"/>
          <w:b/>
          <w:bCs/>
          <w:lang w:val="en-GB"/>
        </w:rPr>
        <w:t>65</w:t>
      </w:r>
      <w:r>
        <w:rPr>
          <w:rFonts w:ascii="Arial" w:hAnsi="Arial" w:cs="Arial"/>
          <w:b/>
          <w:bCs/>
          <w:lang w:val="en-GB"/>
        </w:rPr>
        <w:t>0</w:t>
      </w:r>
      <w:r w:rsidRPr="001277D3">
        <w:rPr>
          <w:rFonts w:ascii="Arial" w:hAnsi="Arial" w:cs="Arial"/>
          <w:b/>
          <w:bCs/>
          <w:lang w:val="en-GB"/>
        </w:rPr>
        <w:t>µM)</w:t>
      </w:r>
    </w:p>
    <w:p w14:paraId="5CC62EB4" w14:textId="20BF12A7" w:rsidR="001277D3" w:rsidRPr="001277D3" w:rsidRDefault="002C0942" w:rsidP="001277D3">
      <w:pPr>
        <w:jc w:val="both"/>
        <w:rPr>
          <w:rFonts w:ascii="Arial" w:hAnsi="Arial" w:cs="Arial"/>
          <w:bCs/>
          <w:lang w:val="en-US"/>
        </w:rPr>
      </w:pPr>
      <w:r w:rsidRPr="001277D3">
        <w:rPr>
          <w:rFonts w:ascii="Arial" w:hAnsi="Arial" w:cs="Arial"/>
          <w:bCs/>
          <w:lang w:val="en-US"/>
        </w:rPr>
        <w:t>MSOT ICG signal quantification of</w:t>
      </w:r>
      <w:r>
        <w:rPr>
          <w:rFonts w:ascii="Arial" w:hAnsi="Arial" w:cs="Arial"/>
          <w:bCs/>
          <w:lang w:val="en-US"/>
        </w:rPr>
        <w:t xml:space="preserve"> n=10 participants per group at</w:t>
      </w:r>
      <w:r w:rsidRPr="001277D3">
        <w:rPr>
          <w:rFonts w:ascii="Arial" w:hAnsi="Arial" w:cs="Arial"/>
          <w:bCs/>
          <w:lang w:val="en-US"/>
        </w:rPr>
        <w:t xml:space="preserve"> each imaging timepoint</w:t>
      </w:r>
      <w:r w:rsidRPr="001277D3">
        <w:rPr>
          <w:rFonts w:ascii="Arial" w:hAnsi="Arial" w:cs="Arial"/>
          <w:bCs/>
          <w:lang w:val="en-US"/>
        </w:rPr>
        <w:t xml:space="preserve"> </w:t>
      </w:r>
      <w:r w:rsidR="001277D3" w:rsidRPr="001277D3">
        <w:rPr>
          <w:rFonts w:ascii="Arial" w:hAnsi="Arial" w:cs="Arial"/>
          <w:bCs/>
          <w:lang w:val="en-US"/>
        </w:rPr>
        <w:t>of the day with and without ICG ingestion in the gastric antrum, terminal ileum, transverse colon, and sigmoid colon. D</w:t>
      </w:r>
      <w:proofErr w:type="spellStart"/>
      <w:r w:rsidR="001277D3" w:rsidRPr="001277D3">
        <w:rPr>
          <w:rFonts w:ascii="Arial" w:hAnsi="Arial" w:cs="Arial"/>
          <w:lang w:val="en-GB"/>
        </w:rPr>
        <w:t>ots</w:t>
      </w:r>
      <w:proofErr w:type="spellEnd"/>
      <w:r w:rsidR="001277D3" w:rsidRPr="001277D3">
        <w:rPr>
          <w:rFonts w:ascii="Arial" w:hAnsi="Arial" w:cs="Arial"/>
          <w:lang w:val="en-GB"/>
        </w:rPr>
        <w:t xml:space="preserve"> and whiskers represent mean and SD.</w:t>
      </w:r>
      <w:r w:rsidR="001277D3" w:rsidRPr="001277D3">
        <w:rPr>
          <w:rFonts w:ascii="Arial" w:hAnsi="Arial" w:cs="Arial"/>
          <w:bCs/>
          <w:lang w:val="en-US"/>
        </w:rPr>
        <w:t xml:space="preserve"> A</w:t>
      </w:r>
      <w:proofErr w:type="spellStart"/>
      <w:r w:rsidR="001277D3" w:rsidRPr="001277D3">
        <w:rPr>
          <w:rFonts w:ascii="Arial" w:hAnsi="Arial" w:cs="Arial"/>
          <w:lang w:val="en-GB"/>
        </w:rPr>
        <w:t>sterikses</w:t>
      </w:r>
      <w:proofErr w:type="spellEnd"/>
      <w:r w:rsidR="001277D3" w:rsidRPr="001277D3">
        <w:rPr>
          <w:rFonts w:ascii="Arial" w:hAnsi="Arial" w:cs="Arial"/>
          <w:lang w:val="en-GB"/>
        </w:rPr>
        <w:t xml:space="preserve"> represent significant differences.</w:t>
      </w:r>
      <w:r w:rsidR="001277D3" w:rsidRPr="001277D3">
        <w:rPr>
          <w:rFonts w:ascii="Arial" w:hAnsi="Arial" w:cs="Arial"/>
          <w:bCs/>
          <w:lang w:val="en-US"/>
        </w:rPr>
        <w:t xml:space="preserve"> ** </w:t>
      </w:r>
      <w:r w:rsidR="001277D3" w:rsidRPr="001277D3">
        <w:rPr>
          <w:rFonts w:ascii="Arial" w:hAnsi="Arial" w:cs="Arial"/>
          <w:bCs/>
          <w:i/>
          <w:iCs/>
          <w:lang w:val="en-US"/>
        </w:rPr>
        <w:t>P</w:t>
      </w:r>
      <w:r w:rsidR="001277D3" w:rsidRPr="001277D3">
        <w:rPr>
          <w:rFonts w:ascii="Arial" w:hAnsi="Arial" w:cs="Arial"/>
          <w:bCs/>
          <w:lang w:val="en-US"/>
        </w:rPr>
        <w:t>&lt;0.01</w:t>
      </w:r>
      <w:r w:rsidR="001277D3">
        <w:rPr>
          <w:rFonts w:ascii="Arial" w:hAnsi="Arial" w:cs="Arial"/>
          <w:bCs/>
          <w:lang w:val="en-US"/>
        </w:rPr>
        <w:t>.</w:t>
      </w:r>
    </w:p>
    <w:p w14:paraId="7C36BA54" w14:textId="4EDE5912" w:rsidR="000D4BD9" w:rsidRPr="001277D3" w:rsidRDefault="000D4BD9">
      <w:pPr>
        <w:rPr>
          <w:rFonts w:ascii="Arial" w:hAnsi="Arial" w:cs="Arial"/>
          <w:lang w:val="en-US"/>
        </w:rPr>
      </w:pPr>
      <w:r w:rsidRPr="001277D3">
        <w:rPr>
          <w:rFonts w:ascii="Arial" w:hAnsi="Arial" w:cs="Arial"/>
          <w:lang w:val="en-US"/>
        </w:rPr>
        <w:br w:type="page"/>
      </w:r>
    </w:p>
    <w:p w14:paraId="0EFAC840" w14:textId="5774E5CB" w:rsidR="001277D3" w:rsidRPr="001277D3" w:rsidRDefault="001277D3" w:rsidP="00F43ED3">
      <w:pPr>
        <w:pStyle w:val="berschrift2"/>
        <w:rPr>
          <w:lang w:val="en-US"/>
        </w:rPr>
      </w:pPr>
      <w:bookmarkStart w:id="9" w:name="_Toc120776391"/>
      <w:r w:rsidRPr="001277D3">
        <w:rPr>
          <w:lang w:val="en-GB"/>
        </w:rPr>
        <w:lastRenderedPageBreak/>
        <w:t xml:space="preserve">Supplementary Figure </w:t>
      </w:r>
      <w:r>
        <w:rPr>
          <w:lang w:val="en-GB"/>
        </w:rPr>
        <w:t>3</w:t>
      </w:r>
      <w:bookmarkEnd w:id="9"/>
    </w:p>
    <w:p w14:paraId="3B6BDF3A" w14:textId="77777777" w:rsidR="001277D3" w:rsidRDefault="001432A6">
      <w:pPr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n-GB"/>
        </w:rPr>
        <w:pict w14:anchorId="31A95B57">
          <v:shape id="_x0000_i1025" type="#_x0000_t75" alt="" style="width:452.9pt;height:144.6pt;mso-width-percent:0;mso-height-percent:0;mso-width-percent:0;mso-height-percent:0">
            <v:imagedata r:id="rId12" o:title="Supplement figure-03_ICG1290"/>
          </v:shape>
        </w:pict>
      </w:r>
    </w:p>
    <w:p w14:paraId="345F9088" w14:textId="0B8811E6" w:rsidR="001277D3" w:rsidRPr="001277D3" w:rsidRDefault="001277D3" w:rsidP="001277D3">
      <w:pPr>
        <w:jc w:val="both"/>
        <w:rPr>
          <w:rFonts w:ascii="Arial" w:hAnsi="Arial" w:cs="Arial"/>
          <w:b/>
          <w:bCs/>
          <w:lang w:val="en-US"/>
        </w:rPr>
      </w:pPr>
      <w:r w:rsidRPr="001277D3">
        <w:rPr>
          <w:rFonts w:ascii="Arial" w:hAnsi="Arial" w:cs="Arial"/>
          <w:b/>
          <w:bCs/>
          <w:lang w:val="en-GB"/>
        </w:rPr>
        <w:t xml:space="preserve">Supplementary Figure </w:t>
      </w:r>
      <w:r>
        <w:rPr>
          <w:rFonts w:ascii="Arial" w:hAnsi="Arial" w:cs="Arial"/>
          <w:b/>
          <w:bCs/>
          <w:lang w:val="en-GB"/>
        </w:rPr>
        <w:t>3</w:t>
      </w:r>
      <w:r w:rsidRPr="001277D3">
        <w:rPr>
          <w:rFonts w:ascii="Arial" w:hAnsi="Arial" w:cs="Arial"/>
          <w:b/>
          <w:bCs/>
          <w:lang w:val="en-GB"/>
        </w:rPr>
        <w:t xml:space="preserve"> – </w:t>
      </w:r>
      <w:r w:rsidRPr="001277D3">
        <w:rPr>
          <w:rFonts w:ascii="Arial" w:hAnsi="Arial" w:cs="Arial"/>
          <w:b/>
          <w:bCs/>
          <w:i/>
          <w:iCs/>
          <w:lang w:val="en-GB"/>
        </w:rPr>
        <w:t>in vivo</w:t>
      </w:r>
      <w:r w:rsidRPr="001277D3">
        <w:rPr>
          <w:rFonts w:ascii="Arial" w:hAnsi="Arial" w:cs="Arial"/>
          <w:b/>
          <w:bCs/>
          <w:lang w:val="en-GB"/>
        </w:rPr>
        <w:t xml:space="preserve"> </w:t>
      </w:r>
      <w:r w:rsidRPr="001277D3">
        <w:rPr>
          <w:rFonts w:ascii="Arial" w:hAnsi="Arial" w:cs="Arial"/>
          <w:b/>
          <w:bCs/>
          <w:lang w:val="en-US"/>
        </w:rPr>
        <w:t xml:space="preserve">Contrast-enhanced MSOT signals using preset </w:t>
      </w:r>
      <w:r>
        <w:rPr>
          <w:rFonts w:ascii="Arial" w:hAnsi="Arial" w:cs="Arial"/>
          <w:b/>
          <w:bCs/>
          <w:lang w:val="en-US"/>
        </w:rPr>
        <w:t>D</w:t>
      </w:r>
      <w:r w:rsidRPr="001277D3">
        <w:rPr>
          <w:rFonts w:ascii="Arial" w:hAnsi="Arial" w:cs="Arial"/>
          <w:b/>
          <w:bCs/>
          <w:lang w:val="en-US"/>
        </w:rPr>
        <w:t xml:space="preserve"> (</w:t>
      </w:r>
      <w:r>
        <w:rPr>
          <w:rFonts w:ascii="Arial" w:hAnsi="Arial" w:cs="Arial"/>
          <w:b/>
          <w:bCs/>
          <w:lang w:val="en-GB"/>
        </w:rPr>
        <w:t>1290</w:t>
      </w:r>
      <w:r w:rsidRPr="001277D3">
        <w:rPr>
          <w:rFonts w:ascii="Arial" w:hAnsi="Arial" w:cs="Arial"/>
          <w:b/>
          <w:bCs/>
          <w:lang w:val="en-GB"/>
        </w:rPr>
        <w:t>µM)</w:t>
      </w:r>
    </w:p>
    <w:p w14:paraId="513890CA" w14:textId="46E5A346" w:rsidR="001277D3" w:rsidRPr="001277D3" w:rsidRDefault="002C0942" w:rsidP="001277D3">
      <w:pPr>
        <w:jc w:val="both"/>
        <w:rPr>
          <w:rFonts w:ascii="Arial" w:hAnsi="Arial" w:cs="Arial"/>
          <w:bCs/>
          <w:lang w:val="en-US"/>
        </w:rPr>
      </w:pPr>
      <w:r w:rsidRPr="001277D3">
        <w:rPr>
          <w:rFonts w:ascii="Arial" w:hAnsi="Arial" w:cs="Arial"/>
          <w:bCs/>
          <w:lang w:val="en-US"/>
        </w:rPr>
        <w:t>MSOT ICG signal quantification of</w:t>
      </w:r>
      <w:r>
        <w:rPr>
          <w:rFonts w:ascii="Arial" w:hAnsi="Arial" w:cs="Arial"/>
          <w:bCs/>
          <w:lang w:val="en-US"/>
        </w:rPr>
        <w:t xml:space="preserve"> n=10 participants per group at</w:t>
      </w:r>
      <w:r w:rsidRPr="001277D3">
        <w:rPr>
          <w:rFonts w:ascii="Arial" w:hAnsi="Arial" w:cs="Arial"/>
          <w:bCs/>
          <w:lang w:val="en-US"/>
        </w:rPr>
        <w:t xml:space="preserve"> each imaging timepoint</w:t>
      </w:r>
      <w:r w:rsidR="001277D3" w:rsidRPr="001277D3">
        <w:rPr>
          <w:rFonts w:ascii="Arial" w:hAnsi="Arial" w:cs="Arial"/>
          <w:bCs/>
          <w:lang w:val="en-US"/>
        </w:rPr>
        <w:t xml:space="preserve"> of the day with and without ICG ingestion in the gastric antrum, terminal ileum, transverse colon, and sigmoid colon. D</w:t>
      </w:r>
      <w:proofErr w:type="spellStart"/>
      <w:r w:rsidR="001277D3" w:rsidRPr="001277D3">
        <w:rPr>
          <w:rFonts w:ascii="Arial" w:hAnsi="Arial" w:cs="Arial"/>
          <w:lang w:val="en-GB"/>
        </w:rPr>
        <w:t>ots</w:t>
      </w:r>
      <w:proofErr w:type="spellEnd"/>
      <w:r w:rsidR="001277D3" w:rsidRPr="001277D3">
        <w:rPr>
          <w:rFonts w:ascii="Arial" w:hAnsi="Arial" w:cs="Arial"/>
          <w:lang w:val="en-GB"/>
        </w:rPr>
        <w:t xml:space="preserve"> and whiskers represent mean and SD.</w:t>
      </w:r>
      <w:r w:rsidR="001277D3" w:rsidRPr="001277D3">
        <w:rPr>
          <w:rFonts w:ascii="Arial" w:hAnsi="Arial" w:cs="Arial"/>
          <w:bCs/>
          <w:lang w:val="en-US"/>
        </w:rPr>
        <w:t xml:space="preserve"> A</w:t>
      </w:r>
      <w:proofErr w:type="spellStart"/>
      <w:r w:rsidR="001277D3" w:rsidRPr="001277D3">
        <w:rPr>
          <w:rFonts w:ascii="Arial" w:hAnsi="Arial" w:cs="Arial"/>
          <w:lang w:val="en-GB"/>
        </w:rPr>
        <w:t>sterikses</w:t>
      </w:r>
      <w:proofErr w:type="spellEnd"/>
      <w:r w:rsidR="001277D3" w:rsidRPr="001277D3">
        <w:rPr>
          <w:rFonts w:ascii="Arial" w:hAnsi="Arial" w:cs="Arial"/>
          <w:lang w:val="en-GB"/>
        </w:rPr>
        <w:t xml:space="preserve"> represent significant differences.</w:t>
      </w:r>
      <w:r w:rsidR="001277D3" w:rsidRPr="001277D3">
        <w:rPr>
          <w:rFonts w:ascii="Arial" w:hAnsi="Arial" w:cs="Arial"/>
          <w:bCs/>
          <w:lang w:val="en-US"/>
        </w:rPr>
        <w:t xml:space="preserve"> ** </w:t>
      </w:r>
      <w:r w:rsidR="001277D3" w:rsidRPr="001277D3">
        <w:rPr>
          <w:rFonts w:ascii="Arial" w:hAnsi="Arial" w:cs="Arial"/>
          <w:bCs/>
          <w:i/>
          <w:iCs/>
          <w:lang w:val="en-US"/>
        </w:rPr>
        <w:t>P</w:t>
      </w:r>
      <w:r w:rsidR="001277D3" w:rsidRPr="001277D3">
        <w:rPr>
          <w:rFonts w:ascii="Arial" w:hAnsi="Arial" w:cs="Arial"/>
          <w:bCs/>
          <w:lang w:val="en-US"/>
        </w:rPr>
        <w:t>&lt;0.01</w:t>
      </w:r>
      <w:r w:rsidR="001277D3">
        <w:rPr>
          <w:rFonts w:ascii="Arial" w:hAnsi="Arial" w:cs="Arial"/>
          <w:bCs/>
          <w:lang w:val="en-US"/>
        </w:rPr>
        <w:t>.</w:t>
      </w:r>
    </w:p>
    <w:p w14:paraId="75625170" w14:textId="7E235E8C" w:rsidR="00F07555" w:rsidRPr="001277D3" w:rsidRDefault="000D4BD9" w:rsidP="001277D3">
      <w:pPr>
        <w:rPr>
          <w:rFonts w:ascii="Arial" w:hAnsi="Arial" w:cs="Arial"/>
          <w:lang w:val="en-GB"/>
        </w:rPr>
      </w:pPr>
      <w:r w:rsidRPr="001277D3">
        <w:rPr>
          <w:rFonts w:ascii="Arial" w:hAnsi="Arial" w:cs="Arial"/>
          <w:lang w:val="en-GB"/>
        </w:rPr>
        <w:br w:type="page"/>
      </w:r>
    </w:p>
    <w:p w14:paraId="0306DCAC" w14:textId="4AFF9D07" w:rsidR="00B72631" w:rsidRPr="001277D3" w:rsidRDefault="00B72631" w:rsidP="00B72631">
      <w:pPr>
        <w:pStyle w:val="berschrift1"/>
        <w:rPr>
          <w:rFonts w:cs="Arial"/>
          <w:szCs w:val="22"/>
          <w:lang w:val="en-GB"/>
        </w:rPr>
      </w:pPr>
      <w:bookmarkStart w:id="10" w:name="_Toc120776392"/>
      <w:r w:rsidRPr="001277D3">
        <w:rPr>
          <w:rFonts w:cs="Arial"/>
          <w:szCs w:val="22"/>
          <w:lang w:val="en-GB"/>
        </w:rPr>
        <w:lastRenderedPageBreak/>
        <w:t>Supplementary References</w:t>
      </w:r>
      <w:bookmarkEnd w:id="10"/>
    </w:p>
    <w:p w14:paraId="67F858F2" w14:textId="77777777" w:rsidR="008C7212" w:rsidRPr="001277D3" w:rsidRDefault="00B72631" w:rsidP="008C7212">
      <w:pPr>
        <w:pStyle w:val="EndNoteBibliography"/>
        <w:ind w:left="720" w:hanging="720"/>
        <w:rPr>
          <w:rFonts w:ascii="Arial" w:hAnsi="Arial" w:cs="Arial"/>
        </w:rPr>
      </w:pPr>
      <w:r w:rsidRPr="001277D3">
        <w:rPr>
          <w:rFonts w:ascii="Arial" w:hAnsi="Arial" w:cs="Arial"/>
          <w:color w:val="000000" w:themeColor="text1"/>
          <w:lang w:val="en-GB"/>
        </w:rPr>
        <w:fldChar w:fldCharType="begin"/>
      </w:r>
      <w:r w:rsidRPr="001277D3">
        <w:rPr>
          <w:rFonts w:ascii="Arial" w:hAnsi="Arial" w:cs="Arial"/>
          <w:color w:val="000000" w:themeColor="text1"/>
          <w:lang w:val="en-GB"/>
        </w:rPr>
        <w:instrText xml:space="preserve"> ADDIN EN.REFLIST </w:instrText>
      </w:r>
      <w:r w:rsidRPr="001277D3">
        <w:rPr>
          <w:rFonts w:ascii="Arial" w:hAnsi="Arial" w:cs="Arial"/>
          <w:color w:val="000000" w:themeColor="text1"/>
          <w:lang w:val="en-GB"/>
        </w:rPr>
        <w:fldChar w:fldCharType="separate"/>
      </w:r>
      <w:r w:rsidR="008C7212" w:rsidRPr="001277D3">
        <w:rPr>
          <w:rFonts w:ascii="Arial" w:hAnsi="Arial" w:cs="Arial"/>
        </w:rPr>
        <w:t>1</w:t>
      </w:r>
      <w:r w:rsidR="008C7212" w:rsidRPr="001277D3">
        <w:rPr>
          <w:rFonts w:ascii="Arial" w:hAnsi="Arial" w:cs="Arial"/>
        </w:rPr>
        <w:tab/>
        <w:t xml:space="preserve">Goertz, R. S., Egger, C., Neurath, M. F. &amp; Strobel, D. Impact of food intake, ultrasound transducer, breathing maneuvers and body position on acoustic radiation force impulse (ARFI) elastometry of the liver. </w:t>
      </w:r>
      <w:r w:rsidR="008C7212" w:rsidRPr="001277D3">
        <w:rPr>
          <w:rFonts w:ascii="Arial" w:hAnsi="Arial" w:cs="Arial"/>
          <w:i/>
        </w:rPr>
        <w:t>Ultraschall Med</w:t>
      </w:r>
      <w:r w:rsidR="008C7212" w:rsidRPr="001277D3">
        <w:rPr>
          <w:rFonts w:ascii="Arial" w:hAnsi="Arial" w:cs="Arial"/>
        </w:rPr>
        <w:t xml:space="preserve"> </w:t>
      </w:r>
      <w:r w:rsidR="008C7212" w:rsidRPr="001277D3">
        <w:rPr>
          <w:rFonts w:ascii="Arial" w:hAnsi="Arial" w:cs="Arial"/>
          <w:b/>
        </w:rPr>
        <w:t>33</w:t>
      </w:r>
      <w:r w:rsidR="008C7212" w:rsidRPr="001277D3">
        <w:rPr>
          <w:rFonts w:ascii="Arial" w:hAnsi="Arial" w:cs="Arial"/>
        </w:rPr>
        <w:t>, 380-385, doi:10.1055/s-0032-1312816 (2012).</w:t>
      </w:r>
    </w:p>
    <w:p w14:paraId="41BDCD26" w14:textId="6F7B4AFA" w:rsidR="00E506C8" w:rsidRPr="001277D3" w:rsidRDefault="00B72631">
      <w:pPr>
        <w:rPr>
          <w:rFonts w:ascii="Arial" w:hAnsi="Arial" w:cs="Arial"/>
          <w:color w:val="000000" w:themeColor="text1"/>
          <w:lang w:val="en-GB"/>
        </w:rPr>
      </w:pPr>
      <w:r w:rsidRPr="001277D3">
        <w:rPr>
          <w:rFonts w:ascii="Arial" w:hAnsi="Arial" w:cs="Arial"/>
          <w:color w:val="000000" w:themeColor="text1"/>
          <w:lang w:val="en-GB"/>
        </w:rPr>
        <w:fldChar w:fldCharType="end"/>
      </w:r>
    </w:p>
    <w:sectPr w:rsidR="00E506C8" w:rsidRPr="001277D3" w:rsidSect="0088653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0868C" w14:textId="77777777" w:rsidR="001432A6" w:rsidRDefault="001432A6" w:rsidP="00886533">
      <w:pPr>
        <w:spacing w:after="0" w:line="240" w:lineRule="auto"/>
      </w:pPr>
      <w:r>
        <w:separator/>
      </w:r>
    </w:p>
  </w:endnote>
  <w:endnote w:type="continuationSeparator" w:id="0">
    <w:p w14:paraId="4E20AD1D" w14:textId="77777777" w:rsidR="001432A6" w:rsidRDefault="001432A6" w:rsidP="00886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1511423"/>
      <w:docPartObj>
        <w:docPartGallery w:val="Page Numbers (Bottom of Page)"/>
        <w:docPartUnique/>
      </w:docPartObj>
    </w:sdtPr>
    <w:sdtContent>
      <w:p w14:paraId="21DC98C7" w14:textId="09E346B1" w:rsidR="007228C0" w:rsidRDefault="007228C0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4BD9">
          <w:rPr>
            <w:noProof/>
          </w:rPr>
          <w:t>6</w:t>
        </w:r>
        <w:r>
          <w:fldChar w:fldCharType="end"/>
        </w:r>
      </w:p>
    </w:sdtContent>
  </w:sdt>
  <w:p w14:paraId="17524CC0" w14:textId="77777777" w:rsidR="007228C0" w:rsidRDefault="007228C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D079B" w14:textId="77777777" w:rsidR="001432A6" w:rsidRDefault="001432A6" w:rsidP="00886533">
      <w:pPr>
        <w:spacing w:after="0" w:line="240" w:lineRule="auto"/>
      </w:pPr>
      <w:r>
        <w:separator/>
      </w:r>
    </w:p>
  </w:footnote>
  <w:footnote w:type="continuationSeparator" w:id="0">
    <w:p w14:paraId="6532DCC6" w14:textId="77777777" w:rsidR="001432A6" w:rsidRDefault="001432A6" w:rsidP="00886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B4865" w14:textId="327A91FB" w:rsidR="007228C0" w:rsidRPr="001277D3" w:rsidRDefault="007228C0" w:rsidP="001277D3">
    <w:pPr>
      <w:spacing w:line="240" w:lineRule="auto"/>
      <w:jc w:val="both"/>
      <w:rPr>
        <w:rFonts w:ascii="Arial" w:hAnsi="Arial" w:cs="Arial"/>
        <w:b/>
        <w:bCs/>
        <w:color w:val="000000" w:themeColor="text1"/>
        <w:sz w:val="18"/>
        <w:szCs w:val="18"/>
        <w:lang w:val="en-US"/>
      </w:rPr>
    </w:pPr>
    <w:r w:rsidRPr="001277D3">
      <w:rPr>
        <w:rFonts w:ascii="Arial" w:hAnsi="Arial" w:cs="Arial"/>
        <w:color w:val="000000" w:themeColor="text1"/>
        <w:sz w:val="18"/>
        <w:szCs w:val="18"/>
        <w:lang w:val="en-US"/>
      </w:rPr>
      <w:t>Supplemen</w:t>
    </w:r>
    <w:r w:rsidR="001277D3" w:rsidRPr="001277D3">
      <w:rPr>
        <w:rFonts w:ascii="Arial" w:hAnsi="Arial" w:cs="Arial"/>
        <w:color w:val="000000" w:themeColor="text1"/>
        <w:sz w:val="18"/>
        <w:szCs w:val="18"/>
        <w:lang w:val="en-US"/>
      </w:rPr>
      <w:t>tary appendix</w:t>
    </w:r>
    <w:r w:rsidRPr="001277D3">
      <w:rPr>
        <w:rFonts w:ascii="Arial" w:hAnsi="Arial" w:cs="Arial"/>
        <w:color w:val="000000" w:themeColor="text1"/>
        <w:sz w:val="18"/>
        <w:szCs w:val="18"/>
        <w:lang w:val="en-US"/>
      </w:rPr>
      <w:t xml:space="preserve"> to: Paulus L.P., et al. Contrast-enhanced   Multispectral Optoacoustic Tomography for Functional Assessment of the Gastrointestinal Tract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8C8E78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5BC74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5497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54EA0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670E2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98E9F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C431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2B826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4621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683D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437E45"/>
    <w:multiLevelType w:val="hybridMultilevel"/>
    <w:tmpl w:val="1C72BE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001209">
    <w:abstractNumId w:val="10"/>
  </w:num>
  <w:num w:numId="2" w16cid:durableId="1108355708">
    <w:abstractNumId w:val="9"/>
  </w:num>
  <w:num w:numId="3" w16cid:durableId="1123184593">
    <w:abstractNumId w:val="7"/>
  </w:num>
  <w:num w:numId="4" w16cid:durableId="1574394329">
    <w:abstractNumId w:val="6"/>
  </w:num>
  <w:num w:numId="5" w16cid:durableId="996572102">
    <w:abstractNumId w:val="5"/>
  </w:num>
  <w:num w:numId="6" w16cid:durableId="539172017">
    <w:abstractNumId w:val="4"/>
  </w:num>
  <w:num w:numId="7" w16cid:durableId="459997488">
    <w:abstractNumId w:val="8"/>
  </w:num>
  <w:num w:numId="8" w16cid:durableId="1497841641">
    <w:abstractNumId w:val="3"/>
  </w:num>
  <w:num w:numId="9" w16cid:durableId="1518691924">
    <w:abstractNumId w:val="2"/>
  </w:num>
  <w:num w:numId="10" w16cid:durableId="351229298">
    <w:abstractNumId w:val="1"/>
  </w:num>
  <w:num w:numId="11" w16cid:durableId="1488981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25wxzfpms0w5hedtprv9rrjx0wrwwffpwv5&quot;&gt;My EndNote Library_CCD&lt;record-ids&gt;&lt;item&gt;717&lt;/item&gt;&lt;/record-ids&gt;&lt;/item&gt;&lt;/Libraries&gt;"/>
  </w:docVars>
  <w:rsids>
    <w:rsidRoot w:val="00643BBC"/>
    <w:rsid w:val="0001161A"/>
    <w:rsid w:val="00031AA7"/>
    <w:rsid w:val="00057410"/>
    <w:rsid w:val="00064D23"/>
    <w:rsid w:val="0006632C"/>
    <w:rsid w:val="00072036"/>
    <w:rsid w:val="00082D6C"/>
    <w:rsid w:val="00084AC5"/>
    <w:rsid w:val="00090D7A"/>
    <w:rsid w:val="000B0A21"/>
    <w:rsid w:val="000B34D2"/>
    <w:rsid w:val="000D4BD9"/>
    <w:rsid w:val="000E5688"/>
    <w:rsid w:val="000F4D78"/>
    <w:rsid w:val="00106C90"/>
    <w:rsid w:val="001277D3"/>
    <w:rsid w:val="001312A7"/>
    <w:rsid w:val="00140BEB"/>
    <w:rsid w:val="001432A6"/>
    <w:rsid w:val="0015151A"/>
    <w:rsid w:val="00157F9A"/>
    <w:rsid w:val="00167E2A"/>
    <w:rsid w:val="00173D45"/>
    <w:rsid w:val="00177EDC"/>
    <w:rsid w:val="001A3AB4"/>
    <w:rsid w:val="001B11C3"/>
    <w:rsid w:val="001B3EE2"/>
    <w:rsid w:val="001D0688"/>
    <w:rsid w:val="001D556D"/>
    <w:rsid w:val="002560E7"/>
    <w:rsid w:val="00263066"/>
    <w:rsid w:val="0027743D"/>
    <w:rsid w:val="002C0942"/>
    <w:rsid w:val="002D2004"/>
    <w:rsid w:val="002D7A78"/>
    <w:rsid w:val="002F496B"/>
    <w:rsid w:val="00310070"/>
    <w:rsid w:val="00313A04"/>
    <w:rsid w:val="00314B92"/>
    <w:rsid w:val="00333CE3"/>
    <w:rsid w:val="00365B75"/>
    <w:rsid w:val="00366D98"/>
    <w:rsid w:val="003713DE"/>
    <w:rsid w:val="0038277F"/>
    <w:rsid w:val="00385242"/>
    <w:rsid w:val="0039640F"/>
    <w:rsid w:val="003A4598"/>
    <w:rsid w:val="003B31C8"/>
    <w:rsid w:val="003B55EC"/>
    <w:rsid w:val="003B7CAD"/>
    <w:rsid w:val="003C3583"/>
    <w:rsid w:val="003D2C08"/>
    <w:rsid w:val="003D400A"/>
    <w:rsid w:val="003D4DD8"/>
    <w:rsid w:val="003E41E3"/>
    <w:rsid w:val="004139DE"/>
    <w:rsid w:val="00420C7D"/>
    <w:rsid w:val="004328C4"/>
    <w:rsid w:val="004508F7"/>
    <w:rsid w:val="0046129E"/>
    <w:rsid w:val="00472D5D"/>
    <w:rsid w:val="0047690C"/>
    <w:rsid w:val="0049384A"/>
    <w:rsid w:val="004B1494"/>
    <w:rsid w:val="004C28A3"/>
    <w:rsid w:val="00506AAD"/>
    <w:rsid w:val="00524DCE"/>
    <w:rsid w:val="00544229"/>
    <w:rsid w:val="00545C81"/>
    <w:rsid w:val="0056612F"/>
    <w:rsid w:val="00567CAA"/>
    <w:rsid w:val="00575326"/>
    <w:rsid w:val="00587C08"/>
    <w:rsid w:val="005A7BDC"/>
    <w:rsid w:val="005B25C6"/>
    <w:rsid w:val="005B4D63"/>
    <w:rsid w:val="005E0824"/>
    <w:rsid w:val="005E16AB"/>
    <w:rsid w:val="00602AC0"/>
    <w:rsid w:val="00622A87"/>
    <w:rsid w:val="00642C4B"/>
    <w:rsid w:val="00643BBC"/>
    <w:rsid w:val="006522B2"/>
    <w:rsid w:val="00677D2F"/>
    <w:rsid w:val="006810B1"/>
    <w:rsid w:val="006A51C3"/>
    <w:rsid w:val="006C054D"/>
    <w:rsid w:val="006D7064"/>
    <w:rsid w:val="006F24A6"/>
    <w:rsid w:val="007228C0"/>
    <w:rsid w:val="00732E52"/>
    <w:rsid w:val="00750C0B"/>
    <w:rsid w:val="00770FDE"/>
    <w:rsid w:val="00772D55"/>
    <w:rsid w:val="00796F12"/>
    <w:rsid w:val="007972FB"/>
    <w:rsid w:val="007A15FE"/>
    <w:rsid w:val="007A6620"/>
    <w:rsid w:val="007A7658"/>
    <w:rsid w:val="007A7DBB"/>
    <w:rsid w:val="007B0B19"/>
    <w:rsid w:val="007D2B6C"/>
    <w:rsid w:val="00810422"/>
    <w:rsid w:val="00814856"/>
    <w:rsid w:val="00823C61"/>
    <w:rsid w:val="0084435F"/>
    <w:rsid w:val="00845C86"/>
    <w:rsid w:val="00846A80"/>
    <w:rsid w:val="0086786E"/>
    <w:rsid w:val="008721AB"/>
    <w:rsid w:val="00886533"/>
    <w:rsid w:val="0089585D"/>
    <w:rsid w:val="008963B8"/>
    <w:rsid w:val="008B402B"/>
    <w:rsid w:val="008C7212"/>
    <w:rsid w:val="008D25E2"/>
    <w:rsid w:val="008E0D2C"/>
    <w:rsid w:val="008E7264"/>
    <w:rsid w:val="008E7462"/>
    <w:rsid w:val="008F7C54"/>
    <w:rsid w:val="0091319C"/>
    <w:rsid w:val="00923765"/>
    <w:rsid w:val="00965070"/>
    <w:rsid w:val="00966D0D"/>
    <w:rsid w:val="009A0754"/>
    <w:rsid w:val="009A3F53"/>
    <w:rsid w:val="009B2BE8"/>
    <w:rsid w:val="009B6AEA"/>
    <w:rsid w:val="009E6229"/>
    <w:rsid w:val="00A134C1"/>
    <w:rsid w:val="00A15C15"/>
    <w:rsid w:val="00A31BE1"/>
    <w:rsid w:val="00A575BB"/>
    <w:rsid w:val="00A77025"/>
    <w:rsid w:val="00A841E1"/>
    <w:rsid w:val="00AF3118"/>
    <w:rsid w:val="00AF5EE8"/>
    <w:rsid w:val="00B05DF0"/>
    <w:rsid w:val="00B12FF1"/>
    <w:rsid w:val="00B20682"/>
    <w:rsid w:val="00B23721"/>
    <w:rsid w:val="00B26F19"/>
    <w:rsid w:val="00B31043"/>
    <w:rsid w:val="00B34A3A"/>
    <w:rsid w:val="00B35EB0"/>
    <w:rsid w:val="00B64C83"/>
    <w:rsid w:val="00B677F7"/>
    <w:rsid w:val="00B72631"/>
    <w:rsid w:val="00B962E7"/>
    <w:rsid w:val="00BD3564"/>
    <w:rsid w:val="00BE5EC6"/>
    <w:rsid w:val="00C04C42"/>
    <w:rsid w:val="00C32594"/>
    <w:rsid w:val="00C33479"/>
    <w:rsid w:val="00C42D0E"/>
    <w:rsid w:val="00C46611"/>
    <w:rsid w:val="00C77836"/>
    <w:rsid w:val="00C842AD"/>
    <w:rsid w:val="00C860D1"/>
    <w:rsid w:val="00CB08A5"/>
    <w:rsid w:val="00CB0F09"/>
    <w:rsid w:val="00CC2719"/>
    <w:rsid w:val="00CC2FED"/>
    <w:rsid w:val="00CC6949"/>
    <w:rsid w:val="00CE6510"/>
    <w:rsid w:val="00D16D6A"/>
    <w:rsid w:val="00D40331"/>
    <w:rsid w:val="00D43289"/>
    <w:rsid w:val="00D43E36"/>
    <w:rsid w:val="00D62AF4"/>
    <w:rsid w:val="00D67BBA"/>
    <w:rsid w:val="00D71454"/>
    <w:rsid w:val="00DA7D11"/>
    <w:rsid w:val="00DB46AC"/>
    <w:rsid w:val="00DB510D"/>
    <w:rsid w:val="00DC48A2"/>
    <w:rsid w:val="00DD409D"/>
    <w:rsid w:val="00DE0B21"/>
    <w:rsid w:val="00DE1251"/>
    <w:rsid w:val="00DE42E5"/>
    <w:rsid w:val="00DF607C"/>
    <w:rsid w:val="00E13047"/>
    <w:rsid w:val="00E20905"/>
    <w:rsid w:val="00E2094D"/>
    <w:rsid w:val="00E27D67"/>
    <w:rsid w:val="00E43E75"/>
    <w:rsid w:val="00E46540"/>
    <w:rsid w:val="00E506C8"/>
    <w:rsid w:val="00E61D11"/>
    <w:rsid w:val="00E9660A"/>
    <w:rsid w:val="00EA2543"/>
    <w:rsid w:val="00EA4642"/>
    <w:rsid w:val="00EA6FDE"/>
    <w:rsid w:val="00EA7DDF"/>
    <w:rsid w:val="00EB3915"/>
    <w:rsid w:val="00EC0676"/>
    <w:rsid w:val="00EC389B"/>
    <w:rsid w:val="00EC6B2F"/>
    <w:rsid w:val="00EE18B4"/>
    <w:rsid w:val="00F05297"/>
    <w:rsid w:val="00F07555"/>
    <w:rsid w:val="00F12071"/>
    <w:rsid w:val="00F13A24"/>
    <w:rsid w:val="00F34F84"/>
    <w:rsid w:val="00F43ED3"/>
    <w:rsid w:val="00F45A16"/>
    <w:rsid w:val="00F52EF0"/>
    <w:rsid w:val="00F61666"/>
    <w:rsid w:val="00F61EA7"/>
    <w:rsid w:val="00F641E7"/>
    <w:rsid w:val="00F66A8B"/>
    <w:rsid w:val="00F77D19"/>
    <w:rsid w:val="00FC03C9"/>
    <w:rsid w:val="00FE42B3"/>
    <w:rsid w:val="00FF1A4B"/>
    <w:rsid w:val="00FF278D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442DFE"/>
  <w15:chartTrackingRefBased/>
  <w15:docId w15:val="{914A6E73-BF13-457B-BA04-1E349F868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BD3564"/>
  </w:style>
  <w:style w:type="paragraph" w:styleId="berschrift1">
    <w:name w:val="heading 1"/>
    <w:basedOn w:val="Standard"/>
    <w:next w:val="Standard"/>
    <w:link w:val="berschrift1Zchn"/>
    <w:uiPriority w:val="9"/>
    <w:qFormat/>
    <w:rsid w:val="00090D7A"/>
    <w:pPr>
      <w:keepNext/>
      <w:keepLines/>
      <w:spacing w:before="120" w:after="120" w:line="480" w:lineRule="auto"/>
      <w:outlineLvl w:val="0"/>
    </w:pPr>
    <w:rPr>
      <w:rFonts w:ascii="Arial" w:eastAsiaTheme="majorEastAsia" w:hAnsi="Arial" w:cstheme="majorBidi"/>
      <w:b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90D7A"/>
    <w:pPr>
      <w:keepNext/>
      <w:keepLines/>
      <w:spacing w:before="120" w:after="120" w:line="480" w:lineRule="auto"/>
      <w:outlineLvl w:val="1"/>
    </w:pPr>
    <w:rPr>
      <w:rFonts w:ascii="Arial" w:eastAsiaTheme="majorEastAsia" w:hAnsi="Arial" w:cstheme="majorBidi"/>
      <w:b/>
      <w:color w:val="000000" w:themeColor="tex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rsid w:val="00F52EF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43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mesNew">
    <w:name w:val="Times New"/>
    <w:link w:val="TimesNewZchn"/>
    <w:rsid w:val="009B6AEA"/>
    <w:pPr>
      <w:spacing w:after="0" w:line="240" w:lineRule="auto"/>
    </w:pPr>
    <w:rPr>
      <w:rFonts w:ascii="Times New Roman" w:hAnsi="Times New Roman"/>
      <w:szCs w:val="24"/>
    </w:rPr>
  </w:style>
  <w:style w:type="table" w:styleId="EinfacheTabelle1">
    <w:name w:val="Plain Table 1"/>
    <w:basedOn w:val="NormaleTabelle"/>
    <w:uiPriority w:val="41"/>
    <w:rsid w:val="009B6AEA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imesNewZchn">
    <w:name w:val="Times New Zchn"/>
    <w:basedOn w:val="Absatz-Standardschriftart"/>
    <w:link w:val="TimesNew"/>
    <w:rsid w:val="009B6AEA"/>
    <w:rPr>
      <w:rFonts w:ascii="Times New Roman" w:hAnsi="Times New Roman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27D6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27D6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27D6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27D6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27D6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27D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27D6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E506C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506C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E506C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E506C8"/>
    <w:rPr>
      <w:rFonts w:ascii="Calibri" w:hAnsi="Calibri" w:cs="Calibri"/>
      <w:noProof/>
      <w:lang w:val="en-US"/>
    </w:rPr>
  </w:style>
  <w:style w:type="paragraph" w:styleId="StandardWeb">
    <w:name w:val="Normal (Web)"/>
    <w:basedOn w:val="Standard"/>
    <w:uiPriority w:val="99"/>
    <w:unhideWhenUsed/>
    <w:rsid w:val="000E5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90D7A"/>
    <w:rPr>
      <w:rFonts w:ascii="Arial" w:eastAsiaTheme="majorEastAsia" w:hAnsi="Arial" w:cstheme="majorBidi"/>
      <w:b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0E5688"/>
    <w:pPr>
      <w:spacing w:before="480" w:line="276" w:lineRule="auto"/>
      <w:outlineLvl w:val="9"/>
    </w:pPr>
    <w:rPr>
      <w:b w:val="0"/>
      <w:bCs/>
      <w:sz w:val="28"/>
      <w:szCs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0E5688"/>
    <w:pPr>
      <w:tabs>
        <w:tab w:val="left" w:pos="480"/>
        <w:tab w:val="right" w:leader="dot" w:pos="9056"/>
      </w:tabs>
      <w:spacing w:before="240" w:after="120" w:line="240" w:lineRule="auto"/>
    </w:pPr>
    <w:rPr>
      <w:b/>
      <w:bCs/>
      <w:sz w:val="20"/>
      <w:szCs w:val="20"/>
    </w:rPr>
  </w:style>
  <w:style w:type="paragraph" w:styleId="Verzeichnis2">
    <w:name w:val="toc 2"/>
    <w:basedOn w:val="Standard"/>
    <w:next w:val="Standard"/>
    <w:autoRedefine/>
    <w:uiPriority w:val="39"/>
    <w:unhideWhenUsed/>
    <w:rsid w:val="000E5688"/>
    <w:pPr>
      <w:tabs>
        <w:tab w:val="left" w:pos="709"/>
        <w:tab w:val="right" w:leader="dot" w:pos="9056"/>
      </w:tabs>
      <w:spacing w:before="120" w:after="0" w:line="240" w:lineRule="auto"/>
      <w:ind w:left="240"/>
    </w:pPr>
    <w:rPr>
      <w:i/>
      <w:i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0E5688"/>
    <w:rPr>
      <w:color w:val="0563C1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90D7A"/>
    <w:rPr>
      <w:rFonts w:ascii="Arial" w:eastAsiaTheme="majorEastAsia" w:hAnsi="Arial" w:cstheme="majorBidi"/>
      <w:b/>
      <w:color w:val="000000" w:themeColor="text1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886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86533"/>
  </w:style>
  <w:style w:type="paragraph" w:styleId="Fuzeile">
    <w:name w:val="footer"/>
    <w:basedOn w:val="Standard"/>
    <w:link w:val="FuzeileZchn"/>
    <w:uiPriority w:val="99"/>
    <w:unhideWhenUsed/>
    <w:rsid w:val="00886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86533"/>
  </w:style>
  <w:style w:type="paragraph" w:styleId="Listenabsatz">
    <w:name w:val="List Paragraph"/>
    <w:basedOn w:val="Standard"/>
    <w:uiPriority w:val="34"/>
    <w:rsid w:val="00DA7D11"/>
    <w:pPr>
      <w:ind w:left="720"/>
      <w:contextualSpacing/>
    </w:pPr>
  </w:style>
  <w:style w:type="paragraph" w:customStyle="1" w:styleId="NormalerText">
    <w:name w:val="Normaler Text"/>
    <w:link w:val="NormalerTextZchn"/>
    <w:qFormat/>
    <w:rsid w:val="00E20905"/>
    <w:pPr>
      <w:spacing w:after="0" w:line="480" w:lineRule="auto"/>
      <w:jc w:val="both"/>
    </w:pPr>
    <w:rPr>
      <w:rFonts w:ascii="Arial" w:hAnsi="Arial" w:cs="Arial"/>
      <w:color w:val="000000" w:themeColor="text1"/>
      <w:lang w:val="en-GB"/>
    </w:rPr>
  </w:style>
  <w:style w:type="paragraph" w:customStyle="1" w:styleId="Kleineberschrift">
    <w:name w:val="Kleine Überschrift"/>
    <w:basedOn w:val="Standard"/>
    <w:link w:val="KleineberschriftZchn"/>
    <w:rsid w:val="00E20905"/>
    <w:pPr>
      <w:spacing w:after="0" w:line="480" w:lineRule="auto"/>
    </w:pPr>
    <w:rPr>
      <w:rFonts w:ascii="Arial" w:hAnsi="Arial" w:cs="Arial"/>
      <w:b/>
      <w:color w:val="000000" w:themeColor="text1"/>
      <w:lang w:val="en-GB"/>
    </w:rPr>
  </w:style>
  <w:style w:type="character" w:customStyle="1" w:styleId="NormalerTextZchn">
    <w:name w:val="Normaler Text Zchn"/>
    <w:basedOn w:val="Absatz-Standardschriftart"/>
    <w:link w:val="NormalerText"/>
    <w:rsid w:val="00E20905"/>
    <w:rPr>
      <w:rFonts w:ascii="Arial" w:hAnsi="Arial" w:cs="Arial"/>
      <w:color w:val="000000" w:themeColor="text1"/>
      <w:lang w:val="en-GB"/>
    </w:rPr>
  </w:style>
  <w:style w:type="character" w:customStyle="1" w:styleId="KleineberschriftZchn">
    <w:name w:val="Kleine Überschrift Zchn"/>
    <w:basedOn w:val="Absatz-Standardschriftart"/>
    <w:link w:val="Kleineberschrift"/>
    <w:rsid w:val="00E20905"/>
    <w:rPr>
      <w:rFonts w:ascii="Arial" w:hAnsi="Arial" w:cs="Arial"/>
      <w:b/>
      <w:color w:val="000000" w:themeColor="text1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52EF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FetterTextnachTabelle">
    <w:name w:val="Fetter Text nach Tabelle"/>
    <w:basedOn w:val="NormalerText"/>
    <w:qFormat/>
    <w:rsid w:val="00F52EF0"/>
    <w:pPr>
      <w:spacing w:before="240"/>
    </w:pPr>
    <w:rPr>
      <w:b/>
    </w:rPr>
  </w:style>
  <w:style w:type="paragraph" w:styleId="berarbeitung">
    <w:name w:val="Revision"/>
    <w:hidden/>
    <w:uiPriority w:val="99"/>
    <w:semiHidden/>
    <w:rsid w:val="00545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5E34D-7D08-4F9B-8BCE-751298990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558</Words>
  <Characters>3992</Characters>
  <Application>Microsoft Office Word</Application>
  <DocSecurity>0</DocSecurity>
  <Lines>362</Lines>
  <Paragraphs>103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Universitätsklinikum Erlangen</Company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Wagner, Alexandra</dc:creator>
  <cp:keywords/>
  <dc:description/>
  <cp:lastModifiedBy> </cp:lastModifiedBy>
  <cp:revision>7</cp:revision>
  <cp:lastPrinted>2020-06-24T07:48:00Z</cp:lastPrinted>
  <dcterms:created xsi:type="dcterms:W3CDTF">2022-11-30T20:59:00Z</dcterms:created>
  <dcterms:modified xsi:type="dcterms:W3CDTF">2022-12-15T08:17:00Z</dcterms:modified>
</cp:coreProperties>
</file>