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220" w:rsidRDefault="00165220" w:rsidP="00165220">
      <w:pPr>
        <w:spacing w:after="200" w:line="240" w:lineRule="auto"/>
        <w:jc w:val="center"/>
        <w:rPr>
          <w:rFonts w:ascii="Arial" w:hAnsi="Arial" w:cs="Arial"/>
          <w:b/>
          <w:i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iCs/>
          <w:sz w:val="24"/>
          <w:szCs w:val="24"/>
        </w:rPr>
        <w:t>Additional File 1</w:t>
      </w:r>
    </w:p>
    <w:p w:rsidR="00165220" w:rsidRDefault="00165220" w:rsidP="00165220">
      <w:pPr>
        <w:pStyle w:val="Caption"/>
        <w:rPr>
          <w:rFonts w:ascii="Arial" w:hAnsi="Arial" w:cs="Arial"/>
          <w:b/>
          <w:color w:val="auto"/>
          <w:sz w:val="20"/>
          <w:szCs w:val="20"/>
        </w:rPr>
      </w:pPr>
    </w:p>
    <w:p w:rsidR="00165220" w:rsidRPr="008824A1" w:rsidRDefault="00165220" w:rsidP="00165220">
      <w:pPr>
        <w:pStyle w:val="Caption"/>
        <w:rPr>
          <w:rFonts w:ascii="Arial" w:hAnsi="Arial" w:cs="Arial"/>
          <w:b/>
          <w:i w:val="0"/>
          <w:color w:val="auto"/>
          <w:sz w:val="20"/>
          <w:szCs w:val="20"/>
        </w:rPr>
      </w:pPr>
      <w:r w:rsidRPr="00740A22">
        <w:rPr>
          <w:rFonts w:ascii="Arial" w:hAnsi="Arial" w:cs="Arial"/>
          <w:b/>
          <w:color w:val="auto"/>
          <w:sz w:val="20"/>
          <w:szCs w:val="20"/>
        </w:rPr>
        <w:t xml:space="preserve">Coded </w:t>
      </w:r>
      <w:r>
        <w:rPr>
          <w:rFonts w:ascii="Arial" w:hAnsi="Arial" w:cs="Arial"/>
          <w:b/>
          <w:color w:val="auto"/>
          <w:sz w:val="20"/>
          <w:szCs w:val="20"/>
        </w:rPr>
        <w:t>behaviour change techniques (BCTs)</w:t>
      </w:r>
      <w:r w:rsidRPr="00740A22">
        <w:rPr>
          <w:rFonts w:ascii="Arial" w:hAnsi="Arial" w:cs="Arial"/>
          <w:b/>
          <w:color w:val="auto"/>
          <w:sz w:val="20"/>
          <w:szCs w:val="20"/>
        </w:rPr>
        <w:t xml:space="preserve"> and intervention components within the Fitbit</w:t>
      </w:r>
      <w:r w:rsidRPr="00740A22">
        <w:rPr>
          <w:rFonts w:ascii="Arial" w:hAnsi="Arial" w:cs="Arial"/>
          <w:b/>
          <w:color w:val="auto"/>
          <w:sz w:val="20"/>
          <w:szCs w:val="20"/>
          <w:vertAlign w:val="superscript"/>
        </w:rPr>
        <w:t>®</w:t>
      </w:r>
      <w:r w:rsidRPr="00740A22">
        <w:rPr>
          <w:rFonts w:ascii="Arial" w:hAnsi="Arial" w:cs="Arial"/>
          <w:b/>
          <w:color w:val="auto"/>
          <w:sz w:val="20"/>
          <w:szCs w:val="20"/>
        </w:rPr>
        <w:t xml:space="preserve"> activity monitor and Bupa Boost app</w:t>
      </w:r>
    </w:p>
    <w:tbl>
      <w:tblPr>
        <w:tblStyle w:val="TableGrid9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694"/>
        <w:gridCol w:w="1275"/>
        <w:gridCol w:w="2127"/>
        <w:gridCol w:w="1417"/>
        <w:gridCol w:w="2268"/>
      </w:tblGrid>
      <w:tr w:rsidR="00165220" w:rsidRPr="00177A13" w:rsidTr="00A16E5C">
        <w:trPr>
          <w:tblHeader/>
        </w:trPr>
        <w:tc>
          <w:tcPr>
            <w:tcW w:w="2694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Specific behaviour change technique (BCT, CALO-RE taxonomy)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Included in Fitbit</w:t>
            </w:r>
            <w:r w:rsidRPr="00177A13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®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(S = Social phase only)</w:t>
            </w:r>
          </w:p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Component or feature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Included in Bupa Boost app?</w:t>
            </w:r>
          </w:p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(S = Social phase only)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7A13">
              <w:rPr>
                <w:rFonts w:ascii="Arial" w:hAnsi="Arial" w:cs="Arial"/>
                <w:b/>
                <w:sz w:val="20"/>
                <w:szCs w:val="20"/>
              </w:rPr>
              <w:t>Component or feature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Provide information on consequences of behaviour in 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general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Self-help information on PA and health (Bupa library)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Provide information on consequences of behaviour to the 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individual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Provide information about others’ approval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(S)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Messaging with friends (approval or disapproval).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 (S)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Messaging with colleagues (approval or disapproval).  </w:t>
            </w:r>
          </w:p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‘Likes’ for others’ achievements.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Provide normative information about others’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(S)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Compare weekly steps and achievements with friends within app.  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 (S)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Social feed – compare daily PA and goals achieved with colleagues.  </w:t>
            </w:r>
          </w:p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Leader board – compare wellness points and achievements with colleagues (weekly, monthly, all time).</w:t>
            </w:r>
          </w:p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Goal setting (behaviour)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Set activity goals in app, e.g. 10,000 daily steps, 30 daily active minutes, 250 steps per hour.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Set general or specific PA/fitness goals (choose from suggested list or custom, e.g. walk to work).  Also nutrition, mindfulness and relaxation (if desired).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Goal setting (outcome)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Set weight goals in app (if desired)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Action planning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Activity goals specified in terms of context, frequency, duration or intensity – e.g. 10,000 daily steps.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Set specific activity goals in app – e.g. walk to work on three days per week.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Barrier identification / problem solving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Set graded tasks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Small goals of 250 steps per hour – helps to meet overall daily step goal.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review of behavioural goals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Detail of goals achieved given in </w:t>
            </w: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app.  Goals can be edited at any time.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Tick off goals in app when achieved.  Goals </w:t>
            </w: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achieved are listed in ‘activity feed’.  Goals can be edited at any time.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Prompt review of outcome goals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Weight goals may be reviewed and edited at any time (if desired)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Provide rewards contingent on effort or progress towards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Virtual badges for PA progress and ‘lifetime achievements’ (e.g. the ‘London Underground’ badge for walking 402 kilometres in total)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Earn wellness points for progress towards behaviour (e.g. earn more points for higher daily steps).  Virtual badges for PA progress and ‘lifetime achievements’.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Provide rewards contingent on successful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Virtual badges and trophies for achieving goals.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Wellness points and virtual badges for goals achieved (and goal streaks).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Shaping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Graded (virtual) rewards for greater achievements over time. Goal streaks within challenges*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Graded (virtual) rewards for greater achievements over time.  Goal streaks.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Prompting generalisation of a target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self-monitoring of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Monitoring of steps, distance, calories burned, floors climbed, active minutes (also biofeedback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sleep and heart rate)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Monitoring of steps and activity duration (via data from Fitbit</w:t>
            </w:r>
            <w:r w:rsidRPr="00177A13">
              <w:rPr>
                <w:rFonts w:ascii="Arial" w:hAnsi="Arial" w:cs="Arial"/>
                <w:sz w:val="20"/>
                <w:szCs w:val="20"/>
                <w:vertAlign w:val="superscript"/>
              </w:rPr>
              <w:t>®</w:t>
            </w:r>
            <w:r w:rsidRPr="00177A13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self-monitoring of behavioural outcome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Monitoring of resting heart rate and weight (if desired)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Prompting focus on past success</w:t>
            </w:r>
            <w:r w:rsidRPr="00177A13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Provide feedback on performance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Feedback on progress towards goals and goals achieved (in-app and notifications).  Includes visual feedback – colour changes to green when activity goals are met.  Feedback is real-time and personalised.  Can also review past reports of PA and </w:t>
            </w: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sedentary time in app (also heart rate and sleep if desired)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Feedback on progress towards goals and goals achieved (in-app and notifications).  Real-time and personalised.  View past reports of PA, goals achieved, and previous wellness points and badges.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 xml:space="preserve">Provide information on 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where and when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to perform the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Provide instruction on how to perform the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Model / demonstrate the behaviour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Teach to use prompts / cues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Smart notifications for PA and SB, e.g. reminders to move when 250 steps per hour not reached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Prompts/notifications to remind the individual when a goal has not been achieved.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Environmental restructuring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Agree behavioural contract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practice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Use of follow-up prompts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(Prompts are consistent in frequency throughout the intervention and maintenance phase)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(Prompts are consistent in frequency throughout the intervention and maintenance phase)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Facilitate social comparison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(S)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Compare weekly steps and achievements with friends within app.  Social challenges.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 (S)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Social feed.</w:t>
            </w:r>
          </w:p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Leader board.</w:t>
            </w:r>
          </w:p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Individual and group competitions / challenges.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Plan social support / social change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  <w:r w:rsidRPr="00177A13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(S)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Supportive messaging with friends.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 (S)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Supportive messaging with colleagues.  ‘Likes’ for others’ achievements.</w:t>
            </w: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identification as role model / position advocate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anticipated regret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Fear arousal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self-talk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Prompt use of imagery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Relapse prevention / coping planning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Stress management / emotional control training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Relaxation exercises within the Fitbit</w:t>
            </w:r>
            <w:r w:rsidRPr="00177A13">
              <w:rPr>
                <w:rFonts w:ascii="Arial" w:hAnsi="Arial" w:cs="Arial"/>
                <w:sz w:val="20"/>
                <w:szCs w:val="20"/>
                <w:vertAlign w:val="superscript"/>
              </w:rPr>
              <w:t>®</w:t>
            </w:r>
            <w:r w:rsidRPr="00177A13">
              <w:rPr>
                <w:rFonts w:ascii="Arial" w:hAnsi="Arial" w:cs="Arial"/>
                <w:sz w:val="20"/>
                <w:szCs w:val="20"/>
              </w:rPr>
              <w:t xml:space="preserve"> (guided breathing)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Motivational interviewing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Time management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General communication skills training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220" w:rsidRPr="00177A13" w:rsidTr="00A16E5C">
        <w:tc>
          <w:tcPr>
            <w:tcW w:w="2694" w:type="dxa"/>
          </w:tcPr>
          <w:p w:rsidR="00165220" w:rsidRPr="00177A13" w:rsidRDefault="00165220" w:rsidP="00A16E5C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lastRenderedPageBreak/>
              <w:t>Stimulate anticipation of future rewards</w:t>
            </w:r>
          </w:p>
        </w:tc>
        <w:tc>
          <w:tcPr>
            <w:tcW w:w="1275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127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User is aware from the outset that (virtual) rewards will be given for progress and achievements.</w:t>
            </w:r>
          </w:p>
        </w:tc>
        <w:tc>
          <w:tcPr>
            <w:tcW w:w="1417" w:type="dxa"/>
          </w:tcPr>
          <w:p w:rsidR="00165220" w:rsidRPr="00177A13" w:rsidRDefault="0016522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Y</w:t>
            </w:r>
          </w:p>
        </w:tc>
        <w:tc>
          <w:tcPr>
            <w:tcW w:w="2268" w:type="dxa"/>
          </w:tcPr>
          <w:p w:rsidR="00165220" w:rsidRPr="00177A13" w:rsidRDefault="00165220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177A13">
              <w:rPr>
                <w:rFonts w:ascii="Arial" w:hAnsi="Arial" w:cs="Arial"/>
                <w:sz w:val="20"/>
                <w:szCs w:val="20"/>
              </w:rPr>
              <w:t>View available badges and achievements / activities needed to earn them.</w:t>
            </w:r>
          </w:p>
        </w:tc>
      </w:tr>
    </w:tbl>
    <w:p w:rsidR="00165220" w:rsidRPr="00D22333" w:rsidRDefault="00165220" w:rsidP="00165220">
      <w:pPr>
        <w:rPr>
          <w:rFonts w:ascii="Arial" w:hAnsi="Arial" w:cs="Arial"/>
          <w:sz w:val="18"/>
          <w:szCs w:val="18"/>
        </w:rPr>
      </w:pPr>
      <w:r w:rsidRPr="00177A13">
        <w:rPr>
          <w:rFonts w:ascii="Arial" w:hAnsi="Arial" w:cs="Arial"/>
          <w:b/>
          <w:sz w:val="18"/>
          <w:szCs w:val="18"/>
        </w:rPr>
        <w:t xml:space="preserve">* </w:t>
      </w:r>
      <w:r w:rsidRPr="00177A13">
        <w:rPr>
          <w:rFonts w:ascii="Arial" w:hAnsi="Arial" w:cs="Arial"/>
          <w:sz w:val="18"/>
          <w:szCs w:val="18"/>
        </w:rPr>
        <w:t xml:space="preserve">= minimal use in this intervention (participants were encouraged to focus on the Bupa Boost app for these behaviour change techniques)  </w:t>
      </w:r>
      <w:r w:rsidRPr="00177A13">
        <w:rPr>
          <w:rFonts w:ascii="Arial" w:hAnsi="Arial" w:cs="Arial"/>
          <w:b/>
          <w:sz w:val="18"/>
          <w:szCs w:val="18"/>
          <w:vertAlign w:val="superscript"/>
        </w:rPr>
        <w:t>1</w:t>
      </w:r>
      <w:r w:rsidRPr="00177A13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177A13">
        <w:rPr>
          <w:rFonts w:ascii="Arial" w:hAnsi="Arial" w:cs="Arial"/>
          <w:sz w:val="18"/>
          <w:szCs w:val="18"/>
        </w:rPr>
        <w:t xml:space="preserve">Review of past reports of PA and sedentary time is not classed as focus on past success as this BCT relates to behaviour </w:t>
      </w:r>
      <w:r w:rsidRPr="00177A13">
        <w:rPr>
          <w:rFonts w:ascii="Arial" w:hAnsi="Arial" w:cs="Arial"/>
          <w:sz w:val="18"/>
          <w:szCs w:val="18"/>
          <w:u w:val="single"/>
        </w:rPr>
        <w:t>preceding</w:t>
      </w:r>
      <w:r w:rsidRPr="00177A13">
        <w:rPr>
          <w:rFonts w:ascii="Arial" w:hAnsi="Arial" w:cs="Arial"/>
          <w:sz w:val="18"/>
          <w:szCs w:val="18"/>
        </w:rPr>
        <w:t xml:space="preserve"> the intervention according to the CALO-RE taxonomy</w:t>
      </w:r>
    </w:p>
    <w:p w:rsidR="00165220" w:rsidRDefault="00165220" w:rsidP="00165220">
      <w:pPr>
        <w:spacing w:after="200" w:line="240" w:lineRule="auto"/>
        <w:jc w:val="center"/>
        <w:rPr>
          <w:rFonts w:ascii="Arial" w:hAnsi="Arial" w:cs="Arial"/>
          <w:b/>
          <w:iCs/>
          <w:sz w:val="24"/>
          <w:szCs w:val="24"/>
        </w:rPr>
      </w:pPr>
    </w:p>
    <w:p w:rsidR="00165220" w:rsidRPr="00177A13" w:rsidRDefault="00165220" w:rsidP="00165220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PAW-Force intervention included 20</w:t>
      </w:r>
      <w:r w:rsidRPr="00177A13">
        <w:rPr>
          <w:rFonts w:ascii="Arial" w:hAnsi="Arial" w:cs="Arial"/>
          <w:sz w:val="24"/>
          <w:szCs w:val="24"/>
        </w:rPr>
        <w:t xml:space="preserve"> of a possible 40 unique BCTs according to the CALO-RE taxonomy.  Five BCTs</w:t>
      </w:r>
      <w:r w:rsidRPr="00177A13">
        <w:rPr>
          <w:rFonts w:ascii="Arial" w:hAnsi="Arial" w:cs="Arial"/>
          <w:b/>
          <w:sz w:val="24"/>
          <w:szCs w:val="24"/>
        </w:rPr>
        <w:t xml:space="preserve"> </w:t>
      </w:r>
      <w:r w:rsidRPr="00177A13">
        <w:rPr>
          <w:rFonts w:ascii="Arial" w:hAnsi="Arial" w:cs="Arial"/>
          <w:sz w:val="24"/>
          <w:szCs w:val="24"/>
        </w:rPr>
        <w:t>were included in the Fitbit</w:t>
      </w:r>
      <w:r w:rsidRPr="00177A13">
        <w:rPr>
          <w:rFonts w:ascii="Arial" w:hAnsi="Arial" w:cs="Arial"/>
          <w:sz w:val="24"/>
          <w:szCs w:val="24"/>
          <w:vertAlign w:val="superscript"/>
        </w:rPr>
        <w:t>®</w:t>
      </w:r>
      <w:r w:rsidRPr="00177A13">
        <w:rPr>
          <w:rFonts w:ascii="Arial" w:hAnsi="Arial" w:cs="Arial"/>
          <w:sz w:val="24"/>
          <w:szCs w:val="24"/>
        </w:rPr>
        <w:t xml:space="preserve"> (or Fitbit</w:t>
      </w:r>
      <w:r w:rsidRPr="00177A13">
        <w:rPr>
          <w:rFonts w:ascii="Arial" w:hAnsi="Arial" w:cs="Arial"/>
          <w:sz w:val="24"/>
          <w:szCs w:val="24"/>
          <w:vertAlign w:val="superscript"/>
        </w:rPr>
        <w:t>®</w:t>
      </w:r>
      <w:r w:rsidRPr="00177A13">
        <w:rPr>
          <w:rFonts w:ascii="Arial" w:hAnsi="Arial" w:cs="Arial"/>
          <w:sz w:val="24"/>
          <w:szCs w:val="24"/>
        </w:rPr>
        <w:t xml:space="preserve"> app) only; these were: </w:t>
      </w:r>
      <w:r w:rsidRPr="00177A13">
        <w:rPr>
          <w:rFonts w:ascii="Arial" w:hAnsi="Arial" w:cs="Arial"/>
          <w:b/>
          <w:sz w:val="24"/>
          <w:szCs w:val="24"/>
        </w:rPr>
        <w:t>goal-setting for outcome; set graded tasks; prompt review of outcome goals; prompt self-monitoring of outcome; stress management training</w:t>
      </w:r>
      <w:r w:rsidRPr="00177A13">
        <w:rPr>
          <w:rFonts w:ascii="Arial" w:hAnsi="Arial" w:cs="Arial"/>
          <w:sz w:val="24"/>
          <w:szCs w:val="24"/>
        </w:rPr>
        <w:t>.  One BCT (</w:t>
      </w:r>
      <w:r w:rsidRPr="00177A13">
        <w:rPr>
          <w:rFonts w:ascii="Arial" w:hAnsi="Arial" w:cs="Arial"/>
          <w:b/>
          <w:sz w:val="24"/>
          <w:szCs w:val="24"/>
        </w:rPr>
        <w:t>provision of information on consequences of behaviour in general</w:t>
      </w:r>
      <w:r w:rsidRPr="00177A13">
        <w:rPr>
          <w:rFonts w:ascii="Arial" w:hAnsi="Arial" w:cs="Arial"/>
          <w:sz w:val="24"/>
          <w:szCs w:val="24"/>
        </w:rPr>
        <w:t>) was included in the Bu</w:t>
      </w:r>
      <w:r>
        <w:rPr>
          <w:rFonts w:ascii="Arial" w:hAnsi="Arial" w:cs="Arial"/>
          <w:sz w:val="24"/>
          <w:szCs w:val="24"/>
        </w:rPr>
        <w:t>pa Boost app only.  A further 14</w:t>
      </w:r>
      <w:r w:rsidRPr="00177A13">
        <w:rPr>
          <w:rFonts w:ascii="Arial" w:hAnsi="Arial" w:cs="Arial"/>
          <w:sz w:val="24"/>
          <w:szCs w:val="24"/>
        </w:rPr>
        <w:t xml:space="preserve"> BCTs were included in both the Fitbit</w:t>
      </w:r>
      <w:r w:rsidRPr="00177A13">
        <w:rPr>
          <w:rFonts w:ascii="Arial" w:hAnsi="Arial" w:cs="Arial"/>
          <w:sz w:val="24"/>
          <w:szCs w:val="24"/>
          <w:vertAlign w:val="superscript"/>
        </w:rPr>
        <w:t>®</w:t>
      </w:r>
      <w:r w:rsidRPr="00177A13">
        <w:rPr>
          <w:rFonts w:ascii="Arial" w:hAnsi="Arial" w:cs="Arial"/>
          <w:sz w:val="24"/>
          <w:szCs w:val="24"/>
        </w:rPr>
        <w:t xml:space="preserve"> and Bupa Boost app: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Provide information about others’ approval (social phase only)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Provide normative information about others’ behaviour (social phase only)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Goal-setting (behaviour)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Action planning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Prompt review of behavioural goals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Provide rewards contingent on effort or progress towards behaviour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Provide rewards contingent on successful behaviour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Shaping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Prompt self-monitoring of behaviour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Provide feedback on performance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lastRenderedPageBreak/>
        <w:t>Teach to use prompts / cues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Facilitate social comparison (social phase only)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Plan social support / social change (social phase only)</w:t>
      </w:r>
    </w:p>
    <w:p w:rsidR="00165220" w:rsidRPr="00177A13" w:rsidRDefault="00165220" w:rsidP="00165220">
      <w:pPr>
        <w:numPr>
          <w:ilvl w:val="0"/>
          <w:numId w:val="2"/>
        </w:numPr>
        <w:spacing w:after="0" w:line="480" w:lineRule="auto"/>
        <w:ind w:left="714" w:hanging="357"/>
        <w:rPr>
          <w:rFonts w:ascii="Arial" w:hAnsi="Arial" w:cs="Arial"/>
          <w:b/>
          <w:sz w:val="24"/>
          <w:szCs w:val="24"/>
        </w:rPr>
      </w:pPr>
      <w:r w:rsidRPr="00177A13">
        <w:rPr>
          <w:rFonts w:ascii="Arial" w:hAnsi="Arial" w:cs="Arial"/>
          <w:b/>
          <w:sz w:val="24"/>
          <w:szCs w:val="24"/>
        </w:rPr>
        <w:t>Stimulate anticipation of future rewards</w:t>
      </w:r>
    </w:p>
    <w:p w:rsidR="00CD4BF8" w:rsidRDefault="00165220"/>
    <w:sectPr w:rsidR="00CD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85D29"/>
    <w:multiLevelType w:val="hybridMultilevel"/>
    <w:tmpl w:val="89587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CC11C6"/>
    <w:multiLevelType w:val="hybridMultilevel"/>
    <w:tmpl w:val="A9A6B97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220"/>
    <w:rsid w:val="00165220"/>
    <w:rsid w:val="00176C4C"/>
    <w:rsid w:val="0054689F"/>
    <w:rsid w:val="007477D6"/>
    <w:rsid w:val="00E0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621646-176C-4523-9D3B-5733B4FB6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2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6522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9">
    <w:name w:val="Table Grid9"/>
    <w:basedOn w:val="TableNormal"/>
    <w:next w:val="TableGrid"/>
    <w:uiPriority w:val="39"/>
    <w:rsid w:val="001652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652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1023</Words>
  <Characters>5836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6846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Buckingham, Sarah</dc:creator>
  <cp:keywords/>
  <dc:description/>
  <cp:lastModifiedBy>Buckingham, Sarah</cp:lastModifiedBy>
  <cp:revision>1</cp:revision>
  <dcterms:created xsi:type="dcterms:W3CDTF">2020-04-03T14:47:00Z</dcterms:created>
  <dcterms:modified xsi:type="dcterms:W3CDTF">2020-04-03T14:47:00Z</dcterms:modified>
</cp:coreProperties>
</file>