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21"/>
        <w:tblW w:w="10348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559"/>
        <w:gridCol w:w="1985"/>
        <w:gridCol w:w="1701"/>
        <w:gridCol w:w="1559"/>
        <w:gridCol w:w="1559"/>
      </w:tblGrid>
      <w:tr w:rsidR="00FB4726" w14:paraId="3A085FCC" w14:textId="77777777" w:rsidTr="00FB47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  <w:gridSpan w:val="6"/>
            <w:tcBorders>
              <w:top w:val="single" w:sz="12" w:space="0" w:color="auto"/>
              <w:bottom w:val="single" w:sz="6" w:space="0" w:color="auto"/>
            </w:tcBorders>
          </w:tcPr>
          <w:p w14:paraId="0C76863C" w14:textId="77777777" w:rsidR="00FB4726" w:rsidRPr="00325745" w:rsidRDefault="00410153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 w:rsidR="00325745" w:rsidRPr="003257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able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325745" w:rsidRPr="003257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055396" w:rsidRPr="00D619B3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  <w:t>AU</w:t>
            </w:r>
            <w:r w:rsidR="00325745" w:rsidRPr="00D619B3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  <w:t>ROC analysis for different continuous predictors in Japanese groups</w:t>
            </w:r>
          </w:p>
        </w:tc>
      </w:tr>
      <w:tr w:rsidR="00FB4726" w:rsidRPr="00954B65" w14:paraId="1874529D" w14:textId="77777777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auto"/>
              <w:bottom w:val="single" w:sz="6" w:space="0" w:color="auto"/>
            </w:tcBorders>
          </w:tcPr>
          <w:p w14:paraId="6E4FF132" w14:textId="77777777" w:rsidR="00FB4726" w:rsidRPr="00954B65" w:rsidRDefault="00954B6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P</w:t>
            </w:r>
            <w:r w:rsidR="00325745"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redictors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</w:tcPr>
          <w:p w14:paraId="0BE4EE13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AUROC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6" w:space="0" w:color="auto"/>
            </w:tcBorders>
          </w:tcPr>
          <w:p w14:paraId="688DF962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95%CI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</w:tcPr>
          <w:p w14:paraId="29A5246E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Cut-off pot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</w:tcPr>
          <w:p w14:paraId="3F736528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Specificity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</w:tcPr>
          <w:p w14:paraId="48FC772A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Sensitivity </w:t>
            </w:r>
          </w:p>
        </w:tc>
      </w:tr>
      <w:tr w:rsidR="00FB4726" w:rsidRPr="00954B65" w14:paraId="0B9E304D" w14:textId="77777777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6" w:space="0" w:color="auto"/>
            </w:tcBorders>
          </w:tcPr>
          <w:p w14:paraId="41920808" w14:textId="77777777" w:rsidR="00FB4726" w:rsidRPr="00954B65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GGT</w:t>
            </w:r>
            <w:r w:rsidR="00B3003C"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(IU/L)</w:t>
            </w:r>
          </w:p>
        </w:tc>
        <w:tc>
          <w:tcPr>
            <w:tcW w:w="1559" w:type="dxa"/>
            <w:tcBorders>
              <w:top w:val="single" w:sz="6" w:space="0" w:color="auto"/>
            </w:tcBorders>
          </w:tcPr>
          <w:p w14:paraId="1A4B0130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0.749</w:t>
            </w:r>
          </w:p>
        </w:tc>
        <w:tc>
          <w:tcPr>
            <w:tcW w:w="1985" w:type="dxa"/>
            <w:tcBorders>
              <w:top w:val="single" w:sz="6" w:space="0" w:color="auto"/>
            </w:tcBorders>
          </w:tcPr>
          <w:p w14:paraId="4A793F97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0.736-0.762</w:t>
            </w:r>
          </w:p>
        </w:tc>
        <w:tc>
          <w:tcPr>
            <w:tcW w:w="1701" w:type="dxa"/>
            <w:tcBorders>
              <w:top w:val="single" w:sz="6" w:space="0" w:color="auto"/>
            </w:tcBorders>
          </w:tcPr>
          <w:p w14:paraId="288963B1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16.500</w:t>
            </w:r>
          </w:p>
        </w:tc>
        <w:tc>
          <w:tcPr>
            <w:tcW w:w="1559" w:type="dxa"/>
            <w:tcBorders>
              <w:top w:val="single" w:sz="6" w:space="0" w:color="auto"/>
            </w:tcBorders>
          </w:tcPr>
          <w:p w14:paraId="39C23CFE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0.670</w:t>
            </w:r>
          </w:p>
        </w:tc>
        <w:tc>
          <w:tcPr>
            <w:tcW w:w="1559" w:type="dxa"/>
            <w:tcBorders>
              <w:top w:val="single" w:sz="6" w:space="0" w:color="auto"/>
            </w:tcBorders>
          </w:tcPr>
          <w:p w14:paraId="6BAA9EE2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0.729</w:t>
            </w:r>
          </w:p>
        </w:tc>
      </w:tr>
      <w:tr w:rsidR="00FB4726" w:rsidRPr="00954B65" w14:paraId="00A67F57" w14:textId="77777777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EAFB88A" w14:textId="77777777" w:rsidR="00FB4726" w:rsidRPr="00954B65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ALT</w:t>
            </w:r>
            <w:r w:rsidR="00B3003C"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(IU/L)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647534F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0.798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53DAFC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0.786-0.811</w:t>
            </w: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104D4DB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20.500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66B133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0.783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A8AAA0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0.667</w:t>
            </w:r>
          </w:p>
        </w:tc>
      </w:tr>
      <w:tr w:rsidR="00FB4726" w:rsidRPr="00954B65" w14:paraId="08FB0023" w14:textId="77777777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E6FDD76" w14:textId="77777777" w:rsidR="00FB4726" w:rsidRPr="00954B65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AST</w:t>
            </w:r>
            <w:r w:rsidR="00B3003C"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(IU/L)</w:t>
            </w:r>
          </w:p>
        </w:tc>
        <w:tc>
          <w:tcPr>
            <w:tcW w:w="1559" w:type="dxa"/>
          </w:tcPr>
          <w:p w14:paraId="748FBBD3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0.650</w:t>
            </w:r>
          </w:p>
        </w:tc>
        <w:tc>
          <w:tcPr>
            <w:tcW w:w="1985" w:type="dxa"/>
          </w:tcPr>
          <w:p w14:paraId="49258FB1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0.634-0.666</w:t>
            </w:r>
          </w:p>
        </w:tc>
        <w:tc>
          <w:tcPr>
            <w:tcW w:w="1701" w:type="dxa"/>
          </w:tcPr>
          <w:p w14:paraId="4106491A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18.500</w:t>
            </w:r>
          </w:p>
        </w:tc>
        <w:tc>
          <w:tcPr>
            <w:tcW w:w="1559" w:type="dxa"/>
          </w:tcPr>
          <w:p w14:paraId="292F2F15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0.653</w:t>
            </w:r>
          </w:p>
        </w:tc>
        <w:tc>
          <w:tcPr>
            <w:tcW w:w="1559" w:type="dxa"/>
          </w:tcPr>
          <w:p w14:paraId="122DFACB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0.568</w:t>
            </w:r>
          </w:p>
        </w:tc>
      </w:tr>
      <w:tr w:rsidR="00FB4726" w:rsidRPr="00954B65" w14:paraId="20F249FC" w14:textId="77777777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40EFA5" w14:textId="77777777" w:rsidR="00FB4726" w:rsidRPr="00954B65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HDL-c</w:t>
            </w:r>
            <w:r w:rsidR="00B3003C"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(mmol/L)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63657DE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0.736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D5D211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0.722-0.749</w:t>
            </w: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EE897BD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1.400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120507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0.604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57AF70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0.761 </w:t>
            </w:r>
          </w:p>
        </w:tc>
      </w:tr>
      <w:tr w:rsidR="00FB4726" w:rsidRPr="00954B65" w14:paraId="3A8AA27D" w14:textId="77777777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A0D0A6A" w14:textId="1C52837E" w:rsidR="00FB4726" w:rsidRPr="00954B65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BMI</w:t>
            </w:r>
            <w:r w:rsidR="00B3003C"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(kg/</w:t>
            </w:r>
            <w:r w:rsidR="00425976">
              <w:rPr>
                <w:rFonts w:ascii="Times New Roman" w:eastAsia="宋体" w:hAnsi="Times New Roman" w:cs="Times New Roman" w:hint="eastAsia"/>
                <w:b w:val="0"/>
                <w:bCs w:val="0"/>
                <w:kern w:val="0"/>
                <w:sz w:val="20"/>
                <w:szCs w:val="20"/>
              </w:rPr>
              <w:t>m</w:t>
            </w:r>
            <w:r w:rsidR="00425976" w:rsidRPr="00425976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  <w:vertAlign w:val="superscript"/>
              </w:rPr>
              <w:t>2</w:t>
            </w: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31552B06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0.804</w:t>
            </w:r>
          </w:p>
        </w:tc>
        <w:tc>
          <w:tcPr>
            <w:tcW w:w="1985" w:type="dxa"/>
          </w:tcPr>
          <w:p w14:paraId="2B604698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0.794-0.815</w:t>
            </w:r>
          </w:p>
        </w:tc>
        <w:tc>
          <w:tcPr>
            <w:tcW w:w="1701" w:type="dxa"/>
          </w:tcPr>
          <w:p w14:paraId="2780FEA6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21.677</w:t>
            </w:r>
          </w:p>
        </w:tc>
        <w:tc>
          <w:tcPr>
            <w:tcW w:w="1559" w:type="dxa"/>
          </w:tcPr>
          <w:p w14:paraId="1AB60072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0.626</w:t>
            </w:r>
          </w:p>
        </w:tc>
        <w:tc>
          <w:tcPr>
            <w:tcW w:w="1559" w:type="dxa"/>
          </w:tcPr>
          <w:p w14:paraId="533BDC98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0.849 </w:t>
            </w:r>
          </w:p>
        </w:tc>
      </w:tr>
      <w:tr w:rsidR="00FB4726" w:rsidRPr="00954B65" w14:paraId="39796803" w14:textId="77777777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886522" w14:textId="77777777" w:rsidR="00FB4726" w:rsidRPr="00954B65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TG</w:t>
            </w:r>
            <w:r w:rsidR="00410153"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(mmol/L)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9CAD61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0.783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B44EF5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0.771-0.796</w:t>
            </w: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345FC59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0.841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EEEB906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0.694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3CFB17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0.744 </w:t>
            </w:r>
          </w:p>
        </w:tc>
      </w:tr>
      <w:tr w:rsidR="00FB4726" w:rsidRPr="00954B65" w14:paraId="11DD9917" w14:textId="77777777" w:rsidTr="00157F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bottom w:val="single" w:sz="4" w:space="0" w:color="7F7F7F" w:themeColor="text1" w:themeTint="80"/>
            </w:tcBorders>
          </w:tcPr>
          <w:p w14:paraId="01981FF3" w14:textId="77777777" w:rsidR="00FB4726" w:rsidRPr="00954B65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FPG</w:t>
            </w:r>
            <w:r w:rsidR="00410153"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(mmol/L)</w:t>
            </w:r>
          </w:p>
        </w:tc>
        <w:tc>
          <w:tcPr>
            <w:tcW w:w="1559" w:type="dxa"/>
            <w:tcBorders>
              <w:bottom w:val="single" w:sz="4" w:space="0" w:color="7F7F7F" w:themeColor="text1" w:themeTint="80"/>
            </w:tcBorders>
          </w:tcPr>
          <w:p w14:paraId="440E4D1F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0.700</w:t>
            </w:r>
          </w:p>
        </w:tc>
        <w:tc>
          <w:tcPr>
            <w:tcW w:w="1985" w:type="dxa"/>
            <w:tcBorders>
              <w:bottom w:val="single" w:sz="4" w:space="0" w:color="7F7F7F" w:themeColor="text1" w:themeTint="80"/>
            </w:tcBorders>
          </w:tcPr>
          <w:p w14:paraId="73B17FAB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0.686-0.714</w:t>
            </w:r>
          </w:p>
        </w:tc>
        <w:tc>
          <w:tcPr>
            <w:tcW w:w="1701" w:type="dxa"/>
            <w:tcBorders>
              <w:bottom w:val="single" w:sz="4" w:space="0" w:color="7F7F7F" w:themeColor="text1" w:themeTint="80"/>
            </w:tcBorders>
          </w:tcPr>
          <w:p w14:paraId="7B7BAD84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5.135</w:t>
            </w:r>
          </w:p>
        </w:tc>
        <w:tc>
          <w:tcPr>
            <w:tcW w:w="1559" w:type="dxa"/>
            <w:tcBorders>
              <w:bottom w:val="single" w:sz="4" w:space="0" w:color="7F7F7F" w:themeColor="text1" w:themeTint="80"/>
            </w:tcBorders>
          </w:tcPr>
          <w:p w14:paraId="52BC9E75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0.562</w:t>
            </w:r>
          </w:p>
        </w:tc>
        <w:tc>
          <w:tcPr>
            <w:tcW w:w="1559" w:type="dxa"/>
            <w:tcBorders>
              <w:bottom w:val="single" w:sz="4" w:space="0" w:color="7F7F7F" w:themeColor="text1" w:themeTint="80"/>
            </w:tcBorders>
          </w:tcPr>
          <w:p w14:paraId="2917D1EF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0.735 </w:t>
            </w:r>
          </w:p>
        </w:tc>
      </w:tr>
      <w:tr w:rsidR="00FB4726" w:rsidRPr="00954B65" w14:paraId="5414E9E4" w14:textId="77777777" w:rsidTr="00157F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</w:tcPr>
          <w:p w14:paraId="7D46C3F8" w14:textId="77777777" w:rsidR="00FB4726" w:rsidRPr="00954B65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AIP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</w:tcPr>
          <w:p w14:paraId="1ED8FF46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0.798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</w:tcPr>
          <w:p w14:paraId="05C5F5C7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0.787-0.810</w:t>
            </w: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</w:tcPr>
          <w:p w14:paraId="16728280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-0.220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</w:tcPr>
          <w:p w14:paraId="42052C9C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0.695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12" w:space="0" w:color="000000" w:themeColor="text1"/>
            </w:tcBorders>
          </w:tcPr>
          <w:p w14:paraId="5B8D3AC8" w14:textId="77777777" w:rsidR="00FB4726" w:rsidRPr="00954B65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54B6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0.768 </w:t>
            </w:r>
          </w:p>
        </w:tc>
      </w:tr>
    </w:tbl>
    <w:p w14:paraId="415DA47F" w14:textId="77777777" w:rsidR="00FB4726" w:rsidRDefault="00FB4726">
      <w:pPr>
        <w:rPr>
          <w:rFonts w:ascii="Arial" w:hAnsi="Arial" w:cs="Arial"/>
          <w:sz w:val="20"/>
          <w:szCs w:val="20"/>
        </w:rPr>
      </w:pPr>
    </w:p>
    <w:p w14:paraId="407C7FB7" w14:textId="77777777" w:rsidR="00FB4726" w:rsidRDefault="00FB4726">
      <w:pPr>
        <w:rPr>
          <w:rFonts w:ascii="Arial" w:hAnsi="Arial" w:cs="Arial"/>
          <w:sz w:val="20"/>
          <w:szCs w:val="20"/>
        </w:rPr>
      </w:pPr>
    </w:p>
    <w:p w14:paraId="033C78AF" w14:textId="77777777" w:rsidR="00FB4726" w:rsidRDefault="00FB4726">
      <w:pPr>
        <w:rPr>
          <w:rFonts w:ascii="Arial" w:hAnsi="Arial" w:cs="Arial"/>
          <w:sz w:val="20"/>
          <w:szCs w:val="20"/>
        </w:rPr>
      </w:pPr>
    </w:p>
    <w:sectPr w:rsidR="00FB472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B45D05" w14:textId="77777777" w:rsidR="000807A0" w:rsidRDefault="000807A0" w:rsidP="00055396">
      <w:r>
        <w:separator/>
      </w:r>
    </w:p>
  </w:endnote>
  <w:endnote w:type="continuationSeparator" w:id="0">
    <w:p w14:paraId="4D6CE543" w14:textId="77777777" w:rsidR="000807A0" w:rsidRDefault="000807A0" w:rsidP="00055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120AFF" w14:textId="77777777" w:rsidR="000807A0" w:rsidRDefault="000807A0" w:rsidP="00055396">
      <w:r>
        <w:separator/>
      </w:r>
    </w:p>
  </w:footnote>
  <w:footnote w:type="continuationSeparator" w:id="0">
    <w:p w14:paraId="5B197531" w14:textId="77777777" w:rsidR="000807A0" w:rsidRDefault="000807A0" w:rsidP="00055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413"/>
    <w:rsid w:val="00055396"/>
    <w:rsid w:val="000807A0"/>
    <w:rsid w:val="000D62CA"/>
    <w:rsid w:val="00147053"/>
    <w:rsid w:val="00157FF2"/>
    <w:rsid w:val="00325745"/>
    <w:rsid w:val="00410153"/>
    <w:rsid w:val="00425976"/>
    <w:rsid w:val="0092665F"/>
    <w:rsid w:val="00954B65"/>
    <w:rsid w:val="00B3003C"/>
    <w:rsid w:val="00C31F46"/>
    <w:rsid w:val="00CB750F"/>
    <w:rsid w:val="00D619B3"/>
    <w:rsid w:val="00E52413"/>
    <w:rsid w:val="00E54F24"/>
    <w:rsid w:val="00E6704A"/>
    <w:rsid w:val="00EA6BC2"/>
    <w:rsid w:val="00FB4726"/>
    <w:rsid w:val="0598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4AF42D"/>
  <w15:docId w15:val="{6658EE9A-E9A4-4A41-B415-EFB1EB476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无格式表格 21"/>
    <w:basedOn w:val="a1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2">
    <w:name w:val="无格式表格 22"/>
    <w:basedOn w:val="a1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cPr>
      <w:tcBorders>
        <w:top w:val="single" w:sz="4" w:space="0" w:color="7F7F7F"/>
        <w:left w:val="nil"/>
        <w:bottom w:val="single" w:sz="4" w:space="0" w:color="7F7F7F"/>
        <w:right w:val="nil"/>
      </w:tcBorders>
    </w:tc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a3">
    <w:name w:val="header"/>
    <w:basedOn w:val="a"/>
    <w:link w:val="a4"/>
    <w:uiPriority w:val="99"/>
    <w:unhideWhenUsed/>
    <w:rsid w:val="000553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539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5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539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2F8533-2D12-4B2B-AAA2-B347DBB8E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buyuan dong</dc:creator>
  <cp:lastModifiedBy>buyuan dong</cp:lastModifiedBy>
  <cp:revision>12</cp:revision>
  <dcterms:created xsi:type="dcterms:W3CDTF">2020-03-09T03:19:00Z</dcterms:created>
  <dcterms:modified xsi:type="dcterms:W3CDTF">2020-05-25T12:44:00Z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