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1"/>
        <w:tblpPr w:leftFromText="180" w:rightFromText="180" w:vertAnchor="page" w:horzAnchor="page" w:tblpX="1094" w:tblpY="967"/>
        <w:tblOverlap w:val="never"/>
        <w:tblW w:w="10065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3260"/>
        <w:gridCol w:w="1843"/>
      </w:tblGrid>
      <w:tr w:rsidR="00F851DD" w:rsidRPr="00C41366" w14:paraId="102E774D" w14:textId="77777777" w:rsidTr="00F85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5A5529B9" w14:textId="77777777" w:rsidR="00F851DD" w:rsidRPr="00C41366" w:rsidRDefault="00B43250">
            <w:pPr>
              <w:rPr>
                <w:b w:val="0"/>
                <w:bCs w:val="0"/>
                <w:sz w:val="24"/>
                <w:szCs w:val="24"/>
              </w:rPr>
            </w:pPr>
            <w:r w:rsidRPr="00C41366">
              <w:rPr>
                <w:rFonts w:ascii="Times New Roman" w:hAnsi="Times New Roman"/>
                <w:color w:val="000000"/>
                <w:sz w:val="24"/>
                <w:szCs w:val="24"/>
              </w:rPr>
              <w:t>T</w:t>
            </w:r>
            <w:r w:rsidR="004A1455" w:rsidRPr="00C4136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able </w:t>
            </w:r>
            <w:r w:rsidRPr="00C41366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  <w:r w:rsidR="004A1455" w:rsidRPr="00C4136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A1455" w:rsidRPr="00C41366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 Baseline Characteristics of the</w:t>
            </w:r>
            <w:r w:rsidR="004A1455" w:rsidRPr="00C41366">
              <w:rPr>
                <w:rFonts w:ascii="Times New Roman" w:hAnsi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Japanese</w:t>
            </w:r>
            <w:r w:rsidR="004A1455" w:rsidRPr="00C41366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 Study Participants</w:t>
            </w:r>
          </w:p>
        </w:tc>
      </w:tr>
      <w:tr w:rsidR="00F851DD" w:rsidRPr="00565818" w14:paraId="48B34B0D" w14:textId="77777777" w:rsidTr="00F851DD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61A37753" w14:textId="77777777" w:rsidR="00F851DD" w:rsidRPr="00EB7FD2" w:rsidRDefault="00F851DD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12" w:space="0" w:color="auto"/>
              <w:bottom w:val="single" w:sz="6" w:space="0" w:color="auto"/>
            </w:tcBorders>
          </w:tcPr>
          <w:p w14:paraId="57258763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Non-NAFLD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6" w:space="0" w:color="auto"/>
            </w:tcBorders>
          </w:tcPr>
          <w:p w14:paraId="55C7D1CE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NAFLD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</w:tcPr>
          <w:p w14:paraId="6DC8BACD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F851DD" w:rsidRPr="00565818" w14:paraId="6EC471B2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6" w:space="0" w:color="auto"/>
              <w:bottom w:val="nil"/>
            </w:tcBorders>
          </w:tcPr>
          <w:p w14:paraId="2152FFE0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No. of participants</w:t>
            </w:r>
          </w:p>
        </w:tc>
        <w:tc>
          <w:tcPr>
            <w:tcW w:w="2694" w:type="dxa"/>
            <w:tcBorders>
              <w:top w:val="single" w:sz="6" w:space="0" w:color="auto"/>
              <w:bottom w:val="nil"/>
            </w:tcBorders>
          </w:tcPr>
          <w:p w14:paraId="082EF92A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11598</w:t>
            </w:r>
          </w:p>
        </w:tc>
        <w:tc>
          <w:tcPr>
            <w:tcW w:w="3260" w:type="dxa"/>
            <w:tcBorders>
              <w:top w:val="single" w:sz="6" w:space="0" w:color="auto"/>
              <w:bottom w:val="nil"/>
            </w:tcBorders>
          </w:tcPr>
          <w:p w14:paraId="0D1969FF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1334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</w:tcPr>
          <w:p w14:paraId="230415C8" w14:textId="77777777" w:rsidR="00F851DD" w:rsidRPr="00EB7FD2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51DD" w:rsidRPr="00565818" w14:paraId="2C19BC6B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14AA3EB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age</w:t>
            </w:r>
          </w:p>
        </w:tc>
        <w:tc>
          <w:tcPr>
            <w:tcW w:w="2694" w:type="dxa"/>
          </w:tcPr>
          <w:p w14:paraId="277F115D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43.38 ± 9.03</w:t>
            </w:r>
          </w:p>
        </w:tc>
        <w:tc>
          <w:tcPr>
            <w:tcW w:w="3260" w:type="dxa"/>
          </w:tcPr>
          <w:p w14:paraId="50C9EFF5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45.86 ± 8.33</w:t>
            </w:r>
          </w:p>
        </w:tc>
        <w:tc>
          <w:tcPr>
            <w:tcW w:w="1843" w:type="dxa"/>
          </w:tcPr>
          <w:p w14:paraId="6E0760CE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72DAD751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14:paraId="725E18D4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GGT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EEB738E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14.00 (11.00,19.00)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49BCCFD9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22.00 (16.00,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31.00)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7E99B0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3B807A24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0832B4C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ALT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</w:tcPr>
          <w:p w14:paraId="5320D99A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15.00 (12.00,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20.00)</w:t>
            </w:r>
          </w:p>
        </w:tc>
        <w:tc>
          <w:tcPr>
            <w:tcW w:w="3260" w:type="dxa"/>
          </w:tcPr>
          <w:p w14:paraId="2E48BE5D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24.00 (18.00,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33.00)</w:t>
            </w:r>
          </w:p>
        </w:tc>
        <w:tc>
          <w:tcPr>
            <w:tcW w:w="1843" w:type="dxa"/>
          </w:tcPr>
          <w:p w14:paraId="37BBD253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62E7546E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14:paraId="4ADA9590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AST 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EA89106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17.39 ± 8.16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63D0799B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20.63 ± 7.63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FD614C3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6D7CE4A3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F9EE6C3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HDL-c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041A6A" w:rsidRPr="00EB7FD2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mmol/L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vAlign w:val="center"/>
          </w:tcPr>
          <w:p w14:paraId="6E07A8C5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1.54 ± 0.40</w:t>
            </w:r>
          </w:p>
        </w:tc>
        <w:tc>
          <w:tcPr>
            <w:tcW w:w="3260" w:type="dxa"/>
            <w:vAlign w:val="center"/>
          </w:tcPr>
          <w:p w14:paraId="36E276EB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1.24 ± 0.32</w:t>
            </w:r>
          </w:p>
        </w:tc>
        <w:tc>
          <w:tcPr>
            <w:tcW w:w="1843" w:type="dxa"/>
          </w:tcPr>
          <w:p w14:paraId="28F8D7D6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2DD4CE6C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14:paraId="6B5C2E62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BMI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kg/m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2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A6C5877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20.89 ± 2.09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14:paraId="398AB89A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23.09 ± 1.40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D8D0F4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63327FE3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7FFDE66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AIP</w:t>
            </w:r>
          </w:p>
        </w:tc>
        <w:tc>
          <w:tcPr>
            <w:tcW w:w="2694" w:type="dxa"/>
          </w:tcPr>
          <w:p w14:paraId="0E03CEBE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-0.38 (-0.58,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-0.16)</w:t>
            </w:r>
          </w:p>
        </w:tc>
        <w:tc>
          <w:tcPr>
            <w:tcW w:w="3260" w:type="dxa"/>
          </w:tcPr>
          <w:p w14:paraId="431F00C7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-0.02 (-0.21,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0.18)</w:t>
            </w:r>
          </w:p>
        </w:tc>
        <w:tc>
          <w:tcPr>
            <w:tcW w:w="1843" w:type="dxa"/>
          </w:tcPr>
          <w:p w14:paraId="176D9D26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6ED858D2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3611370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TG</w:t>
            </w:r>
            <w:r w:rsidRPr="00EB7FD2">
              <w:rPr>
                <w:rFonts w:ascii="Times New Roman" w:eastAsia="等线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041A6A" w:rsidRPr="00EB7FD2">
              <w:rPr>
                <w:rFonts w:ascii="Times New Roman" w:eastAsia="等线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mmol/L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</w:tcPr>
          <w:p w14:paraId="5E337FB6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0.64 (0.45,0.93)</w:t>
            </w:r>
          </w:p>
        </w:tc>
        <w:tc>
          <w:tcPr>
            <w:tcW w:w="3260" w:type="dxa"/>
          </w:tcPr>
          <w:p w14:paraId="78B742A7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1.15 (0.84,</w:t>
            </w:r>
            <w:r w:rsidRPr="00EB7FD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eastAsia="宋体" w:hAnsi="Times New Roman" w:cs="Times New Roman"/>
                <w:sz w:val="20"/>
                <w:szCs w:val="20"/>
              </w:rPr>
              <w:t>1.66)</w:t>
            </w:r>
          </w:p>
        </w:tc>
        <w:tc>
          <w:tcPr>
            <w:tcW w:w="1843" w:type="dxa"/>
          </w:tcPr>
          <w:p w14:paraId="29850332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5F9202CA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CD47150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FPG</w:t>
            </w:r>
            <w:r w:rsidRPr="00EB7FD2">
              <w:rPr>
                <w:rFonts w:ascii="Times New Roman" w:eastAsia="等线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041A6A" w:rsidRPr="00EB7FD2">
              <w:rPr>
                <w:rFonts w:ascii="Times New Roman" w:eastAsia="等线" w:hAnsi="Times New Roman" w:cs="Times New Roman"/>
                <w:b w:val="0"/>
                <w:bCs w:val="0"/>
                <w:sz w:val="20"/>
                <w:szCs w:val="20"/>
              </w:rPr>
              <w:t>(</w:t>
            </w: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mmol/L</w:t>
            </w:r>
            <w:r w:rsidR="00041A6A"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vAlign w:val="center"/>
          </w:tcPr>
          <w:p w14:paraId="7D0C022B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5.09 ± 0.40</w:t>
            </w:r>
          </w:p>
        </w:tc>
        <w:tc>
          <w:tcPr>
            <w:tcW w:w="3260" w:type="dxa"/>
            <w:vAlign w:val="center"/>
          </w:tcPr>
          <w:p w14:paraId="50BC326B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5.37 ± 0.37</w:t>
            </w:r>
          </w:p>
        </w:tc>
        <w:tc>
          <w:tcPr>
            <w:tcW w:w="1843" w:type="dxa"/>
          </w:tcPr>
          <w:p w14:paraId="5EE70404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07DE141B" w14:textId="77777777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14:paraId="7F81EA74" w14:textId="77777777" w:rsidR="00F851DD" w:rsidRPr="00EB7FD2" w:rsidRDefault="004A1455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Sex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60C53A3" w14:textId="77777777" w:rsidR="00F851DD" w:rsidRPr="00EB7FD2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1F1527C" w14:textId="77777777" w:rsidR="00F851DD" w:rsidRPr="00EB7FD2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F61059" w14:textId="77777777" w:rsidR="00F851DD" w:rsidRPr="00EB7FD2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7FD2" w:rsidRPr="00EB7F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FD2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851DD" w:rsidRPr="00565818" w14:paraId="38CFAA2B" w14:textId="77777777" w:rsidTr="00541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DB60754" w14:textId="77777777" w:rsidR="00F851DD" w:rsidRPr="00EB7FD2" w:rsidRDefault="004A1455">
            <w:pPr>
              <w:ind w:firstLineChars="100" w:firstLine="2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Female</w:t>
            </w:r>
          </w:p>
        </w:tc>
        <w:tc>
          <w:tcPr>
            <w:tcW w:w="2694" w:type="dxa"/>
            <w:vAlign w:val="center"/>
          </w:tcPr>
          <w:p w14:paraId="7B441234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6169 (53.19%)</w:t>
            </w:r>
          </w:p>
        </w:tc>
        <w:tc>
          <w:tcPr>
            <w:tcW w:w="3260" w:type="dxa"/>
            <w:vAlign w:val="center"/>
          </w:tcPr>
          <w:p w14:paraId="7D7B5C48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237 (17.77%)</w:t>
            </w:r>
          </w:p>
        </w:tc>
        <w:tc>
          <w:tcPr>
            <w:tcW w:w="1843" w:type="dxa"/>
          </w:tcPr>
          <w:p w14:paraId="00903F0E" w14:textId="77777777" w:rsidR="00F851DD" w:rsidRPr="00EB7FD2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51DD" w:rsidRPr="00565818" w14:paraId="7A485B13" w14:textId="77777777" w:rsidTr="00541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single" w:sz="12" w:space="0" w:color="000000" w:themeColor="text1"/>
            </w:tcBorders>
          </w:tcPr>
          <w:p w14:paraId="11C0024D" w14:textId="77777777" w:rsidR="00F851DD" w:rsidRPr="00EB7FD2" w:rsidRDefault="004A1455">
            <w:pPr>
              <w:ind w:firstLineChars="100" w:firstLine="2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7FD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Male</w:t>
            </w:r>
          </w:p>
        </w:tc>
        <w:tc>
          <w:tcPr>
            <w:tcW w:w="2694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0E24F847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5429 (46.81%)</w:t>
            </w:r>
          </w:p>
        </w:tc>
        <w:tc>
          <w:tcPr>
            <w:tcW w:w="3260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3B556707" w14:textId="77777777" w:rsidR="00F851DD" w:rsidRPr="00EB7FD2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7FD2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1097 (82.23%)</w:t>
            </w:r>
          </w:p>
        </w:tc>
        <w:tc>
          <w:tcPr>
            <w:tcW w:w="1843" w:type="dxa"/>
            <w:tcBorders>
              <w:top w:val="nil"/>
              <w:bottom w:val="single" w:sz="12" w:space="0" w:color="000000" w:themeColor="text1"/>
            </w:tcBorders>
          </w:tcPr>
          <w:p w14:paraId="565E49F7" w14:textId="77777777" w:rsidR="00F851DD" w:rsidRPr="00EB7FD2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DAD9A5" w14:textId="77777777" w:rsidR="00F851DD" w:rsidRPr="00565818" w:rsidRDefault="00F851DD"/>
    <w:sectPr w:rsidR="00F851DD" w:rsidRPr="0056581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3499F" w14:textId="77777777" w:rsidR="001C60FD" w:rsidRDefault="001C60FD" w:rsidP="00B43250">
      <w:r>
        <w:separator/>
      </w:r>
    </w:p>
  </w:endnote>
  <w:endnote w:type="continuationSeparator" w:id="0">
    <w:p w14:paraId="129C7B47" w14:textId="77777777" w:rsidR="001C60FD" w:rsidRDefault="001C60FD" w:rsidP="00B43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C1BBE" w14:textId="77777777" w:rsidR="001C60FD" w:rsidRDefault="001C60FD" w:rsidP="00B43250">
      <w:r>
        <w:separator/>
      </w:r>
    </w:p>
  </w:footnote>
  <w:footnote w:type="continuationSeparator" w:id="0">
    <w:p w14:paraId="57D5ADAD" w14:textId="77777777" w:rsidR="001C60FD" w:rsidRDefault="001C60FD" w:rsidP="00B43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881"/>
    <w:rsid w:val="00041A6A"/>
    <w:rsid w:val="000E705D"/>
    <w:rsid w:val="00131D2B"/>
    <w:rsid w:val="00191217"/>
    <w:rsid w:val="001C60FD"/>
    <w:rsid w:val="001E0AE0"/>
    <w:rsid w:val="002E6577"/>
    <w:rsid w:val="00384E25"/>
    <w:rsid w:val="00424DE9"/>
    <w:rsid w:val="004A1455"/>
    <w:rsid w:val="0054113E"/>
    <w:rsid w:val="00565818"/>
    <w:rsid w:val="006204D5"/>
    <w:rsid w:val="00621B60"/>
    <w:rsid w:val="006263CB"/>
    <w:rsid w:val="006531D2"/>
    <w:rsid w:val="00662D41"/>
    <w:rsid w:val="009415FD"/>
    <w:rsid w:val="009C53F7"/>
    <w:rsid w:val="009D3464"/>
    <w:rsid w:val="00A44DBE"/>
    <w:rsid w:val="00AE07F6"/>
    <w:rsid w:val="00AE286A"/>
    <w:rsid w:val="00B43250"/>
    <w:rsid w:val="00B77433"/>
    <w:rsid w:val="00B922D3"/>
    <w:rsid w:val="00C41366"/>
    <w:rsid w:val="00CB7633"/>
    <w:rsid w:val="00CF0C2B"/>
    <w:rsid w:val="00D122D9"/>
    <w:rsid w:val="00D12E96"/>
    <w:rsid w:val="00D80C2C"/>
    <w:rsid w:val="00EB7FD2"/>
    <w:rsid w:val="00F47881"/>
    <w:rsid w:val="00F56D10"/>
    <w:rsid w:val="00F6613A"/>
    <w:rsid w:val="00F84F0F"/>
    <w:rsid w:val="00F851DD"/>
    <w:rsid w:val="087C1F40"/>
    <w:rsid w:val="1D5706E2"/>
    <w:rsid w:val="1DB524BB"/>
    <w:rsid w:val="24CE0622"/>
    <w:rsid w:val="29067A48"/>
    <w:rsid w:val="393732C3"/>
    <w:rsid w:val="4192699F"/>
    <w:rsid w:val="4E5F34B5"/>
    <w:rsid w:val="6CD809FE"/>
    <w:rsid w:val="702D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A82C6"/>
  <w15:docId w15:val="{2F66DB44-6D4D-4A12-AB6D-2E034A342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BCE1C0" w:themeFill="background1" w:themeFillShade="F2"/>
      </w:tcPr>
    </w:tblStylePr>
    <w:tblStylePr w:type="band1Horz">
      <w:tblPr/>
      <w:tcPr>
        <w:shd w:val="clear" w:color="auto" w:fill="BCE1C0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80C687" w:themeColor="background1" w:themeShade="BF"/>
        <w:left w:val="single" w:sz="4" w:space="0" w:color="80C687" w:themeColor="background1" w:themeShade="BF"/>
        <w:bottom w:val="single" w:sz="4" w:space="0" w:color="80C687" w:themeColor="background1" w:themeShade="BF"/>
        <w:right w:val="single" w:sz="4" w:space="0" w:color="80C687" w:themeColor="background1" w:themeShade="BF"/>
        <w:insideH w:val="single" w:sz="4" w:space="0" w:color="80C687" w:themeColor="background1" w:themeShade="BF"/>
        <w:insideV w:val="single" w:sz="4" w:space="0" w:color="80C687" w:themeColor="background1" w:themeShade="BF"/>
      </w:tblBorders>
    </w:tbl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80C687" w:themeColor="background1" w:themeShade="BF"/>
        <w:left w:val="single" w:sz="4" w:space="0" w:color="80C687" w:themeColor="background1" w:themeShade="BF"/>
        <w:bottom w:val="single" w:sz="4" w:space="0" w:color="80C687" w:themeColor="background1" w:themeShade="BF"/>
        <w:right w:val="single" w:sz="4" w:space="0" w:color="80C687" w:themeColor="background1" w:themeShade="BF"/>
        <w:insideH w:val="single" w:sz="4" w:space="0" w:color="80C687" w:themeColor="background1" w:themeShade="BF"/>
        <w:insideV w:val="single" w:sz="4" w:space="0" w:color="80C687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80C687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1C0" w:themeFill="background1" w:themeFillShade="F2"/>
      </w:tcPr>
    </w:tblStylePr>
    <w:tblStylePr w:type="band1Horz">
      <w:tblPr/>
      <w:tcPr>
        <w:shd w:val="clear" w:color="auto" w:fill="BCE1C0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buyuan dong</dc:creator>
  <cp:lastModifiedBy>buyuan dong</cp:lastModifiedBy>
  <cp:revision>19</cp:revision>
  <dcterms:created xsi:type="dcterms:W3CDTF">2020-02-26T11:30:00Z</dcterms:created>
  <dcterms:modified xsi:type="dcterms:W3CDTF">2020-05-25T05:05:00Z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