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1AADA" w14:textId="77777777" w:rsidR="0029629F" w:rsidRDefault="0029629F" w:rsidP="0029629F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0E77A5">
        <w:rPr>
          <w:rFonts w:ascii="Arial" w:hAnsi="Arial" w:cs="Arial"/>
          <w:sz w:val="20"/>
          <w:szCs w:val="20"/>
          <w:lang w:val="en-US"/>
        </w:rPr>
        <w:t>Effects of simulated fire and browsing on the resprouting of subtropical dune thicket shrubs in the southeastern Cape Floristic Region</w:t>
      </w:r>
    </w:p>
    <w:p w14:paraId="2ED4490F" w14:textId="77777777" w:rsidR="0029629F" w:rsidRPr="000E77A5" w:rsidRDefault="0029629F" w:rsidP="0029629F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Plant Ecology</w:t>
      </w:r>
    </w:p>
    <w:p w14:paraId="21039274" w14:textId="77777777" w:rsidR="0029629F" w:rsidRPr="001023CF" w:rsidRDefault="0029629F" w:rsidP="0029629F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EC38BB">
        <w:rPr>
          <w:rFonts w:ascii="Times New Roman" w:hAnsi="Times New Roman" w:cs="Times New Roman"/>
          <w:sz w:val="20"/>
          <w:szCs w:val="20"/>
        </w:rPr>
        <w:t>Tiaan Strydom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,*</w:t>
      </w:r>
      <w:r w:rsidRPr="00EC38BB">
        <w:rPr>
          <w:rFonts w:ascii="Times New Roman" w:hAnsi="Times New Roman" w:cs="Times New Roman"/>
          <w:sz w:val="20"/>
          <w:szCs w:val="20"/>
        </w:rPr>
        <w:t>, Richard M. Cowling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EC38BB">
        <w:rPr>
          <w:rFonts w:ascii="Times New Roman" w:hAnsi="Times New Roman" w:cs="Times New Roman"/>
          <w:sz w:val="20"/>
          <w:szCs w:val="20"/>
        </w:rPr>
        <w:t>B. Adriaan Grobler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C38BB">
        <w:rPr>
          <w:rFonts w:ascii="Times New Roman" w:hAnsi="Times New Roman" w:cs="Times New Roman"/>
          <w:sz w:val="20"/>
          <w:szCs w:val="20"/>
        </w:rPr>
        <w:t>, Tineke Kraaij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</w:p>
    <w:p w14:paraId="211622FE" w14:textId="77777777" w:rsidR="0029629F" w:rsidRPr="00EC38BB" w:rsidRDefault="0029629F" w:rsidP="002962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1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Department of Conservation Management, Natural Resource Science and Management Cluster, Faculty of Science, Nelson Mandela University, George, Western Cape, South Africa</w:t>
      </w:r>
    </w:p>
    <w:p w14:paraId="69491C40" w14:textId="77777777" w:rsidR="0029629F" w:rsidRPr="000E77A5" w:rsidRDefault="0029629F" w:rsidP="002962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2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African Centre for Coastal Palaeoscience, Nelson Mandela University, Gqeberha, Eastern Cape, South Africa</w:t>
      </w:r>
    </w:p>
    <w:p w14:paraId="4FF362CF" w14:textId="031C1B22" w:rsidR="0029629F" w:rsidRPr="00D76F77" w:rsidRDefault="0029629F" w:rsidP="00D76F77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</w:t>
      </w:r>
      <w:r w:rsidRPr="001023CF">
        <w:rPr>
          <w:rFonts w:ascii="Times New Roman" w:hAnsi="Times New Roman" w:cs="Times New Roman"/>
          <w:sz w:val="20"/>
          <w:szCs w:val="20"/>
          <w:lang w:val="en-US"/>
        </w:rPr>
        <w:t>Corresponding email: tiaanstrydom.nature@gmail.com</w:t>
      </w:r>
    </w:p>
    <w:p w14:paraId="76F57BCC" w14:textId="6FDEC137" w:rsidR="00CD1FDB" w:rsidRPr="00F57FB7" w:rsidRDefault="0029629F" w:rsidP="00F57FB7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3224C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8712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712DD">
        <w:rPr>
          <w:rFonts w:ascii="Times New Roman" w:hAnsi="Times New Roman" w:cs="Times New Roman"/>
          <w:sz w:val="20"/>
          <w:szCs w:val="20"/>
        </w:rPr>
        <w:t>Mean survival and median resprouting shoot count, shoot height and shoot cover for all species and architectural guilds in dune thicket</w:t>
      </w:r>
    </w:p>
    <w:tbl>
      <w:tblPr>
        <w:tblStyle w:val="TableGrid"/>
        <w:tblW w:w="10343" w:type="dxa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851"/>
        <w:gridCol w:w="1134"/>
        <w:gridCol w:w="1134"/>
        <w:gridCol w:w="1134"/>
        <w:gridCol w:w="850"/>
        <w:gridCol w:w="1134"/>
        <w:gridCol w:w="1134"/>
      </w:tblGrid>
      <w:tr w:rsidR="00CD1FDB" w14:paraId="4A6A10B6" w14:textId="77777777" w:rsidTr="00A263D8">
        <w:tc>
          <w:tcPr>
            <w:tcW w:w="1838" w:type="dxa"/>
          </w:tcPr>
          <w:p w14:paraId="429B388C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57D51B04" w14:textId="77777777" w:rsidR="00CD1FDB" w:rsidRPr="0029629F" w:rsidRDefault="00CD1FDB" w:rsidP="00A263D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Fire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257A3F39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DD82E38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4972033E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35F346C1" w14:textId="77777777" w:rsidR="00CD1FDB" w:rsidRPr="0029629F" w:rsidRDefault="00CD1FDB" w:rsidP="00A263D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Browsing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50EE1CCC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9D3B146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944AB3D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1FDB" w14:paraId="05D2451C" w14:textId="77777777" w:rsidTr="00A263D8">
        <w:tc>
          <w:tcPr>
            <w:tcW w:w="1838" w:type="dxa"/>
          </w:tcPr>
          <w:p w14:paraId="620FEFE1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8727BCF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Survival </w:t>
            </w:r>
          </w:p>
        </w:tc>
        <w:tc>
          <w:tcPr>
            <w:tcW w:w="851" w:type="dxa"/>
          </w:tcPr>
          <w:p w14:paraId="7B046B58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Shoot count</w:t>
            </w:r>
          </w:p>
        </w:tc>
        <w:tc>
          <w:tcPr>
            <w:tcW w:w="1134" w:type="dxa"/>
          </w:tcPr>
          <w:p w14:paraId="7397032E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Shoot  height (cm)</w:t>
            </w:r>
          </w:p>
        </w:tc>
        <w:tc>
          <w:tcPr>
            <w:tcW w:w="1134" w:type="dxa"/>
          </w:tcPr>
          <w:p w14:paraId="0361F16D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Shoot cover (cm2)</w:t>
            </w:r>
          </w:p>
        </w:tc>
        <w:tc>
          <w:tcPr>
            <w:tcW w:w="1134" w:type="dxa"/>
          </w:tcPr>
          <w:p w14:paraId="5F77A3DC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Survival </w:t>
            </w:r>
          </w:p>
        </w:tc>
        <w:tc>
          <w:tcPr>
            <w:tcW w:w="850" w:type="dxa"/>
          </w:tcPr>
          <w:p w14:paraId="0BD610C8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Shoot count</w:t>
            </w:r>
          </w:p>
        </w:tc>
        <w:tc>
          <w:tcPr>
            <w:tcW w:w="1134" w:type="dxa"/>
          </w:tcPr>
          <w:p w14:paraId="2E4E84AD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Shoot  height (cm)</w:t>
            </w:r>
          </w:p>
        </w:tc>
        <w:tc>
          <w:tcPr>
            <w:tcW w:w="1134" w:type="dxa"/>
          </w:tcPr>
          <w:p w14:paraId="1544A748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Shoot cover (cm2)</w:t>
            </w:r>
          </w:p>
        </w:tc>
      </w:tr>
      <w:tr w:rsidR="00CD1FDB" w14:paraId="25DF868A" w14:textId="77777777" w:rsidTr="00A263D8">
        <w:tc>
          <w:tcPr>
            <w:tcW w:w="1838" w:type="dxa"/>
          </w:tcPr>
          <w:p w14:paraId="6EB1EF61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Thicket species </w:t>
            </w:r>
            <w:r w:rsidRPr="0029629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1134" w:type="dxa"/>
          </w:tcPr>
          <w:p w14:paraId="3B393C86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85% </w:t>
            </w:r>
          </w:p>
        </w:tc>
        <w:tc>
          <w:tcPr>
            <w:tcW w:w="851" w:type="dxa"/>
          </w:tcPr>
          <w:p w14:paraId="1DD3A3E5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5B43390B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</w:p>
        </w:tc>
        <w:tc>
          <w:tcPr>
            <w:tcW w:w="1134" w:type="dxa"/>
          </w:tcPr>
          <w:p w14:paraId="3CF04552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177 </w:t>
            </w:r>
          </w:p>
        </w:tc>
        <w:tc>
          <w:tcPr>
            <w:tcW w:w="1134" w:type="dxa"/>
          </w:tcPr>
          <w:p w14:paraId="68A02AF6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95% </w:t>
            </w:r>
          </w:p>
        </w:tc>
        <w:tc>
          <w:tcPr>
            <w:tcW w:w="850" w:type="dxa"/>
          </w:tcPr>
          <w:p w14:paraId="639D06D7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</w:p>
        </w:tc>
        <w:tc>
          <w:tcPr>
            <w:tcW w:w="1134" w:type="dxa"/>
          </w:tcPr>
          <w:p w14:paraId="1A1C6064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27 </w:t>
            </w:r>
          </w:p>
        </w:tc>
        <w:tc>
          <w:tcPr>
            <w:tcW w:w="1134" w:type="dxa"/>
          </w:tcPr>
          <w:p w14:paraId="4DAAA096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416</w:t>
            </w:r>
          </w:p>
        </w:tc>
      </w:tr>
      <w:tr w:rsidR="00CD1FDB" w14:paraId="128FE46F" w14:textId="77777777" w:rsidTr="00A263D8">
        <w:tc>
          <w:tcPr>
            <w:tcW w:w="1838" w:type="dxa"/>
          </w:tcPr>
          <w:p w14:paraId="0B393321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Hedge formers </w:t>
            </w:r>
            <w:r w:rsidRPr="0029629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2C6B280B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90% </w:t>
            </w:r>
          </w:p>
        </w:tc>
        <w:tc>
          <w:tcPr>
            <w:tcW w:w="851" w:type="dxa"/>
          </w:tcPr>
          <w:p w14:paraId="25EC0A89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6B5CE9C2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</w:p>
        </w:tc>
        <w:tc>
          <w:tcPr>
            <w:tcW w:w="1134" w:type="dxa"/>
          </w:tcPr>
          <w:p w14:paraId="668095F6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208 </w:t>
            </w:r>
          </w:p>
        </w:tc>
        <w:tc>
          <w:tcPr>
            <w:tcW w:w="1134" w:type="dxa"/>
          </w:tcPr>
          <w:p w14:paraId="6E05DA27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92% </w:t>
            </w:r>
          </w:p>
        </w:tc>
        <w:tc>
          <w:tcPr>
            <w:tcW w:w="850" w:type="dxa"/>
          </w:tcPr>
          <w:p w14:paraId="718EF790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1134" w:type="dxa"/>
          </w:tcPr>
          <w:p w14:paraId="14BC30A6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14:paraId="12A301FC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</w:tr>
      <w:tr w:rsidR="00CD1FDB" w14:paraId="472C9D75" w14:textId="77777777" w:rsidTr="00A263D8">
        <w:tc>
          <w:tcPr>
            <w:tcW w:w="1838" w:type="dxa"/>
          </w:tcPr>
          <w:p w14:paraId="353B3F88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Lateral spreaders </w:t>
            </w:r>
            <w:r w:rsidRPr="0029629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</w:tcPr>
          <w:p w14:paraId="3D0109A4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90% </w:t>
            </w:r>
          </w:p>
        </w:tc>
        <w:tc>
          <w:tcPr>
            <w:tcW w:w="851" w:type="dxa"/>
          </w:tcPr>
          <w:p w14:paraId="6BDBAC1F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65670F68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16 </w:t>
            </w:r>
          </w:p>
        </w:tc>
        <w:tc>
          <w:tcPr>
            <w:tcW w:w="1134" w:type="dxa"/>
          </w:tcPr>
          <w:p w14:paraId="3DC6E338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215 </w:t>
            </w:r>
          </w:p>
        </w:tc>
        <w:tc>
          <w:tcPr>
            <w:tcW w:w="1134" w:type="dxa"/>
          </w:tcPr>
          <w:p w14:paraId="1207BE67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98% </w:t>
            </w:r>
          </w:p>
        </w:tc>
        <w:tc>
          <w:tcPr>
            <w:tcW w:w="850" w:type="dxa"/>
          </w:tcPr>
          <w:p w14:paraId="4E202DD7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</w:p>
        </w:tc>
        <w:tc>
          <w:tcPr>
            <w:tcW w:w="1134" w:type="dxa"/>
          </w:tcPr>
          <w:p w14:paraId="438B6254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" w:type="dxa"/>
          </w:tcPr>
          <w:p w14:paraId="55480675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</w:tr>
      <w:tr w:rsidR="00CD1FDB" w14:paraId="4347DF01" w14:textId="77777777" w:rsidTr="00A263D8">
        <w:tc>
          <w:tcPr>
            <w:tcW w:w="1838" w:type="dxa"/>
          </w:tcPr>
          <w:p w14:paraId="15A15B03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Vertical growers </w:t>
            </w:r>
            <w:r w:rsidRPr="0029629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</w:tcPr>
          <w:p w14:paraId="6A2D3CD5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79% </w:t>
            </w:r>
          </w:p>
        </w:tc>
        <w:tc>
          <w:tcPr>
            <w:tcW w:w="851" w:type="dxa"/>
          </w:tcPr>
          <w:p w14:paraId="6483A0CD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28BCC81E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23 </w:t>
            </w:r>
          </w:p>
        </w:tc>
        <w:tc>
          <w:tcPr>
            <w:tcW w:w="1134" w:type="dxa"/>
          </w:tcPr>
          <w:p w14:paraId="6D55F319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118 </w:t>
            </w:r>
          </w:p>
        </w:tc>
        <w:tc>
          <w:tcPr>
            <w:tcW w:w="1134" w:type="dxa"/>
          </w:tcPr>
          <w:p w14:paraId="155BFBDF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93% </w:t>
            </w:r>
          </w:p>
        </w:tc>
        <w:tc>
          <w:tcPr>
            <w:tcW w:w="850" w:type="dxa"/>
          </w:tcPr>
          <w:p w14:paraId="04DA622C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</w:p>
        </w:tc>
        <w:tc>
          <w:tcPr>
            <w:tcW w:w="1134" w:type="dxa"/>
          </w:tcPr>
          <w:p w14:paraId="48F4E263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14:paraId="759DD6D7" w14:textId="77777777" w:rsidR="00CD1FDB" w:rsidRPr="0029629F" w:rsidRDefault="00CD1FDB" w:rsidP="00A263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29F">
              <w:rPr>
                <w:rFonts w:ascii="Times New Roman" w:hAnsi="Times New Roman" w:cs="Times New Roman"/>
                <w:sz w:val="20"/>
                <w:szCs w:val="20"/>
              </w:rPr>
              <w:t>511</w:t>
            </w:r>
          </w:p>
        </w:tc>
      </w:tr>
    </w:tbl>
    <w:p w14:paraId="08112E70" w14:textId="77777777" w:rsidR="00F57FB7" w:rsidRPr="00F57FB7" w:rsidRDefault="00CD1FDB" w:rsidP="00F57FB7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57FB7">
        <w:rPr>
          <w:rFonts w:ascii="Times New Roman" w:hAnsi="Times New Roman" w:cs="Times New Roman"/>
          <w:sz w:val="20"/>
          <w:szCs w:val="20"/>
        </w:rPr>
        <w:t>Note</w:t>
      </w:r>
    </w:p>
    <w:p w14:paraId="22939FE8" w14:textId="3803E266" w:rsidR="00CD1FDB" w:rsidRPr="00F57FB7" w:rsidRDefault="00CD1FDB" w:rsidP="00F57FB7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F57FB7">
        <w:rPr>
          <w:rFonts w:ascii="Times New Roman" w:hAnsi="Times New Roman" w:cs="Times New Roman"/>
          <w:sz w:val="20"/>
          <w:szCs w:val="20"/>
        </w:rPr>
        <w:t>(</w:t>
      </w:r>
      <w:r w:rsidRPr="00F57FB7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r w:rsidRPr="00F57FB7">
        <w:rPr>
          <w:rFonts w:ascii="Times New Roman" w:hAnsi="Times New Roman" w:cs="Times New Roman"/>
          <w:sz w:val="20"/>
          <w:szCs w:val="20"/>
        </w:rPr>
        <w:t xml:space="preserve">) = number of species </w:t>
      </w:r>
    </w:p>
    <w:p w14:paraId="5CBE0737" w14:textId="77777777" w:rsidR="005574B9" w:rsidRDefault="005574B9"/>
    <w:sectPr w:rsidR="005574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FDB"/>
    <w:rsid w:val="0005113A"/>
    <w:rsid w:val="0029629F"/>
    <w:rsid w:val="005574B9"/>
    <w:rsid w:val="00CD1FDB"/>
    <w:rsid w:val="00D76F77"/>
    <w:rsid w:val="00F5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B4F76A"/>
  <w15:chartTrackingRefBased/>
  <w15:docId w15:val="{95D79D54-EE18-489E-8C64-BB8FAB453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F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1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57F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Strydom, Tiaan, (Mr) (s213206781)</dc:creator>
  <cp:keywords/>
  <dc:description/>
  <cp:lastModifiedBy>Strydom, Tiaan, (Mr) (s213206781)</cp:lastModifiedBy>
  <cp:revision>5</cp:revision>
  <dcterms:created xsi:type="dcterms:W3CDTF">2022-06-24T07:11:00Z</dcterms:created>
  <dcterms:modified xsi:type="dcterms:W3CDTF">2022-12-12T17:12:00Z</dcterms:modified>
</cp:coreProperties>
</file>