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9B791" w14:textId="77777777" w:rsidR="004B6DEC" w:rsidRDefault="004B6DEC" w:rsidP="004B6DEC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 w:rsidRPr="000E77A5">
        <w:rPr>
          <w:rFonts w:ascii="Arial" w:hAnsi="Arial" w:cs="Arial"/>
          <w:sz w:val="20"/>
          <w:szCs w:val="20"/>
          <w:lang w:val="en-US"/>
        </w:rPr>
        <w:t>Effects of simulated fire and browsing on the resprouting of subtropical dune thicket shrubs in the southeastern Cape Floristic Region</w:t>
      </w:r>
    </w:p>
    <w:p w14:paraId="3CE4216C" w14:textId="77777777" w:rsidR="004B6DEC" w:rsidRPr="000E77A5" w:rsidRDefault="004B6DEC" w:rsidP="004B6DEC">
      <w:pPr>
        <w:spacing w:line="360" w:lineRule="auto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Plant Ecology</w:t>
      </w:r>
    </w:p>
    <w:p w14:paraId="16E30DDE" w14:textId="77777777" w:rsidR="004B6DEC" w:rsidRPr="001023CF" w:rsidRDefault="004B6DEC" w:rsidP="004B6DEC">
      <w:pPr>
        <w:rPr>
          <w:rFonts w:ascii="Times New Roman" w:hAnsi="Times New Roman" w:cs="Times New Roman"/>
          <w:sz w:val="20"/>
          <w:szCs w:val="20"/>
          <w:vertAlign w:val="superscript"/>
        </w:rPr>
      </w:pPr>
      <w:r w:rsidRPr="00EC38BB">
        <w:rPr>
          <w:rFonts w:ascii="Times New Roman" w:hAnsi="Times New Roman" w:cs="Times New Roman"/>
          <w:sz w:val="20"/>
          <w:szCs w:val="20"/>
        </w:rPr>
        <w:t>Tiaan Strydom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,*</w:t>
      </w:r>
      <w:r w:rsidRPr="00EC38BB">
        <w:rPr>
          <w:rFonts w:ascii="Times New Roman" w:hAnsi="Times New Roman" w:cs="Times New Roman"/>
          <w:sz w:val="20"/>
          <w:szCs w:val="20"/>
        </w:rPr>
        <w:t>, Richard M. Cowling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  <w:r w:rsidRPr="00EC38BB">
        <w:rPr>
          <w:rFonts w:ascii="Times New Roman" w:hAnsi="Times New Roman" w:cs="Times New Roman"/>
          <w:sz w:val="20"/>
          <w:szCs w:val="20"/>
        </w:rPr>
        <w:t>B. Adriaan Grobler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EC38BB">
        <w:rPr>
          <w:rFonts w:ascii="Times New Roman" w:hAnsi="Times New Roman" w:cs="Times New Roman"/>
          <w:sz w:val="20"/>
          <w:szCs w:val="20"/>
        </w:rPr>
        <w:t>, Tineke Kraaij</w:t>
      </w:r>
      <w:r w:rsidRPr="00EC38BB">
        <w:rPr>
          <w:rFonts w:ascii="Times New Roman" w:hAnsi="Times New Roman" w:cs="Times New Roman"/>
          <w:sz w:val="20"/>
          <w:szCs w:val="20"/>
          <w:vertAlign w:val="superscript"/>
        </w:rPr>
        <w:t>1,2</w:t>
      </w:r>
    </w:p>
    <w:p w14:paraId="1F97CB20" w14:textId="77777777" w:rsidR="004B6DEC" w:rsidRPr="00EC38BB" w:rsidRDefault="004B6DEC" w:rsidP="004B6D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ZA"/>
        </w:rPr>
      </w:pPr>
      <w:r w:rsidRPr="00EC38B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ZA"/>
        </w:rPr>
        <w:t>1</w:t>
      </w:r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Department of Conservation Management, Natural Resource Science and Management Cluster, Faculty of Science, Nelson Mandela University, George, Western Cape, South Africa</w:t>
      </w:r>
    </w:p>
    <w:p w14:paraId="1D585D6C" w14:textId="77777777" w:rsidR="004B6DEC" w:rsidRPr="000E77A5" w:rsidRDefault="004B6DEC" w:rsidP="004B6DE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en-ZA"/>
        </w:rPr>
      </w:pPr>
      <w:r w:rsidRPr="00EC38BB">
        <w:rPr>
          <w:rFonts w:ascii="Times New Roman" w:eastAsia="Times New Roman" w:hAnsi="Times New Roman" w:cs="Times New Roman"/>
          <w:sz w:val="20"/>
          <w:szCs w:val="20"/>
          <w:vertAlign w:val="superscript"/>
          <w:lang w:eastAsia="en-ZA"/>
        </w:rPr>
        <w:t>2</w:t>
      </w:r>
      <w:r w:rsidRPr="00EC38BB">
        <w:rPr>
          <w:rFonts w:ascii="Times New Roman" w:eastAsia="Times New Roman" w:hAnsi="Times New Roman" w:cs="Times New Roman"/>
          <w:sz w:val="20"/>
          <w:szCs w:val="20"/>
          <w:lang w:eastAsia="en-ZA"/>
        </w:rPr>
        <w:t>African Centre for Coastal Palaeoscience, Nelson Mandela University, Gqeberha, Eastern Cape, South Africa</w:t>
      </w:r>
    </w:p>
    <w:p w14:paraId="6204C70F" w14:textId="77777777" w:rsidR="004B6DEC" w:rsidRPr="001023CF" w:rsidRDefault="004B6DEC" w:rsidP="004B6DEC">
      <w:pPr>
        <w:spacing w:line="360" w:lineRule="auto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>*</w:t>
      </w:r>
      <w:r w:rsidRPr="001023CF">
        <w:rPr>
          <w:rFonts w:ascii="Times New Roman" w:hAnsi="Times New Roman" w:cs="Times New Roman"/>
          <w:sz w:val="20"/>
          <w:szCs w:val="20"/>
          <w:lang w:val="en-US"/>
        </w:rPr>
        <w:t>Corresponding email: tiaanstrydom.nature@gmail.com</w:t>
      </w:r>
    </w:p>
    <w:p w14:paraId="6C556795" w14:textId="77777777" w:rsidR="004B6DEC" w:rsidRDefault="004B6DEC" w:rsidP="004B6DEC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373B6DE" w14:textId="77777777" w:rsidR="004B6DEC" w:rsidRPr="008712DD" w:rsidRDefault="004B6DEC" w:rsidP="004B6DEC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63224C">
        <w:rPr>
          <w:rFonts w:ascii="Times New Roman" w:hAnsi="Times New Roman" w:cs="Times New Roman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8712DD">
        <w:rPr>
          <w:rFonts w:ascii="Times New Roman" w:hAnsi="Times New Roman" w:cs="Times New Roman"/>
          <w:sz w:val="20"/>
          <w:szCs w:val="20"/>
        </w:rPr>
        <w:t>Mean survival (%) of ten dune thicket species after fire and browsing treatment. The species were grouped according to their architectural guilds. Sco zey (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Scolopia zeyheri</w:t>
      </w:r>
      <w:r w:rsidRPr="008712DD">
        <w:rPr>
          <w:rFonts w:ascii="Times New Roman" w:hAnsi="Times New Roman" w:cs="Times New Roman"/>
          <w:sz w:val="20"/>
          <w:szCs w:val="20"/>
        </w:rPr>
        <w:t>), cla ani (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Clausena anisata</w:t>
      </w:r>
      <w:r w:rsidRPr="008712DD">
        <w:rPr>
          <w:rFonts w:ascii="Times New Roman" w:hAnsi="Times New Roman" w:cs="Times New Roman"/>
          <w:sz w:val="20"/>
          <w:szCs w:val="20"/>
        </w:rPr>
        <w:t>), dov rot (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Dovyalis rotundifolia</w:t>
      </w:r>
      <w:r w:rsidRPr="008712DD">
        <w:rPr>
          <w:rFonts w:ascii="Times New Roman" w:hAnsi="Times New Roman" w:cs="Times New Roman"/>
          <w:sz w:val="20"/>
          <w:szCs w:val="20"/>
        </w:rPr>
        <w:t>), zan cap (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Zanthoxylum capense</w:t>
      </w:r>
      <w:r w:rsidRPr="008712DD">
        <w:rPr>
          <w:rFonts w:ascii="Times New Roman" w:hAnsi="Times New Roman" w:cs="Times New Roman"/>
          <w:sz w:val="20"/>
          <w:szCs w:val="20"/>
        </w:rPr>
        <w:t>), cas per (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Cassine peragua</w:t>
      </w:r>
      <w:r w:rsidRPr="008712DD">
        <w:rPr>
          <w:rFonts w:ascii="Times New Roman" w:hAnsi="Times New Roman" w:cs="Times New Roman"/>
          <w:sz w:val="20"/>
          <w:szCs w:val="20"/>
        </w:rPr>
        <w:t>), mys aet (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Mystroxylon aethiopicum</w:t>
      </w:r>
      <w:r w:rsidRPr="008712DD">
        <w:rPr>
          <w:rFonts w:ascii="Times New Roman" w:hAnsi="Times New Roman" w:cs="Times New Roman"/>
          <w:sz w:val="20"/>
          <w:szCs w:val="20"/>
        </w:rPr>
        <w:t>), pte tri (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Pterocelastrus tricuspidatus</w:t>
      </w:r>
      <w:r w:rsidRPr="008712DD">
        <w:rPr>
          <w:rFonts w:ascii="Times New Roman" w:hAnsi="Times New Roman" w:cs="Times New Roman"/>
          <w:sz w:val="20"/>
          <w:szCs w:val="20"/>
        </w:rPr>
        <w:t>), sid ine (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Sideroxylon inerme</w:t>
      </w:r>
      <w:r w:rsidRPr="008712DD">
        <w:rPr>
          <w:rFonts w:ascii="Times New Roman" w:hAnsi="Times New Roman" w:cs="Times New Roman"/>
          <w:sz w:val="20"/>
          <w:szCs w:val="20"/>
        </w:rPr>
        <w:t>), euc rac (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Euclea racemosa</w:t>
      </w:r>
      <w:r w:rsidRPr="008712DD">
        <w:rPr>
          <w:rFonts w:ascii="Times New Roman" w:hAnsi="Times New Roman" w:cs="Times New Roman"/>
          <w:sz w:val="20"/>
          <w:szCs w:val="20"/>
        </w:rPr>
        <w:t>), sea gla (</w:t>
      </w:r>
      <w:r w:rsidRPr="008712DD">
        <w:rPr>
          <w:rFonts w:ascii="Times New Roman" w:hAnsi="Times New Roman" w:cs="Times New Roman"/>
          <w:i/>
          <w:iCs/>
          <w:sz w:val="20"/>
          <w:szCs w:val="20"/>
        </w:rPr>
        <w:t>Searsia glauca</w:t>
      </w:r>
      <w:r w:rsidRPr="008712DD">
        <w:rPr>
          <w:rFonts w:ascii="Times New Roman" w:hAnsi="Times New Roman" w:cs="Times New Roman"/>
          <w:sz w:val="20"/>
          <w:szCs w:val="20"/>
        </w:rPr>
        <w:t>)</w:t>
      </w:r>
    </w:p>
    <w:p w14:paraId="34BB85AE" w14:textId="68A3A31D" w:rsidR="000E4878" w:rsidRDefault="004B6DEC">
      <w:r>
        <w:rPr>
          <w:noProof/>
        </w:rPr>
        <w:drawing>
          <wp:inline distT="0" distB="0" distL="0" distR="0" wp14:anchorId="3958C30E" wp14:editId="322E3F47">
            <wp:extent cx="5731510" cy="240919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487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DEC"/>
    <w:rsid w:val="000E4878"/>
    <w:rsid w:val="004B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F18B512"/>
  <w15:chartTrackingRefBased/>
  <w15:docId w15:val="{3A77C841-2841-4920-A36F-1B87E4D9A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6DEC"/>
    <w:rPr>
      <w:rFonts w:asciiTheme="minorHAnsi" w:hAnsiTheme="minorHAnsi" w:cstheme="min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875</Characters>
  <Application>Microsoft Office Word</Application>
  <DocSecurity>0</DocSecurity>
  <Lines>7</Lines>
  <Paragraphs>2</Paragraphs>
  <ScaleCrop>false</ScaleCrop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Strydom, Tiaan, (Mr) (s213206781)</dc:creator>
  <cp:keywords/>
  <dc:description/>
  <cp:lastModifiedBy>Strydom, Tiaan, (Mr) (s213206781)</cp:lastModifiedBy>
  <cp:revision>1</cp:revision>
  <dcterms:created xsi:type="dcterms:W3CDTF">2022-12-12T17:09:00Z</dcterms:created>
  <dcterms:modified xsi:type="dcterms:W3CDTF">2022-12-12T17:10:00Z</dcterms:modified>
</cp:coreProperties>
</file>