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7484EF" w14:textId="77777777" w:rsidR="00371309" w:rsidRDefault="00371309" w:rsidP="00371309">
      <w:pPr>
        <w:spacing w:line="480" w:lineRule="auto"/>
        <w:rPr>
          <w:rFonts w:ascii="Times New Roman" w:eastAsiaTheme="minorEastAsia" w:hAnsi="Times New Roman" w:cs="Times New Roman"/>
          <w:b/>
          <w:bCs/>
          <w:sz w:val="24"/>
          <w:szCs w:val="24"/>
          <w:lang w:eastAsia="zh-CN"/>
        </w:rPr>
      </w:pPr>
      <w:r>
        <w:rPr>
          <w:rFonts w:ascii="Times New Roman" w:eastAsiaTheme="minorEastAsia" w:hAnsi="Times New Roman" w:cs="Times New Roman"/>
          <w:b/>
          <w:bCs/>
          <w:sz w:val="24"/>
          <w:szCs w:val="24"/>
          <w:lang w:eastAsia="zh-CN"/>
        </w:rPr>
        <w:t>Supplement Materials</w:t>
      </w:r>
    </w:p>
    <w:p w14:paraId="271C7B4D" w14:textId="77777777" w:rsidR="00371309" w:rsidRDefault="00371309" w:rsidP="0037130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 Table 1.</w:t>
      </w:r>
      <w:r>
        <w:rPr>
          <w:rFonts w:cstheme="minorHAnsi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Interseason antibody decline estimated using the conventional approach*</w:t>
      </w:r>
    </w:p>
    <w:tbl>
      <w:tblPr>
        <w:tblStyle w:val="TableGrid"/>
        <w:tblW w:w="9805" w:type="dxa"/>
        <w:tblInd w:w="0" w:type="dxa"/>
        <w:tblLook w:val="04A0" w:firstRow="1" w:lastRow="0" w:firstColumn="1" w:lastColumn="0" w:noHBand="0" w:noVBand="1"/>
      </w:tblPr>
      <w:tblGrid>
        <w:gridCol w:w="1255"/>
        <w:gridCol w:w="1980"/>
        <w:gridCol w:w="3240"/>
        <w:gridCol w:w="3330"/>
      </w:tblGrid>
      <w:tr w:rsidR="00371309" w14:paraId="1C60548D" w14:textId="77777777" w:rsidTr="00371309"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B2EE7A" w14:textId="77777777" w:rsidR="00371309" w:rsidRDefault="0037130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Vaccine strain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7365F6" w14:textId="77777777" w:rsidR="00371309" w:rsidRDefault="0037130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Consecutive two seasons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1B4538" w14:textId="77777777" w:rsidR="00371309" w:rsidRDefault="0037130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Unadjusted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3B2751" w14:textId="77777777" w:rsidR="00371309" w:rsidRDefault="0037130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Adjusted**</w:t>
            </w:r>
          </w:p>
        </w:tc>
      </w:tr>
      <w:tr w:rsidR="00371309" w14:paraId="13815068" w14:textId="77777777" w:rsidTr="00371309">
        <w:tc>
          <w:tcPr>
            <w:tcW w:w="12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985E18" w14:textId="77777777" w:rsidR="00371309" w:rsidRDefault="003713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IAV-H3N2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5E9364" w14:textId="77777777" w:rsidR="00371309" w:rsidRDefault="003713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2014-2015 (n=49)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49208B" w14:textId="77777777" w:rsidR="00371309" w:rsidRDefault="00371309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0.27 (0.20-0.36) (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p&lt; .01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725DB2" w14:textId="77777777" w:rsidR="00371309" w:rsidRDefault="00371309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0.25 (0.14-0.44) (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p&lt; .01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371309" w14:paraId="11EE6E63" w14:textId="77777777" w:rsidTr="0037130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F657FB" w14:textId="77777777" w:rsidR="00371309" w:rsidRDefault="0037130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9A2CD9" w14:textId="77777777" w:rsidR="00371309" w:rsidRDefault="003713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2015-2016 (n=52)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B7538D" w14:textId="77777777" w:rsidR="00371309" w:rsidRDefault="00371309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0.25 (0.20-0.33) (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p&lt; .01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0D3672" w14:textId="77777777" w:rsidR="00371309" w:rsidRDefault="00371309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0.21 (0.12-0.35) (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p&lt; .01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371309" w14:paraId="28FD4107" w14:textId="77777777" w:rsidTr="00371309">
        <w:tc>
          <w:tcPr>
            <w:tcW w:w="12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0D7D92" w14:textId="77777777" w:rsidR="00371309" w:rsidRDefault="003713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IBV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9706F5" w14:textId="77777777" w:rsidR="00371309" w:rsidRDefault="003713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2014-2015 (n=49)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F2B255" w14:textId="77777777" w:rsidR="00371309" w:rsidRDefault="00371309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0.18 (0.15-0.22) (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p&lt; .01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B042BD" w14:textId="77777777" w:rsidR="00371309" w:rsidRDefault="00371309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0.17 (0.12-0.24) (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p&lt; .01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371309" w14:paraId="0707F5C2" w14:textId="77777777" w:rsidTr="0037130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B46078" w14:textId="77777777" w:rsidR="00371309" w:rsidRDefault="0037130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E5948B" w14:textId="77777777" w:rsidR="00371309" w:rsidRDefault="003713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2015-2016 (n=52)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804DC6" w14:textId="77777777" w:rsidR="00371309" w:rsidRDefault="00371309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0.96 (0.74-1.24) (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p= .74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345E07" w14:textId="77777777" w:rsidR="00371309" w:rsidRDefault="00371309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0.67 (0.40-1.12) (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p= .12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371309" w14:paraId="2CE075FD" w14:textId="77777777" w:rsidTr="00371309">
        <w:trPr>
          <w:trHeight w:val="359"/>
        </w:trPr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BC454" w14:textId="77777777" w:rsidR="00371309" w:rsidRDefault="003713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IAV-H1N1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57B4D6" w14:textId="77777777" w:rsidR="00371309" w:rsidRDefault="003713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2016-2017 (n=78)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C16C48" w14:textId="77777777" w:rsidR="00371309" w:rsidRDefault="00371309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0.58 (0.50-0.68) (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p&lt; .01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63C745" w14:textId="77777777" w:rsidR="00371309" w:rsidRDefault="00371309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0.59 (0.45-0.77) (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p&lt; .01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</w:tbl>
    <w:p w14:paraId="3A1B2F2C" w14:textId="77777777" w:rsidR="00371309" w:rsidRDefault="00371309" w:rsidP="0037130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*Ratios of</w:t>
      </w:r>
      <w:r>
        <w:rPr>
          <w:rFonts w:ascii="Times New Roman" w:eastAsiaTheme="minorEastAsia" w:hAnsi="Times New Roman" w:cs="Times New Roman"/>
          <w:sz w:val="24"/>
          <w:szCs w:val="24"/>
          <w:lang w:eastAsia="zh-CN"/>
        </w:rPr>
        <w:t xml:space="preserve"> pre-vaccination HAI antibody titers </w:t>
      </w:r>
      <w:bookmarkStart w:id="0" w:name="_Hlk113188219"/>
      <w:r>
        <w:rPr>
          <w:rFonts w:ascii="Times New Roman" w:eastAsiaTheme="minorEastAsia" w:hAnsi="Times New Roman" w:cs="Times New Roman"/>
          <w:color w:val="000000"/>
          <w:sz w:val="24"/>
          <w:szCs w:val="24"/>
          <w:shd w:val="clear" w:color="auto" w:fill="FFFFFF"/>
          <w:lang w:eastAsia="zh-CN"/>
        </w:rPr>
        <w:t xml:space="preserve">measured using current season vaccine strain antigens (conventional approach) </w:t>
      </w:r>
      <w:bookmarkEnd w:id="0"/>
      <w:r>
        <w:rPr>
          <w:rFonts w:ascii="Times New Roman" w:eastAsiaTheme="minorEastAsia" w:hAnsi="Times New Roman" w:cs="Times New Roman"/>
          <w:color w:val="000000"/>
          <w:sz w:val="24"/>
          <w:szCs w:val="24"/>
          <w:shd w:val="clear" w:color="auto" w:fill="FFFFFF"/>
          <w:lang w:eastAsia="zh-CN"/>
        </w:rPr>
        <w:t xml:space="preserve">over prior season post-vaccination HAI titers measured using prior season vaccine strain antigens </w:t>
      </w:r>
      <w:r>
        <w:rPr>
          <w:rFonts w:ascii="Times New Roman" w:hAnsi="Times New Roman" w:cs="Times New Roman"/>
          <w:sz w:val="24"/>
          <w:szCs w:val="24"/>
        </w:rPr>
        <w:t>among participants who completed the study in the two consecutive study seasons. **Adjusted for age at prior study season, sex, race, and education.</w:t>
      </w:r>
    </w:p>
    <w:p w14:paraId="3FED70AB" w14:textId="77777777" w:rsidR="00371309" w:rsidRDefault="00371309" w:rsidP="00371309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308271E" w14:textId="77777777" w:rsidR="00371309" w:rsidRDefault="00371309" w:rsidP="00371309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 Table 2. </w:t>
      </w:r>
      <w:r>
        <w:rPr>
          <w:rFonts w:eastAsiaTheme="minorEastAsia" w:cstheme="minorHAnsi"/>
          <w:b/>
          <w:bCs/>
          <w:sz w:val="24"/>
          <w:szCs w:val="24"/>
          <w:lang w:eastAsia="zh-CN"/>
        </w:rPr>
        <w:t xml:space="preserve"> </w:t>
      </w:r>
      <w:bookmarkStart w:id="1" w:name="_Hlk113188627"/>
      <w:r>
        <w:rPr>
          <w:rFonts w:ascii="Times New Roman" w:eastAsiaTheme="minorEastAsia" w:hAnsi="Times New Roman" w:cs="Times New Roman"/>
          <w:color w:val="000000"/>
          <w:sz w:val="24"/>
          <w:szCs w:val="24"/>
          <w:shd w:val="clear" w:color="auto" w:fill="FFFFFF"/>
          <w:lang w:eastAsia="zh-CN"/>
        </w:rPr>
        <w:t xml:space="preserve">Ratios of pre-vaccination HAI antibody titers measured using conventional approach over those using prior season vaccine strain antigens </w:t>
      </w:r>
      <w:bookmarkStart w:id="2" w:name="_Hlk113191559"/>
      <w:r>
        <w:rPr>
          <w:rFonts w:ascii="Times New Roman" w:eastAsiaTheme="minorEastAsia" w:hAnsi="Times New Roman" w:cs="Times New Roman"/>
          <w:color w:val="000000"/>
          <w:sz w:val="24"/>
          <w:szCs w:val="24"/>
          <w:shd w:val="clear" w:color="auto" w:fill="FFFFFF"/>
          <w:lang w:eastAsia="zh-CN"/>
        </w:rPr>
        <w:t xml:space="preserve">among </w:t>
      </w:r>
      <w:bookmarkEnd w:id="1"/>
      <w:r>
        <w:rPr>
          <w:rFonts w:ascii="Times New Roman" w:eastAsiaTheme="minorEastAsia" w:hAnsi="Times New Roman" w:cs="Times New Roman"/>
          <w:color w:val="000000"/>
          <w:sz w:val="24"/>
          <w:szCs w:val="24"/>
          <w:shd w:val="clear" w:color="auto" w:fill="FFFFFF"/>
          <w:lang w:eastAsia="zh-CN"/>
        </w:rPr>
        <w:t>individuals who participated in two consecutive study seasons</w:t>
      </w:r>
      <w:bookmarkEnd w:id="2"/>
      <w:r>
        <w:rPr>
          <w:rFonts w:ascii="Times New Roman" w:eastAsiaTheme="minorEastAsia" w:hAnsi="Times New Roman" w:cs="Times New Roman"/>
          <w:color w:val="000000"/>
          <w:sz w:val="24"/>
          <w:szCs w:val="24"/>
          <w:shd w:val="clear" w:color="auto" w:fill="FFFFFF"/>
          <w:lang w:eastAsia="zh-CN"/>
        </w:rPr>
        <w:t>*</w:t>
      </w:r>
    </w:p>
    <w:tbl>
      <w:tblPr>
        <w:tblStyle w:val="TableGrid1"/>
        <w:tblW w:w="9625" w:type="dxa"/>
        <w:tblInd w:w="0" w:type="dxa"/>
        <w:tblLook w:val="04A0" w:firstRow="1" w:lastRow="0" w:firstColumn="1" w:lastColumn="0" w:noHBand="0" w:noVBand="1"/>
      </w:tblPr>
      <w:tblGrid>
        <w:gridCol w:w="1345"/>
        <w:gridCol w:w="1800"/>
        <w:gridCol w:w="3060"/>
        <w:gridCol w:w="3420"/>
      </w:tblGrid>
      <w:tr w:rsidR="00371309" w14:paraId="36C1874E" w14:textId="77777777" w:rsidTr="00371309"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158F4" w14:textId="77777777" w:rsidR="00371309" w:rsidRDefault="0037130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Vaccine strain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4E652E" w14:textId="77777777" w:rsidR="00371309" w:rsidRDefault="0037130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Individual study season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8C55B3" w14:textId="77777777" w:rsidR="00371309" w:rsidRDefault="0037130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Unadjusted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C09283" w14:textId="77777777" w:rsidR="00371309" w:rsidRDefault="0037130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Adjusted**</w:t>
            </w:r>
          </w:p>
        </w:tc>
      </w:tr>
      <w:tr w:rsidR="00371309" w14:paraId="5D41CC80" w14:textId="77777777" w:rsidTr="00371309">
        <w:tc>
          <w:tcPr>
            <w:tcW w:w="13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707B66" w14:textId="77777777" w:rsidR="00371309" w:rsidRDefault="003713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IAV H3N2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3ADD82" w14:textId="77777777" w:rsidR="00371309" w:rsidRDefault="003713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2015 (n=49)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509BD2" w14:textId="77777777" w:rsidR="00371309" w:rsidRDefault="00371309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0.39 (0.32-0.47) (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p&lt; .01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687BB" w14:textId="77777777" w:rsidR="00371309" w:rsidRDefault="00371309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0.36 (0.36-0.50) (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p&lt; .01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371309" w14:paraId="32FE201C" w14:textId="77777777" w:rsidTr="0037130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4F33D9" w14:textId="77777777" w:rsidR="00371309" w:rsidRDefault="0037130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4F482" w14:textId="77777777" w:rsidR="00371309" w:rsidRDefault="003713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2016 (n=52)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A4EF8D" w14:textId="77777777" w:rsidR="00371309" w:rsidRDefault="00371309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0.64 (0.50-0.81) (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p&lt; .01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86C346" w14:textId="77777777" w:rsidR="00371309" w:rsidRDefault="00371309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0.56 (0.33-0.94) (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p= .03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371309" w14:paraId="4110F170" w14:textId="77777777" w:rsidTr="00371309">
        <w:tc>
          <w:tcPr>
            <w:tcW w:w="13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22972E" w14:textId="77777777" w:rsidR="00371309" w:rsidRDefault="003713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IBV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0EA4B6" w14:textId="77777777" w:rsidR="00371309" w:rsidRDefault="003713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2015 (n=49)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D1D4A0" w14:textId="77777777" w:rsidR="00371309" w:rsidRDefault="00371309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0.48 (0.41-0.55) (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p&lt; .01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D6D75E" w14:textId="77777777" w:rsidR="00371309" w:rsidRDefault="00371309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0.41 (0.32-0.51) (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p&lt; .01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371309" w14:paraId="62F3CE47" w14:textId="77777777" w:rsidTr="0037130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0B29AF" w14:textId="77777777" w:rsidR="00371309" w:rsidRDefault="0037130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4AE9CD" w14:textId="77777777" w:rsidR="00371309" w:rsidRDefault="003713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2016 (n=52)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F84565" w14:textId="77777777" w:rsidR="00371309" w:rsidRDefault="00371309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1.77 (1.32-2.37) (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p&lt; .01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8B316B" w14:textId="77777777" w:rsidR="00371309" w:rsidRDefault="00371309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0.84 (0.47-1.49) (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p= .55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371309" w14:paraId="74ADEA52" w14:textId="77777777" w:rsidTr="00371309"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3D7606" w14:textId="77777777" w:rsidR="00371309" w:rsidRDefault="003713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IAV H1N1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E5A429" w14:textId="77777777" w:rsidR="00371309" w:rsidRDefault="003713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2017 (n=78)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7ACE2" w14:textId="77777777" w:rsidR="00371309" w:rsidRDefault="00371309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0.86 (0.79-0.94) (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p&lt; .01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103AD5" w14:textId="77777777" w:rsidR="00371309" w:rsidRDefault="00371309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0.86 (0.75-0.99) (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p= .04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</w:tbl>
    <w:p w14:paraId="4F035009" w14:textId="382273F6" w:rsidR="00371309" w:rsidRDefault="00371309" w:rsidP="0037130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zh-CN"/>
        </w:rPr>
        <w:t xml:space="preserve">*Ratios of measured using current season vaccine strain antigens (conventional approach) </w:t>
      </w:r>
      <w:r>
        <w:rPr>
          <w:rFonts w:ascii="Times New Roman" w:eastAsiaTheme="minorEastAsia" w:hAnsi="Times New Roman" w:cs="Times New Roman"/>
          <w:color w:val="000000"/>
          <w:sz w:val="24"/>
          <w:szCs w:val="24"/>
          <w:shd w:val="clear" w:color="auto" w:fill="FFFFFF"/>
          <w:lang w:eastAsia="zh-CN"/>
        </w:rPr>
        <w:t xml:space="preserve">over those </w:t>
      </w:r>
      <w:r>
        <w:rPr>
          <w:rFonts w:ascii="Times New Roman" w:eastAsiaTheme="minorEastAsia" w:hAnsi="Times New Roman" w:cs="Times New Roman"/>
          <w:sz w:val="24"/>
          <w:szCs w:val="24"/>
          <w:lang w:eastAsia="zh-CN"/>
        </w:rPr>
        <w:t>measured using</w:t>
      </w:r>
      <w:r>
        <w:rPr>
          <w:rFonts w:ascii="Times New Roman" w:eastAsiaTheme="minorEastAsia" w:hAnsi="Times New Roman" w:cs="Times New Roman"/>
          <w:color w:val="000000"/>
          <w:sz w:val="24"/>
          <w:szCs w:val="24"/>
          <w:shd w:val="clear" w:color="auto" w:fill="FFFFFF"/>
          <w:lang w:eastAsia="zh-CN"/>
        </w:rPr>
        <w:t xml:space="preserve"> prior season vaccine strain antigens</w:t>
      </w:r>
      <w:r>
        <w:t xml:space="preserve"> </w:t>
      </w:r>
      <w:r>
        <w:rPr>
          <w:rFonts w:ascii="Times New Roman" w:eastAsiaTheme="minorEastAsia" w:hAnsi="Times New Roman" w:cs="Times New Roman"/>
          <w:color w:val="000000"/>
          <w:sz w:val="24"/>
          <w:szCs w:val="24"/>
          <w:shd w:val="clear" w:color="auto" w:fill="FFFFFF"/>
          <w:lang w:eastAsia="zh-CN"/>
        </w:rPr>
        <w:t>among individuals who participated in the same two consecutive study seasons as the main analysis</w:t>
      </w:r>
      <w:r>
        <w:rPr>
          <w:rFonts w:ascii="Times New Roman" w:hAnsi="Times New Roman" w:cs="Times New Roman"/>
          <w:sz w:val="24"/>
          <w:szCs w:val="24"/>
        </w:rPr>
        <w:t>. **Adjusted for age at the study season, sex, race, and education.</w:t>
      </w:r>
    </w:p>
    <w:p w14:paraId="1CC77D76" w14:textId="2C24CA38" w:rsidR="00371309" w:rsidRDefault="00371309" w:rsidP="00371309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A6EA295" w14:textId="215FF89C" w:rsidR="00371309" w:rsidRDefault="00371309" w:rsidP="00371309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9D14146" w14:textId="6BC21B01" w:rsidR="00371309" w:rsidRDefault="00371309" w:rsidP="00371309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092E9E1" w14:textId="77777777" w:rsidR="00371309" w:rsidRDefault="00371309" w:rsidP="00371309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4D225A09" w14:textId="77777777" w:rsidR="00371309" w:rsidRDefault="00371309" w:rsidP="00371309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9E4F345" w14:textId="77777777" w:rsidR="00371309" w:rsidRDefault="00371309" w:rsidP="00371309">
      <w:pPr>
        <w:rPr>
          <w:rFonts w:ascii="Courier New" w:eastAsiaTheme="minorEastAsia" w:hAnsi="Courier New" w:cs="Courier New"/>
          <w:color w:val="000000"/>
          <w:sz w:val="24"/>
          <w:szCs w:val="24"/>
          <w:shd w:val="clear" w:color="auto" w:fill="FFFFFF"/>
          <w:lang w:eastAsia="zh-CN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 Table 3. </w:t>
      </w:r>
      <w:r>
        <w:rPr>
          <w:rFonts w:eastAsiaTheme="minorEastAsia" w:cstheme="minorHAnsi"/>
          <w:b/>
          <w:bCs/>
          <w:sz w:val="24"/>
          <w:szCs w:val="24"/>
          <w:lang w:eastAsia="zh-CN"/>
        </w:rPr>
        <w:t xml:space="preserve"> </w:t>
      </w:r>
      <w:r>
        <w:rPr>
          <w:rFonts w:ascii="Times New Roman" w:eastAsiaTheme="minorEastAsia" w:hAnsi="Times New Roman" w:cs="Times New Roman"/>
          <w:color w:val="000000"/>
          <w:sz w:val="24"/>
          <w:szCs w:val="24"/>
          <w:shd w:val="clear" w:color="auto" w:fill="FFFFFF"/>
          <w:lang w:eastAsia="zh-CN"/>
        </w:rPr>
        <w:t>Ratios of pre-vaccination HAI antibody titers measured using conventional approach over those using prior season vaccine strain antigens among all participants in the corresponding individual study seasons*</w:t>
      </w:r>
    </w:p>
    <w:tbl>
      <w:tblPr>
        <w:tblStyle w:val="TableGrid1"/>
        <w:tblW w:w="9625" w:type="dxa"/>
        <w:tblInd w:w="0" w:type="dxa"/>
        <w:tblLook w:val="04A0" w:firstRow="1" w:lastRow="0" w:firstColumn="1" w:lastColumn="0" w:noHBand="0" w:noVBand="1"/>
      </w:tblPr>
      <w:tblGrid>
        <w:gridCol w:w="1345"/>
        <w:gridCol w:w="1800"/>
        <w:gridCol w:w="3060"/>
        <w:gridCol w:w="3420"/>
      </w:tblGrid>
      <w:tr w:rsidR="00371309" w14:paraId="570C053E" w14:textId="77777777" w:rsidTr="00371309"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557C67" w14:textId="77777777" w:rsidR="00371309" w:rsidRDefault="0037130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Vaccine strain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924932" w14:textId="77777777" w:rsidR="00371309" w:rsidRDefault="0037130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Individual study season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0ECB78" w14:textId="77777777" w:rsidR="00371309" w:rsidRDefault="0037130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Unadjusted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A09F4C" w14:textId="77777777" w:rsidR="00371309" w:rsidRDefault="0037130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Adjusted**</w:t>
            </w:r>
          </w:p>
        </w:tc>
      </w:tr>
      <w:tr w:rsidR="00371309" w14:paraId="61FA05ED" w14:textId="77777777" w:rsidTr="00371309">
        <w:tc>
          <w:tcPr>
            <w:tcW w:w="13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32052D" w14:textId="77777777" w:rsidR="00371309" w:rsidRDefault="003713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IAV-H3N2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FD472C" w14:textId="77777777" w:rsidR="00371309" w:rsidRDefault="003713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2015 (n=114)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A022D2" w14:textId="77777777" w:rsidR="00371309" w:rsidRDefault="00371309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0.41 (0.36-0.47) (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p&lt; .01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64E034" w14:textId="77777777" w:rsidR="00371309" w:rsidRDefault="00371309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0.37 (0.30-0.46) (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p&lt; .01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371309" w14:paraId="65C9D8B4" w14:textId="77777777" w:rsidTr="0037130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C24989" w14:textId="77777777" w:rsidR="00371309" w:rsidRDefault="0037130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8BF0F2" w14:textId="77777777" w:rsidR="00371309" w:rsidRDefault="003713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2016 (n=91)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A76E7E" w14:textId="77777777" w:rsidR="00371309" w:rsidRDefault="00371309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0.66 (0.55-0.79) (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p&lt; .01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46DE46" w14:textId="77777777" w:rsidR="00371309" w:rsidRDefault="00371309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0.69 (0.50-0.93) (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p= .02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371309" w14:paraId="16508F8B" w14:textId="77777777" w:rsidTr="00371309">
        <w:tc>
          <w:tcPr>
            <w:tcW w:w="13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8B50DA" w14:textId="77777777" w:rsidR="00371309" w:rsidRDefault="003713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IBV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A97E67" w14:textId="77777777" w:rsidR="00371309" w:rsidRDefault="003713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2015 (n=114)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6332FF" w14:textId="77777777" w:rsidR="00371309" w:rsidRDefault="00371309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0.47 (0.43-0.52) (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p&lt; .01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A84AF6" w14:textId="77777777" w:rsidR="00371309" w:rsidRDefault="00371309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0.41 (0.35-0.48) (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p&lt; .01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371309" w14:paraId="51FB0024" w14:textId="77777777" w:rsidTr="0037130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9F889C" w14:textId="77777777" w:rsidR="00371309" w:rsidRDefault="0037130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489C98" w14:textId="77777777" w:rsidR="00371309" w:rsidRDefault="003713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2016 (n=91)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AC377A" w14:textId="77777777" w:rsidR="00371309" w:rsidRDefault="00371309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2.26 (1.78-2.87) (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p&lt; .01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D92F5E" w14:textId="77777777" w:rsidR="00371309" w:rsidRDefault="00371309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2.38 (1.61-3.52) (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p&lt; .01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371309" w14:paraId="1EB796C9" w14:textId="77777777" w:rsidTr="00371309"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413A80" w14:textId="77777777" w:rsidR="00371309" w:rsidRDefault="003713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IAV-H1N1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6DF6AC" w14:textId="77777777" w:rsidR="00371309" w:rsidRDefault="0037130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2017 (n=170)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9D0AD6" w14:textId="77777777" w:rsidR="00371309" w:rsidRDefault="00371309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0.86 (0.82-0.91) (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p&lt; .01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B5923B" w14:textId="77777777" w:rsidR="00371309" w:rsidRDefault="00371309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0.85 (0.77-0.93) (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p&lt; .01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</w:tbl>
    <w:p w14:paraId="04205D16" w14:textId="77777777" w:rsidR="00371309" w:rsidRDefault="00371309" w:rsidP="0037130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zh-CN"/>
        </w:rPr>
        <w:t>*The same analysis as in Supplemental Table 2 except that the s</w:t>
      </w:r>
      <w:r>
        <w:rPr>
          <w:rFonts w:ascii="Times New Roman" w:hAnsi="Times New Roman" w:cs="Times New Roman"/>
          <w:sz w:val="24"/>
          <w:szCs w:val="24"/>
        </w:rPr>
        <w:t>ample size included all participants in each specified study season excluding influenza cases identified through post-vaccination influenza surveillance in the respective prior study season. **Adjusted for age at the study season, sex, race, and education.</w:t>
      </w:r>
    </w:p>
    <w:p w14:paraId="689FD414" w14:textId="77777777" w:rsidR="00371309" w:rsidRDefault="00371309" w:rsidP="0037130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56980138" w14:textId="77777777" w:rsidR="00371309" w:rsidRDefault="00371309" w:rsidP="00371309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2073A826" w14:textId="77777777" w:rsidR="00371309" w:rsidRDefault="00371309" w:rsidP="00371309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 Table 4. Subjects’ participation patterns among four study seasons.</w:t>
      </w:r>
    </w:p>
    <w:tbl>
      <w:tblPr>
        <w:tblW w:w="9340" w:type="dxa"/>
        <w:tblLook w:val="04A0" w:firstRow="1" w:lastRow="0" w:firstColumn="1" w:lastColumn="0" w:noHBand="0" w:noVBand="1"/>
      </w:tblPr>
      <w:tblGrid>
        <w:gridCol w:w="1520"/>
        <w:gridCol w:w="4230"/>
        <w:gridCol w:w="1980"/>
        <w:gridCol w:w="1224"/>
        <w:gridCol w:w="386"/>
      </w:tblGrid>
      <w:tr w:rsidR="00371309" w14:paraId="08675BF7" w14:textId="77777777" w:rsidTr="00371309">
        <w:trPr>
          <w:gridAfter w:val="1"/>
          <w:wAfter w:w="386" w:type="dxa"/>
          <w:trHeight w:val="490"/>
        </w:trPr>
        <w:tc>
          <w:tcPr>
            <w:tcW w:w="1520" w:type="dxa"/>
            <w:vMerge w:val="restart"/>
            <w:tcBorders>
              <w:top w:val="single" w:sz="8" w:space="0" w:color="C1C1C1"/>
              <w:left w:val="single" w:sz="8" w:space="0" w:color="C1C1C1"/>
              <w:bottom w:val="single" w:sz="8" w:space="0" w:color="C1C1C1"/>
              <w:right w:val="single" w:sz="8" w:space="0" w:color="C1C1C1"/>
            </w:tcBorders>
            <w:hideMark/>
          </w:tcPr>
          <w:p w14:paraId="10067560" w14:textId="77777777" w:rsidR="00371309" w:rsidRDefault="00371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>Number of seasons participated</w:t>
            </w:r>
          </w:p>
        </w:tc>
        <w:tc>
          <w:tcPr>
            <w:tcW w:w="4230" w:type="dxa"/>
            <w:vMerge w:val="restart"/>
            <w:tcBorders>
              <w:top w:val="single" w:sz="8" w:space="0" w:color="C1C1C1"/>
              <w:left w:val="single" w:sz="8" w:space="0" w:color="C1C1C1"/>
              <w:bottom w:val="single" w:sz="8" w:space="0" w:color="C1C1C1"/>
              <w:right w:val="single" w:sz="8" w:space="0" w:color="C1C1C1"/>
            </w:tcBorders>
            <w:hideMark/>
          </w:tcPr>
          <w:p w14:paraId="62D1A6DC" w14:textId="77777777" w:rsidR="00371309" w:rsidRDefault="00371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>Pattern of participation</w:t>
            </w:r>
          </w:p>
        </w:tc>
        <w:tc>
          <w:tcPr>
            <w:tcW w:w="1980" w:type="dxa"/>
            <w:vMerge w:val="restart"/>
            <w:tcBorders>
              <w:top w:val="single" w:sz="8" w:space="0" w:color="C1C1C1"/>
              <w:left w:val="single" w:sz="8" w:space="0" w:color="C1C1C1"/>
              <w:bottom w:val="single" w:sz="8" w:space="0" w:color="C1C1C1"/>
              <w:right w:val="single" w:sz="8" w:space="0" w:color="C1C1C1"/>
            </w:tcBorders>
            <w:hideMark/>
          </w:tcPr>
          <w:p w14:paraId="1FFB2E99" w14:textId="77777777" w:rsidR="00371309" w:rsidRDefault="00371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>Frequency</w:t>
            </w:r>
          </w:p>
          <w:p w14:paraId="023773E9" w14:textId="77777777" w:rsidR="00371309" w:rsidRDefault="00371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>(Total n=237)</w:t>
            </w:r>
          </w:p>
        </w:tc>
        <w:tc>
          <w:tcPr>
            <w:tcW w:w="1224" w:type="dxa"/>
            <w:vMerge w:val="restart"/>
            <w:tcBorders>
              <w:top w:val="single" w:sz="8" w:space="0" w:color="C1C1C1"/>
              <w:left w:val="single" w:sz="8" w:space="0" w:color="C1C1C1"/>
              <w:bottom w:val="single" w:sz="8" w:space="0" w:color="C1C1C1"/>
              <w:right w:val="single" w:sz="8" w:space="0" w:color="C1C1C1"/>
            </w:tcBorders>
            <w:hideMark/>
          </w:tcPr>
          <w:p w14:paraId="24665A55" w14:textId="77777777" w:rsidR="00371309" w:rsidRDefault="00371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>Percent</w:t>
            </w:r>
          </w:p>
          <w:p w14:paraId="05A43A90" w14:textId="77777777" w:rsidR="00371309" w:rsidRDefault="00371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>(%)</w:t>
            </w:r>
          </w:p>
        </w:tc>
      </w:tr>
      <w:tr w:rsidR="00371309" w14:paraId="3AFA1C76" w14:textId="77777777" w:rsidTr="00371309">
        <w:trPr>
          <w:trHeight w:val="40"/>
        </w:trPr>
        <w:tc>
          <w:tcPr>
            <w:tcW w:w="0" w:type="auto"/>
            <w:vMerge/>
            <w:tcBorders>
              <w:top w:val="single" w:sz="8" w:space="0" w:color="C1C1C1"/>
              <w:left w:val="single" w:sz="8" w:space="0" w:color="C1C1C1"/>
              <w:bottom w:val="single" w:sz="8" w:space="0" w:color="C1C1C1"/>
              <w:right w:val="single" w:sz="8" w:space="0" w:color="C1C1C1"/>
            </w:tcBorders>
            <w:vAlign w:val="center"/>
            <w:hideMark/>
          </w:tcPr>
          <w:p w14:paraId="003FC84F" w14:textId="77777777" w:rsidR="00371309" w:rsidRDefault="00371309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single" w:sz="8" w:space="0" w:color="C1C1C1"/>
              <w:left w:val="single" w:sz="8" w:space="0" w:color="C1C1C1"/>
              <w:bottom w:val="single" w:sz="8" w:space="0" w:color="C1C1C1"/>
              <w:right w:val="single" w:sz="8" w:space="0" w:color="C1C1C1"/>
            </w:tcBorders>
            <w:vAlign w:val="center"/>
            <w:hideMark/>
          </w:tcPr>
          <w:p w14:paraId="29F42D4E" w14:textId="77777777" w:rsidR="00371309" w:rsidRDefault="00371309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single" w:sz="8" w:space="0" w:color="C1C1C1"/>
              <w:left w:val="single" w:sz="8" w:space="0" w:color="C1C1C1"/>
              <w:bottom w:val="single" w:sz="8" w:space="0" w:color="C1C1C1"/>
              <w:right w:val="single" w:sz="8" w:space="0" w:color="C1C1C1"/>
            </w:tcBorders>
            <w:vAlign w:val="center"/>
            <w:hideMark/>
          </w:tcPr>
          <w:p w14:paraId="177AE26E" w14:textId="77777777" w:rsidR="00371309" w:rsidRDefault="00371309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single" w:sz="8" w:space="0" w:color="C1C1C1"/>
              <w:left w:val="single" w:sz="8" w:space="0" w:color="C1C1C1"/>
              <w:bottom w:val="single" w:sz="8" w:space="0" w:color="C1C1C1"/>
              <w:right w:val="single" w:sz="8" w:space="0" w:color="C1C1C1"/>
            </w:tcBorders>
            <w:vAlign w:val="center"/>
            <w:hideMark/>
          </w:tcPr>
          <w:p w14:paraId="604D56B3" w14:textId="77777777" w:rsidR="00371309" w:rsidRDefault="00371309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386" w:type="dxa"/>
            <w:noWrap/>
            <w:vAlign w:val="bottom"/>
            <w:hideMark/>
          </w:tcPr>
          <w:p w14:paraId="1203E879" w14:textId="77777777" w:rsidR="00371309" w:rsidRDefault="00371309"/>
        </w:tc>
      </w:tr>
      <w:tr w:rsidR="00371309" w14:paraId="24C75614" w14:textId="77777777" w:rsidTr="00371309">
        <w:trPr>
          <w:trHeight w:val="258"/>
        </w:trPr>
        <w:tc>
          <w:tcPr>
            <w:tcW w:w="1520" w:type="dxa"/>
            <w:vMerge w:val="restart"/>
            <w:tcBorders>
              <w:top w:val="nil"/>
              <w:left w:val="single" w:sz="8" w:space="0" w:color="C1C1C1"/>
              <w:bottom w:val="single" w:sz="8" w:space="0" w:color="C1C1C1"/>
              <w:right w:val="single" w:sz="8" w:space="0" w:color="C1C1C1"/>
            </w:tcBorders>
            <w:hideMark/>
          </w:tcPr>
          <w:p w14:paraId="28229EAE" w14:textId="77777777" w:rsidR="00371309" w:rsidRDefault="00371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230" w:type="dxa"/>
            <w:tcBorders>
              <w:top w:val="nil"/>
              <w:left w:val="single" w:sz="8" w:space="0" w:color="C1C1C1"/>
              <w:bottom w:val="single" w:sz="8" w:space="0" w:color="C1C1C1"/>
              <w:right w:val="single" w:sz="8" w:space="0" w:color="C1C1C1"/>
            </w:tcBorders>
            <w:hideMark/>
          </w:tcPr>
          <w:p w14:paraId="532E3B72" w14:textId="77777777" w:rsidR="00371309" w:rsidRDefault="00371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zh-CN"/>
              </w:rPr>
              <w:t>2014 season only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C1C1C1"/>
              <w:right w:val="single" w:sz="8" w:space="0" w:color="C1C1C1"/>
            </w:tcBorders>
            <w:hideMark/>
          </w:tcPr>
          <w:p w14:paraId="2FAB7422" w14:textId="77777777" w:rsidR="00371309" w:rsidRDefault="00371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18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C1C1C1"/>
              <w:right w:val="single" w:sz="8" w:space="0" w:color="C1C1C1"/>
            </w:tcBorders>
            <w:hideMark/>
          </w:tcPr>
          <w:p w14:paraId="5F930F85" w14:textId="77777777" w:rsidR="00371309" w:rsidRDefault="00371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7.59</w:t>
            </w:r>
          </w:p>
        </w:tc>
        <w:tc>
          <w:tcPr>
            <w:tcW w:w="386" w:type="dxa"/>
            <w:vAlign w:val="center"/>
            <w:hideMark/>
          </w:tcPr>
          <w:p w14:paraId="27C752FC" w14:textId="77777777" w:rsidR="00371309" w:rsidRDefault="0037130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</w:tr>
      <w:tr w:rsidR="00371309" w14:paraId="40489720" w14:textId="77777777" w:rsidTr="00371309">
        <w:trPr>
          <w:trHeight w:val="258"/>
        </w:trPr>
        <w:tc>
          <w:tcPr>
            <w:tcW w:w="0" w:type="auto"/>
            <w:vMerge/>
            <w:tcBorders>
              <w:top w:val="nil"/>
              <w:left w:val="single" w:sz="8" w:space="0" w:color="C1C1C1"/>
              <w:bottom w:val="single" w:sz="8" w:space="0" w:color="C1C1C1"/>
              <w:right w:val="single" w:sz="8" w:space="0" w:color="C1C1C1"/>
            </w:tcBorders>
            <w:vAlign w:val="center"/>
            <w:hideMark/>
          </w:tcPr>
          <w:p w14:paraId="0E3E1084" w14:textId="77777777" w:rsidR="00371309" w:rsidRDefault="00371309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4230" w:type="dxa"/>
            <w:tcBorders>
              <w:top w:val="nil"/>
              <w:left w:val="single" w:sz="8" w:space="0" w:color="C1C1C1"/>
              <w:bottom w:val="single" w:sz="8" w:space="0" w:color="C1C1C1"/>
              <w:right w:val="single" w:sz="8" w:space="0" w:color="C1C1C1"/>
            </w:tcBorders>
            <w:hideMark/>
          </w:tcPr>
          <w:p w14:paraId="7E0C43DC" w14:textId="77777777" w:rsidR="00371309" w:rsidRDefault="00371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zh-CN"/>
              </w:rPr>
              <w:t>2015 season only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C1C1C1"/>
              <w:right w:val="single" w:sz="8" w:space="0" w:color="C1C1C1"/>
            </w:tcBorders>
            <w:hideMark/>
          </w:tcPr>
          <w:p w14:paraId="379439B2" w14:textId="77777777" w:rsidR="00371309" w:rsidRDefault="00371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26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C1C1C1"/>
              <w:right w:val="single" w:sz="8" w:space="0" w:color="C1C1C1"/>
            </w:tcBorders>
            <w:hideMark/>
          </w:tcPr>
          <w:p w14:paraId="4C76355C" w14:textId="77777777" w:rsidR="00371309" w:rsidRDefault="00371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10.97</w:t>
            </w:r>
          </w:p>
        </w:tc>
        <w:tc>
          <w:tcPr>
            <w:tcW w:w="386" w:type="dxa"/>
            <w:vAlign w:val="center"/>
            <w:hideMark/>
          </w:tcPr>
          <w:p w14:paraId="6DE9E023" w14:textId="77777777" w:rsidR="00371309" w:rsidRDefault="0037130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</w:tr>
      <w:tr w:rsidR="00371309" w14:paraId="1018B00B" w14:textId="77777777" w:rsidTr="00371309">
        <w:trPr>
          <w:trHeight w:val="258"/>
        </w:trPr>
        <w:tc>
          <w:tcPr>
            <w:tcW w:w="0" w:type="auto"/>
            <w:vMerge/>
            <w:tcBorders>
              <w:top w:val="nil"/>
              <w:left w:val="single" w:sz="8" w:space="0" w:color="C1C1C1"/>
              <w:bottom w:val="single" w:sz="8" w:space="0" w:color="C1C1C1"/>
              <w:right w:val="single" w:sz="8" w:space="0" w:color="C1C1C1"/>
            </w:tcBorders>
            <w:vAlign w:val="center"/>
            <w:hideMark/>
          </w:tcPr>
          <w:p w14:paraId="3BDA7C91" w14:textId="77777777" w:rsidR="00371309" w:rsidRDefault="00371309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4230" w:type="dxa"/>
            <w:tcBorders>
              <w:top w:val="nil"/>
              <w:left w:val="single" w:sz="8" w:space="0" w:color="C1C1C1"/>
              <w:bottom w:val="single" w:sz="8" w:space="0" w:color="C1C1C1"/>
              <w:right w:val="single" w:sz="8" w:space="0" w:color="C1C1C1"/>
            </w:tcBorders>
            <w:hideMark/>
          </w:tcPr>
          <w:p w14:paraId="47E9ADA1" w14:textId="77777777" w:rsidR="00371309" w:rsidRDefault="00371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zh-CN"/>
              </w:rPr>
              <w:t>2016 season only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C1C1C1"/>
              <w:right w:val="single" w:sz="8" w:space="0" w:color="C1C1C1"/>
            </w:tcBorders>
            <w:hideMark/>
          </w:tcPr>
          <w:p w14:paraId="6AB6C2FE" w14:textId="77777777" w:rsidR="00371309" w:rsidRDefault="00371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8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C1C1C1"/>
              <w:right w:val="single" w:sz="8" w:space="0" w:color="C1C1C1"/>
            </w:tcBorders>
            <w:hideMark/>
          </w:tcPr>
          <w:p w14:paraId="00636B62" w14:textId="77777777" w:rsidR="00371309" w:rsidRDefault="00371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3.38</w:t>
            </w:r>
          </w:p>
        </w:tc>
        <w:tc>
          <w:tcPr>
            <w:tcW w:w="386" w:type="dxa"/>
            <w:vAlign w:val="center"/>
            <w:hideMark/>
          </w:tcPr>
          <w:p w14:paraId="011B51AB" w14:textId="77777777" w:rsidR="00371309" w:rsidRDefault="0037130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</w:tr>
      <w:tr w:rsidR="00371309" w14:paraId="2D735C3A" w14:textId="77777777" w:rsidTr="00371309">
        <w:trPr>
          <w:trHeight w:val="258"/>
        </w:trPr>
        <w:tc>
          <w:tcPr>
            <w:tcW w:w="0" w:type="auto"/>
            <w:vMerge/>
            <w:tcBorders>
              <w:top w:val="nil"/>
              <w:left w:val="single" w:sz="8" w:space="0" w:color="C1C1C1"/>
              <w:bottom w:val="single" w:sz="8" w:space="0" w:color="C1C1C1"/>
              <w:right w:val="single" w:sz="8" w:space="0" w:color="C1C1C1"/>
            </w:tcBorders>
            <w:vAlign w:val="center"/>
            <w:hideMark/>
          </w:tcPr>
          <w:p w14:paraId="1E264A36" w14:textId="77777777" w:rsidR="00371309" w:rsidRDefault="00371309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4230" w:type="dxa"/>
            <w:tcBorders>
              <w:top w:val="nil"/>
              <w:left w:val="single" w:sz="8" w:space="0" w:color="C1C1C1"/>
              <w:bottom w:val="single" w:sz="8" w:space="0" w:color="C1C1C1"/>
              <w:right w:val="single" w:sz="8" w:space="0" w:color="C1C1C1"/>
            </w:tcBorders>
            <w:hideMark/>
          </w:tcPr>
          <w:p w14:paraId="3DF9B8DB" w14:textId="77777777" w:rsidR="00371309" w:rsidRDefault="00371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zh-CN"/>
              </w:rPr>
              <w:t>2017 season only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C1C1C1"/>
              <w:right w:val="single" w:sz="8" w:space="0" w:color="C1C1C1"/>
            </w:tcBorders>
            <w:hideMark/>
          </w:tcPr>
          <w:p w14:paraId="30358F16" w14:textId="77777777" w:rsidR="00371309" w:rsidRDefault="00371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61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C1C1C1"/>
              <w:right w:val="single" w:sz="8" w:space="0" w:color="C1C1C1"/>
            </w:tcBorders>
            <w:hideMark/>
          </w:tcPr>
          <w:p w14:paraId="11BF1D8E" w14:textId="77777777" w:rsidR="00371309" w:rsidRDefault="00371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25.74</w:t>
            </w:r>
          </w:p>
        </w:tc>
        <w:tc>
          <w:tcPr>
            <w:tcW w:w="386" w:type="dxa"/>
            <w:vAlign w:val="center"/>
            <w:hideMark/>
          </w:tcPr>
          <w:p w14:paraId="6BDD8CE7" w14:textId="77777777" w:rsidR="00371309" w:rsidRDefault="0037130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</w:tr>
      <w:tr w:rsidR="00371309" w14:paraId="4016A7A5" w14:textId="77777777" w:rsidTr="00371309">
        <w:trPr>
          <w:trHeight w:val="258"/>
        </w:trPr>
        <w:tc>
          <w:tcPr>
            <w:tcW w:w="1520" w:type="dxa"/>
            <w:vMerge w:val="restart"/>
            <w:tcBorders>
              <w:top w:val="nil"/>
              <w:left w:val="single" w:sz="8" w:space="0" w:color="C1C1C1"/>
              <w:bottom w:val="single" w:sz="8" w:space="0" w:color="C1C1C1"/>
              <w:right w:val="single" w:sz="8" w:space="0" w:color="C1C1C1"/>
            </w:tcBorders>
            <w:hideMark/>
          </w:tcPr>
          <w:p w14:paraId="3DA5DC89" w14:textId="77777777" w:rsidR="00371309" w:rsidRDefault="00371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zh-CN"/>
              </w:rPr>
              <w:t>2</w:t>
            </w:r>
          </w:p>
        </w:tc>
        <w:tc>
          <w:tcPr>
            <w:tcW w:w="4230" w:type="dxa"/>
            <w:tcBorders>
              <w:top w:val="nil"/>
              <w:left w:val="single" w:sz="8" w:space="0" w:color="C1C1C1"/>
              <w:bottom w:val="single" w:sz="8" w:space="0" w:color="C1C1C1"/>
              <w:right w:val="single" w:sz="8" w:space="0" w:color="C1C1C1"/>
            </w:tcBorders>
            <w:hideMark/>
          </w:tcPr>
          <w:p w14:paraId="1F0A47D7" w14:textId="77777777" w:rsidR="00371309" w:rsidRDefault="00371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zh-CN"/>
              </w:rPr>
              <w:t>2014 and 2015 seasons only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C1C1C1"/>
              <w:right w:val="single" w:sz="8" w:space="0" w:color="C1C1C1"/>
            </w:tcBorders>
            <w:hideMark/>
          </w:tcPr>
          <w:p w14:paraId="6872D54D" w14:textId="77777777" w:rsidR="00371309" w:rsidRDefault="00371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9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C1C1C1"/>
              <w:right w:val="single" w:sz="8" w:space="0" w:color="C1C1C1"/>
            </w:tcBorders>
            <w:hideMark/>
          </w:tcPr>
          <w:p w14:paraId="186DCEC8" w14:textId="77777777" w:rsidR="00371309" w:rsidRDefault="00371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3.8</w:t>
            </w:r>
          </w:p>
        </w:tc>
        <w:tc>
          <w:tcPr>
            <w:tcW w:w="386" w:type="dxa"/>
            <w:vAlign w:val="center"/>
            <w:hideMark/>
          </w:tcPr>
          <w:p w14:paraId="47A28009" w14:textId="77777777" w:rsidR="00371309" w:rsidRDefault="0037130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</w:tr>
      <w:tr w:rsidR="00371309" w14:paraId="2DB66E59" w14:textId="77777777" w:rsidTr="00371309">
        <w:trPr>
          <w:trHeight w:val="258"/>
        </w:trPr>
        <w:tc>
          <w:tcPr>
            <w:tcW w:w="0" w:type="auto"/>
            <w:vMerge/>
            <w:tcBorders>
              <w:top w:val="nil"/>
              <w:left w:val="single" w:sz="8" w:space="0" w:color="C1C1C1"/>
              <w:bottom w:val="single" w:sz="8" w:space="0" w:color="C1C1C1"/>
              <w:right w:val="single" w:sz="8" w:space="0" w:color="C1C1C1"/>
            </w:tcBorders>
            <w:vAlign w:val="center"/>
            <w:hideMark/>
          </w:tcPr>
          <w:p w14:paraId="402A3EA2" w14:textId="77777777" w:rsidR="00371309" w:rsidRDefault="00371309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4230" w:type="dxa"/>
            <w:tcBorders>
              <w:top w:val="nil"/>
              <w:left w:val="single" w:sz="8" w:space="0" w:color="C1C1C1"/>
              <w:bottom w:val="single" w:sz="8" w:space="0" w:color="C1C1C1"/>
              <w:right w:val="single" w:sz="8" w:space="0" w:color="C1C1C1"/>
            </w:tcBorders>
            <w:hideMark/>
          </w:tcPr>
          <w:p w14:paraId="2FB19097" w14:textId="77777777" w:rsidR="00371309" w:rsidRDefault="00371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zh-CN"/>
              </w:rPr>
              <w:t>2014 and 2017 seasons only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C1C1C1"/>
              <w:right w:val="single" w:sz="8" w:space="0" w:color="C1C1C1"/>
            </w:tcBorders>
            <w:hideMark/>
          </w:tcPr>
          <w:p w14:paraId="4A04AC20" w14:textId="77777777" w:rsidR="00371309" w:rsidRDefault="00371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5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C1C1C1"/>
              <w:right w:val="single" w:sz="8" w:space="0" w:color="C1C1C1"/>
            </w:tcBorders>
            <w:hideMark/>
          </w:tcPr>
          <w:p w14:paraId="304C151A" w14:textId="77777777" w:rsidR="00371309" w:rsidRDefault="00371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2.11</w:t>
            </w:r>
          </w:p>
        </w:tc>
        <w:tc>
          <w:tcPr>
            <w:tcW w:w="386" w:type="dxa"/>
            <w:vAlign w:val="center"/>
            <w:hideMark/>
          </w:tcPr>
          <w:p w14:paraId="71D2593D" w14:textId="77777777" w:rsidR="00371309" w:rsidRDefault="0037130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</w:tr>
      <w:tr w:rsidR="00371309" w14:paraId="4FED8583" w14:textId="77777777" w:rsidTr="00371309">
        <w:trPr>
          <w:trHeight w:val="258"/>
        </w:trPr>
        <w:tc>
          <w:tcPr>
            <w:tcW w:w="0" w:type="auto"/>
            <w:vMerge/>
            <w:tcBorders>
              <w:top w:val="nil"/>
              <w:left w:val="single" w:sz="8" w:space="0" w:color="C1C1C1"/>
              <w:bottom w:val="single" w:sz="8" w:space="0" w:color="C1C1C1"/>
              <w:right w:val="single" w:sz="8" w:space="0" w:color="C1C1C1"/>
            </w:tcBorders>
            <w:vAlign w:val="center"/>
            <w:hideMark/>
          </w:tcPr>
          <w:p w14:paraId="4AB42978" w14:textId="77777777" w:rsidR="00371309" w:rsidRDefault="00371309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4230" w:type="dxa"/>
            <w:tcBorders>
              <w:top w:val="nil"/>
              <w:left w:val="single" w:sz="8" w:space="0" w:color="C1C1C1"/>
              <w:bottom w:val="single" w:sz="8" w:space="0" w:color="C1C1C1"/>
              <w:right w:val="single" w:sz="8" w:space="0" w:color="C1C1C1"/>
            </w:tcBorders>
            <w:hideMark/>
          </w:tcPr>
          <w:p w14:paraId="7CA7B1F6" w14:textId="77777777" w:rsidR="00371309" w:rsidRDefault="00371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zh-CN"/>
              </w:rPr>
              <w:t>2015 and 2016 seasons only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C1C1C1"/>
              <w:right w:val="single" w:sz="8" w:space="0" w:color="C1C1C1"/>
            </w:tcBorders>
            <w:hideMark/>
          </w:tcPr>
          <w:p w14:paraId="4863349C" w14:textId="77777777" w:rsidR="00371309" w:rsidRDefault="00371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2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C1C1C1"/>
              <w:right w:val="single" w:sz="8" w:space="0" w:color="C1C1C1"/>
            </w:tcBorders>
            <w:hideMark/>
          </w:tcPr>
          <w:p w14:paraId="20E62375" w14:textId="77777777" w:rsidR="00371309" w:rsidRDefault="00371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0.84</w:t>
            </w:r>
          </w:p>
        </w:tc>
        <w:tc>
          <w:tcPr>
            <w:tcW w:w="386" w:type="dxa"/>
            <w:vAlign w:val="center"/>
            <w:hideMark/>
          </w:tcPr>
          <w:p w14:paraId="37EB10BA" w14:textId="77777777" w:rsidR="00371309" w:rsidRDefault="0037130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</w:tr>
      <w:tr w:rsidR="00371309" w14:paraId="09039B58" w14:textId="77777777" w:rsidTr="00371309">
        <w:trPr>
          <w:trHeight w:val="258"/>
        </w:trPr>
        <w:tc>
          <w:tcPr>
            <w:tcW w:w="0" w:type="auto"/>
            <w:vMerge/>
            <w:tcBorders>
              <w:top w:val="nil"/>
              <w:left w:val="single" w:sz="8" w:space="0" w:color="C1C1C1"/>
              <w:bottom w:val="single" w:sz="8" w:space="0" w:color="C1C1C1"/>
              <w:right w:val="single" w:sz="8" w:space="0" w:color="C1C1C1"/>
            </w:tcBorders>
            <w:vAlign w:val="center"/>
            <w:hideMark/>
          </w:tcPr>
          <w:p w14:paraId="6627D98A" w14:textId="77777777" w:rsidR="00371309" w:rsidRDefault="00371309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4230" w:type="dxa"/>
            <w:tcBorders>
              <w:top w:val="nil"/>
              <w:left w:val="single" w:sz="8" w:space="0" w:color="C1C1C1"/>
              <w:bottom w:val="single" w:sz="8" w:space="0" w:color="C1C1C1"/>
              <w:right w:val="single" w:sz="8" w:space="0" w:color="C1C1C1"/>
            </w:tcBorders>
            <w:hideMark/>
          </w:tcPr>
          <w:p w14:paraId="21D17301" w14:textId="77777777" w:rsidR="00371309" w:rsidRDefault="00371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zh-CN"/>
              </w:rPr>
              <w:t>2015 and 2017 seasons only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C1C1C1"/>
              <w:right w:val="single" w:sz="8" w:space="0" w:color="C1C1C1"/>
            </w:tcBorders>
            <w:hideMark/>
          </w:tcPr>
          <w:p w14:paraId="7B35A81B" w14:textId="77777777" w:rsidR="00371309" w:rsidRDefault="00371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16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C1C1C1"/>
              <w:right w:val="single" w:sz="8" w:space="0" w:color="C1C1C1"/>
            </w:tcBorders>
            <w:hideMark/>
          </w:tcPr>
          <w:p w14:paraId="547EFD3B" w14:textId="77777777" w:rsidR="00371309" w:rsidRDefault="00371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6.75</w:t>
            </w:r>
          </w:p>
        </w:tc>
        <w:tc>
          <w:tcPr>
            <w:tcW w:w="386" w:type="dxa"/>
            <w:vAlign w:val="center"/>
            <w:hideMark/>
          </w:tcPr>
          <w:p w14:paraId="26C5B027" w14:textId="77777777" w:rsidR="00371309" w:rsidRDefault="0037130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</w:tr>
      <w:tr w:rsidR="00371309" w14:paraId="79A2ACB1" w14:textId="77777777" w:rsidTr="00371309">
        <w:trPr>
          <w:trHeight w:val="258"/>
        </w:trPr>
        <w:tc>
          <w:tcPr>
            <w:tcW w:w="0" w:type="auto"/>
            <w:vMerge/>
            <w:tcBorders>
              <w:top w:val="nil"/>
              <w:left w:val="single" w:sz="8" w:space="0" w:color="C1C1C1"/>
              <w:bottom w:val="single" w:sz="8" w:space="0" w:color="C1C1C1"/>
              <w:right w:val="single" w:sz="8" w:space="0" w:color="C1C1C1"/>
            </w:tcBorders>
            <w:vAlign w:val="center"/>
            <w:hideMark/>
          </w:tcPr>
          <w:p w14:paraId="6A6B23E8" w14:textId="77777777" w:rsidR="00371309" w:rsidRDefault="00371309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4230" w:type="dxa"/>
            <w:tcBorders>
              <w:top w:val="nil"/>
              <w:left w:val="single" w:sz="8" w:space="0" w:color="C1C1C1"/>
              <w:bottom w:val="single" w:sz="8" w:space="0" w:color="C1C1C1"/>
              <w:right w:val="single" w:sz="8" w:space="0" w:color="C1C1C1"/>
            </w:tcBorders>
            <w:hideMark/>
          </w:tcPr>
          <w:p w14:paraId="2B4D6A2D" w14:textId="77777777" w:rsidR="00371309" w:rsidRDefault="00371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zh-CN"/>
              </w:rPr>
              <w:t>2016 and 2017 seasons only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C1C1C1"/>
              <w:right w:val="single" w:sz="8" w:space="0" w:color="C1C1C1"/>
            </w:tcBorders>
            <w:hideMark/>
          </w:tcPr>
          <w:p w14:paraId="53EF1398" w14:textId="77777777" w:rsidR="00371309" w:rsidRDefault="00371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28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C1C1C1"/>
              <w:right w:val="single" w:sz="8" w:space="0" w:color="C1C1C1"/>
            </w:tcBorders>
            <w:hideMark/>
          </w:tcPr>
          <w:p w14:paraId="15CF807E" w14:textId="77777777" w:rsidR="00371309" w:rsidRDefault="00371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11.81</w:t>
            </w:r>
          </w:p>
        </w:tc>
        <w:tc>
          <w:tcPr>
            <w:tcW w:w="386" w:type="dxa"/>
            <w:vAlign w:val="center"/>
            <w:hideMark/>
          </w:tcPr>
          <w:p w14:paraId="5481262F" w14:textId="77777777" w:rsidR="00371309" w:rsidRDefault="0037130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</w:tr>
      <w:tr w:rsidR="00371309" w14:paraId="4BD97BEC" w14:textId="77777777" w:rsidTr="00371309">
        <w:trPr>
          <w:trHeight w:val="258"/>
        </w:trPr>
        <w:tc>
          <w:tcPr>
            <w:tcW w:w="1520" w:type="dxa"/>
            <w:vMerge w:val="restart"/>
            <w:tcBorders>
              <w:top w:val="nil"/>
              <w:left w:val="single" w:sz="8" w:space="0" w:color="C1C1C1"/>
              <w:bottom w:val="single" w:sz="8" w:space="0" w:color="C1C1C1"/>
              <w:right w:val="single" w:sz="8" w:space="0" w:color="C1C1C1"/>
            </w:tcBorders>
            <w:hideMark/>
          </w:tcPr>
          <w:p w14:paraId="70C7F769" w14:textId="77777777" w:rsidR="00371309" w:rsidRDefault="00371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zh-CN"/>
              </w:rPr>
              <w:t>3</w:t>
            </w:r>
          </w:p>
        </w:tc>
        <w:tc>
          <w:tcPr>
            <w:tcW w:w="4230" w:type="dxa"/>
            <w:tcBorders>
              <w:top w:val="nil"/>
              <w:left w:val="single" w:sz="8" w:space="0" w:color="C1C1C1"/>
              <w:bottom w:val="single" w:sz="8" w:space="0" w:color="C1C1C1"/>
              <w:right w:val="single" w:sz="8" w:space="0" w:color="C1C1C1"/>
            </w:tcBorders>
            <w:hideMark/>
          </w:tcPr>
          <w:p w14:paraId="426B73C0" w14:textId="77777777" w:rsidR="00371309" w:rsidRDefault="00371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zh-CN"/>
              </w:rPr>
              <w:t>2014, 2015, and 2016 seasons only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C1C1C1"/>
              <w:right w:val="single" w:sz="8" w:space="0" w:color="C1C1C1"/>
            </w:tcBorders>
            <w:hideMark/>
          </w:tcPr>
          <w:p w14:paraId="2F44694A" w14:textId="77777777" w:rsidR="00371309" w:rsidRDefault="00371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2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C1C1C1"/>
              <w:right w:val="single" w:sz="8" w:space="0" w:color="C1C1C1"/>
            </w:tcBorders>
            <w:hideMark/>
          </w:tcPr>
          <w:p w14:paraId="6E87FBDE" w14:textId="77777777" w:rsidR="00371309" w:rsidRDefault="00371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0.84</w:t>
            </w:r>
          </w:p>
        </w:tc>
        <w:tc>
          <w:tcPr>
            <w:tcW w:w="386" w:type="dxa"/>
            <w:vAlign w:val="center"/>
            <w:hideMark/>
          </w:tcPr>
          <w:p w14:paraId="71D6787E" w14:textId="77777777" w:rsidR="00371309" w:rsidRDefault="0037130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</w:tr>
      <w:tr w:rsidR="00371309" w14:paraId="268ED895" w14:textId="77777777" w:rsidTr="00371309">
        <w:trPr>
          <w:trHeight w:val="258"/>
        </w:trPr>
        <w:tc>
          <w:tcPr>
            <w:tcW w:w="0" w:type="auto"/>
            <w:vMerge/>
            <w:tcBorders>
              <w:top w:val="nil"/>
              <w:left w:val="single" w:sz="8" w:space="0" w:color="C1C1C1"/>
              <w:bottom w:val="single" w:sz="8" w:space="0" w:color="C1C1C1"/>
              <w:right w:val="single" w:sz="8" w:space="0" w:color="C1C1C1"/>
            </w:tcBorders>
            <w:vAlign w:val="center"/>
            <w:hideMark/>
          </w:tcPr>
          <w:p w14:paraId="7173FA34" w14:textId="77777777" w:rsidR="00371309" w:rsidRDefault="00371309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4230" w:type="dxa"/>
            <w:tcBorders>
              <w:top w:val="nil"/>
              <w:left w:val="single" w:sz="8" w:space="0" w:color="C1C1C1"/>
              <w:bottom w:val="single" w:sz="8" w:space="0" w:color="C1C1C1"/>
              <w:right w:val="single" w:sz="8" w:space="0" w:color="C1C1C1"/>
            </w:tcBorders>
            <w:hideMark/>
          </w:tcPr>
          <w:p w14:paraId="09528532" w14:textId="77777777" w:rsidR="00371309" w:rsidRDefault="00371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zh-CN"/>
              </w:rPr>
              <w:t>2014, 2015, and 2017 seasons only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C1C1C1"/>
              <w:right w:val="single" w:sz="8" w:space="0" w:color="C1C1C1"/>
            </w:tcBorders>
            <w:hideMark/>
          </w:tcPr>
          <w:p w14:paraId="3DCC7CA5" w14:textId="77777777" w:rsidR="00371309" w:rsidRDefault="00371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10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C1C1C1"/>
              <w:right w:val="single" w:sz="8" w:space="0" w:color="C1C1C1"/>
            </w:tcBorders>
            <w:hideMark/>
          </w:tcPr>
          <w:p w14:paraId="68D6A998" w14:textId="77777777" w:rsidR="00371309" w:rsidRDefault="00371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4.22</w:t>
            </w:r>
          </w:p>
        </w:tc>
        <w:tc>
          <w:tcPr>
            <w:tcW w:w="386" w:type="dxa"/>
            <w:vAlign w:val="center"/>
            <w:hideMark/>
          </w:tcPr>
          <w:p w14:paraId="0E351C64" w14:textId="77777777" w:rsidR="00371309" w:rsidRDefault="0037130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</w:tr>
      <w:tr w:rsidR="00371309" w14:paraId="2FE798B9" w14:textId="77777777" w:rsidTr="00371309">
        <w:trPr>
          <w:trHeight w:val="258"/>
        </w:trPr>
        <w:tc>
          <w:tcPr>
            <w:tcW w:w="0" w:type="auto"/>
            <w:vMerge/>
            <w:tcBorders>
              <w:top w:val="nil"/>
              <w:left w:val="single" w:sz="8" w:space="0" w:color="C1C1C1"/>
              <w:bottom w:val="single" w:sz="8" w:space="0" w:color="C1C1C1"/>
              <w:right w:val="single" w:sz="8" w:space="0" w:color="C1C1C1"/>
            </w:tcBorders>
            <w:vAlign w:val="center"/>
            <w:hideMark/>
          </w:tcPr>
          <w:p w14:paraId="5117A511" w14:textId="77777777" w:rsidR="00371309" w:rsidRDefault="00371309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4230" w:type="dxa"/>
            <w:tcBorders>
              <w:top w:val="nil"/>
              <w:left w:val="single" w:sz="8" w:space="0" w:color="C1C1C1"/>
              <w:bottom w:val="single" w:sz="8" w:space="0" w:color="C1C1C1"/>
              <w:right w:val="single" w:sz="8" w:space="0" w:color="C1C1C1"/>
            </w:tcBorders>
            <w:hideMark/>
          </w:tcPr>
          <w:p w14:paraId="13246E52" w14:textId="77777777" w:rsidR="00371309" w:rsidRDefault="00371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zh-CN"/>
              </w:rPr>
              <w:t>2014, 2016, and 2017 only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C1C1C1"/>
              <w:right w:val="single" w:sz="8" w:space="0" w:color="C1C1C1"/>
            </w:tcBorders>
            <w:hideMark/>
          </w:tcPr>
          <w:p w14:paraId="77A8FDE7" w14:textId="77777777" w:rsidR="00371309" w:rsidRDefault="00371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3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C1C1C1"/>
              <w:right w:val="single" w:sz="8" w:space="0" w:color="C1C1C1"/>
            </w:tcBorders>
            <w:hideMark/>
          </w:tcPr>
          <w:p w14:paraId="29217703" w14:textId="77777777" w:rsidR="00371309" w:rsidRDefault="00371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1.27</w:t>
            </w:r>
          </w:p>
        </w:tc>
        <w:tc>
          <w:tcPr>
            <w:tcW w:w="386" w:type="dxa"/>
            <w:vAlign w:val="center"/>
            <w:hideMark/>
          </w:tcPr>
          <w:p w14:paraId="03DF7DBE" w14:textId="77777777" w:rsidR="00371309" w:rsidRDefault="0037130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</w:tr>
      <w:tr w:rsidR="00371309" w14:paraId="492E3239" w14:textId="77777777" w:rsidTr="00371309">
        <w:trPr>
          <w:trHeight w:val="258"/>
        </w:trPr>
        <w:tc>
          <w:tcPr>
            <w:tcW w:w="0" w:type="auto"/>
            <w:vMerge/>
            <w:tcBorders>
              <w:top w:val="nil"/>
              <w:left w:val="single" w:sz="8" w:space="0" w:color="C1C1C1"/>
              <w:bottom w:val="single" w:sz="8" w:space="0" w:color="C1C1C1"/>
              <w:right w:val="single" w:sz="8" w:space="0" w:color="C1C1C1"/>
            </w:tcBorders>
            <w:vAlign w:val="center"/>
            <w:hideMark/>
          </w:tcPr>
          <w:p w14:paraId="62DABB9C" w14:textId="77777777" w:rsidR="00371309" w:rsidRDefault="00371309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4230" w:type="dxa"/>
            <w:tcBorders>
              <w:top w:val="nil"/>
              <w:left w:val="single" w:sz="8" w:space="0" w:color="C1C1C1"/>
              <w:bottom w:val="single" w:sz="8" w:space="0" w:color="C1C1C1"/>
              <w:right w:val="single" w:sz="8" w:space="0" w:color="C1C1C1"/>
            </w:tcBorders>
            <w:hideMark/>
          </w:tcPr>
          <w:p w14:paraId="7C5C37AB" w14:textId="77777777" w:rsidR="00371309" w:rsidRDefault="00371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zh-CN"/>
              </w:rPr>
              <w:t>2015, 2016, and 2017 seasons only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C1C1C1"/>
              <w:right w:val="single" w:sz="8" w:space="0" w:color="C1C1C1"/>
            </w:tcBorders>
            <w:hideMark/>
          </w:tcPr>
          <w:p w14:paraId="78D09FD1" w14:textId="77777777" w:rsidR="00371309" w:rsidRDefault="00371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20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C1C1C1"/>
              <w:right w:val="single" w:sz="8" w:space="0" w:color="C1C1C1"/>
            </w:tcBorders>
            <w:hideMark/>
          </w:tcPr>
          <w:p w14:paraId="76900923" w14:textId="77777777" w:rsidR="00371309" w:rsidRDefault="00371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8.44</w:t>
            </w:r>
          </w:p>
        </w:tc>
        <w:tc>
          <w:tcPr>
            <w:tcW w:w="386" w:type="dxa"/>
            <w:vAlign w:val="center"/>
            <w:hideMark/>
          </w:tcPr>
          <w:p w14:paraId="0EBB796E" w14:textId="77777777" w:rsidR="00371309" w:rsidRDefault="0037130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</w:tr>
      <w:tr w:rsidR="00371309" w14:paraId="740C938C" w14:textId="77777777" w:rsidTr="00371309">
        <w:trPr>
          <w:trHeight w:val="258"/>
        </w:trPr>
        <w:tc>
          <w:tcPr>
            <w:tcW w:w="1520" w:type="dxa"/>
            <w:tcBorders>
              <w:top w:val="nil"/>
              <w:left w:val="single" w:sz="8" w:space="0" w:color="C1C1C1"/>
              <w:bottom w:val="single" w:sz="8" w:space="0" w:color="C1C1C1"/>
              <w:right w:val="single" w:sz="8" w:space="0" w:color="C1C1C1"/>
            </w:tcBorders>
            <w:hideMark/>
          </w:tcPr>
          <w:p w14:paraId="0C499691" w14:textId="77777777" w:rsidR="00371309" w:rsidRDefault="00371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zh-CN"/>
              </w:rPr>
              <w:t>4</w:t>
            </w:r>
          </w:p>
        </w:tc>
        <w:tc>
          <w:tcPr>
            <w:tcW w:w="4230" w:type="dxa"/>
            <w:tcBorders>
              <w:top w:val="nil"/>
              <w:left w:val="single" w:sz="8" w:space="0" w:color="C1C1C1"/>
              <w:bottom w:val="single" w:sz="8" w:space="0" w:color="C1C1C1"/>
              <w:right w:val="single" w:sz="8" w:space="0" w:color="C1C1C1"/>
            </w:tcBorders>
            <w:hideMark/>
          </w:tcPr>
          <w:p w14:paraId="7E21F4B1" w14:textId="77777777" w:rsidR="00371309" w:rsidRDefault="00371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zh-CN"/>
              </w:rPr>
              <w:t>All 4 seasons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C1C1C1"/>
              <w:right w:val="single" w:sz="8" w:space="0" w:color="C1C1C1"/>
            </w:tcBorders>
            <w:hideMark/>
          </w:tcPr>
          <w:p w14:paraId="77B51718" w14:textId="77777777" w:rsidR="00371309" w:rsidRDefault="00371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29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C1C1C1"/>
              <w:right w:val="single" w:sz="8" w:space="0" w:color="C1C1C1"/>
            </w:tcBorders>
            <w:hideMark/>
          </w:tcPr>
          <w:p w14:paraId="7943EA07" w14:textId="77777777" w:rsidR="00371309" w:rsidRDefault="003713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  <w:t>12.24</w:t>
            </w:r>
          </w:p>
        </w:tc>
        <w:tc>
          <w:tcPr>
            <w:tcW w:w="386" w:type="dxa"/>
            <w:vAlign w:val="center"/>
            <w:hideMark/>
          </w:tcPr>
          <w:p w14:paraId="3D76078D" w14:textId="77777777" w:rsidR="00371309" w:rsidRDefault="0037130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21854E35" w14:textId="77777777" w:rsidR="00371309" w:rsidRDefault="00371309" w:rsidP="00371309">
      <w:pPr>
        <w:rPr>
          <w:rFonts w:ascii="Times New Roman" w:hAnsi="Times New Roman" w:cs="Times New Roman"/>
          <w:b/>
          <w:bCs/>
        </w:rPr>
      </w:pPr>
    </w:p>
    <w:p w14:paraId="04D19B44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1309"/>
    <w:rsid w:val="00371309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1E5349"/>
  <w15:chartTrackingRefBased/>
  <w15:docId w15:val="{2572F130-D4E2-4937-88CC-50CFFF7899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1309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1309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uiPriority w:val="39"/>
    <w:rsid w:val="00371309"/>
    <w:pPr>
      <w:spacing w:after="0" w:line="240" w:lineRule="auto"/>
    </w:pPr>
    <w:rPr>
      <w:rFonts w:eastAsia="SimSu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1507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526</Words>
  <Characters>3000</Characters>
  <Application>Microsoft Office Word</Application>
  <DocSecurity>0</DocSecurity>
  <Lines>25</Lines>
  <Paragraphs>7</Paragraphs>
  <ScaleCrop>false</ScaleCrop>
  <Company>Springer Nature</Company>
  <LinksUpToDate>false</LinksUpToDate>
  <CharactersWithSpaces>3519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2022-12-28T05:47:00Z</dcterms:created>
  <dcterms:modified xsi:type="dcterms:W3CDTF">2022-12-28T05:48:00Z</dcterms:modified>
</cp:coreProperties>
</file>