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4C4F6" w14:textId="77777777" w:rsidR="004E6920" w:rsidRDefault="004E6920" w:rsidP="004E6920">
      <w:pPr>
        <w:rPr>
          <w:rFonts w:ascii="Arial" w:hAnsi="Arial" w:cs="Arial"/>
        </w:rPr>
      </w:pPr>
      <w:r w:rsidRPr="00533485">
        <w:rPr>
          <w:rFonts w:ascii="Arial" w:hAnsi="Arial" w:cs="Arial"/>
          <w:b/>
          <w:bCs/>
          <w:u w:val="single"/>
        </w:rPr>
        <w:t>Supplementary Figures</w:t>
      </w:r>
    </w:p>
    <w:p w14:paraId="4024CC30" w14:textId="77777777" w:rsidR="004E6920" w:rsidRDefault="004E6920" w:rsidP="004E6920">
      <w:pPr>
        <w:rPr>
          <w:rFonts w:ascii="Arial" w:hAnsi="Arial" w:cs="Arial"/>
        </w:rPr>
      </w:pPr>
      <w:r>
        <w:rPr>
          <w:rFonts w:ascii="Arial" w:hAnsi="Arial" w:cs="Arial"/>
          <w:noProof/>
        </w:rPr>
        <w:drawing>
          <wp:inline distT="0" distB="0" distL="0" distR="0" wp14:anchorId="40539DCA" wp14:editId="62D91424">
            <wp:extent cx="4165600" cy="4508500"/>
            <wp:effectExtent l="0" t="0" r="0" b="0"/>
            <wp:docPr id="117" name="Picture 11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descr="Diagram, schematic&#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65600" cy="4508500"/>
                    </a:xfrm>
                    <a:prstGeom prst="rect">
                      <a:avLst/>
                    </a:prstGeom>
                  </pic:spPr>
                </pic:pic>
              </a:graphicData>
            </a:graphic>
          </wp:inline>
        </w:drawing>
      </w:r>
    </w:p>
    <w:p w14:paraId="7EE9035A" w14:textId="77777777" w:rsidR="007727C6" w:rsidRDefault="007727C6" w:rsidP="007727C6">
      <w:pPr>
        <w:jc w:val="both"/>
        <w:rPr>
          <w:rFonts w:ascii="Arial" w:hAnsi="Arial" w:cs="Arial"/>
          <w:bCs/>
        </w:rPr>
      </w:pPr>
      <w:r w:rsidRPr="005911D2">
        <w:rPr>
          <w:rFonts w:ascii="Arial" w:hAnsi="Arial" w:cs="Arial"/>
          <w:b/>
          <w:u w:val="single"/>
        </w:rPr>
        <w:t>Supplemental Figure 1</w:t>
      </w:r>
      <w:r>
        <w:rPr>
          <w:rFonts w:ascii="Arial" w:hAnsi="Arial" w:cs="Arial"/>
          <w:bCs/>
        </w:rPr>
        <w:t xml:space="preserve">: </w:t>
      </w:r>
      <w:r w:rsidRPr="005911D2">
        <w:rPr>
          <w:rFonts w:ascii="Arial" w:hAnsi="Arial" w:cs="Arial"/>
          <w:b/>
        </w:rPr>
        <w:t xml:space="preserve">Further </w:t>
      </w:r>
      <w:r>
        <w:rPr>
          <w:rFonts w:ascii="Arial" w:hAnsi="Arial" w:cs="Arial"/>
          <w:b/>
        </w:rPr>
        <w:t>c</w:t>
      </w:r>
      <w:r w:rsidRPr="005911D2">
        <w:rPr>
          <w:rFonts w:ascii="Arial" w:hAnsi="Arial" w:cs="Arial"/>
          <w:b/>
        </w:rPr>
        <w:t xml:space="preserve">omparison of </w:t>
      </w:r>
      <w:r>
        <w:rPr>
          <w:rFonts w:ascii="Arial" w:hAnsi="Arial" w:cs="Arial"/>
          <w:b/>
        </w:rPr>
        <w:t>the effects of</w:t>
      </w:r>
      <w:r w:rsidRPr="005911D2">
        <w:rPr>
          <w:rFonts w:ascii="Arial" w:hAnsi="Arial" w:cs="Arial"/>
          <w:b/>
        </w:rPr>
        <w:t xml:space="preserve"> </w:t>
      </w:r>
      <w:proofErr w:type="spellStart"/>
      <w:r w:rsidRPr="005911D2">
        <w:rPr>
          <w:rFonts w:ascii="Arial" w:hAnsi="Arial" w:cs="Arial"/>
          <w:b/>
        </w:rPr>
        <w:t>pTau</w:t>
      </w:r>
      <w:proofErr w:type="spellEnd"/>
      <w:r>
        <w:rPr>
          <w:rFonts w:ascii="Arial" w:hAnsi="Arial" w:cs="Arial"/>
          <w:b/>
        </w:rPr>
        <w:t xml:space="preserve"> </w:t>
      </w:r>
      <w:r w:rsidRPr="005911D2">
        <w:rPr>
          <w:rFonts w:ascii="Arial" w:hAnsi="Arial" w:cs="Arial"/>
          <w:b/>
        </w:rPr>
        <w:t xml:space="preserve">and </w:t>
      </w:r>
      <w:r>
        <w:rPr>
          <w:rFonts w:ascii="Arial" w:hAnsi="Arial" w:cs="Arial"/>
          <w:b/>
        </w:rPr>
        <w:t>a</w:t>
      </w:r>
      <w:r w:rsidRPr="005911D2">
        <w:rPr>
          <w:rFonts w:ascii="Arial" w:hAnsi="Arial" w:cs="Arial"/>
          <w:b/>
        </w:rPr>
        <w:t xml:space="preserve">ging </w:t>
      </w:r>
      <w:r>
        <w:rPr>
          <w:rFonts w:ascii="Arial" w:hAnsi="Arial" w:cs="Arial"/>
          <w:b/>
        </w:rPr>
        <w:t>on</w:t>
      </w:r>
      <w:r w:rsidRPr="005911D2">
        <w:rPr>
          <w:rFonts w:ascii="Arial" w:hAnsi="Arial" w:cs="Arial"/>
          <w:b/>
        </w:rPr>
        <w:t xml:space="preserve"> Tb </w:t>
      </w:r>
      <w:proofErr w:type="spellStart"/>
      <w:r>
        <w:rPr>
          <w:rFonts w:ascii="Arial" w:hAnsi="Arial" w:cs="Arial"/>
          <w:b/>
        </w:rPr>
        <w:t>b</w:t>
      </w:r>
      <w:r w:rsidRPr="005911D2">
        <w:rPr>
          <w:rFonts w:ascii="Arial" w:hAnsi="Arial" w:cs="Arial"/>
          <w:b/>
        </w:rPr>
        <w:t>athyphase</w:t>
      </w:r>
      <w:proofErr w:type="spellEnd"/>
      <w:r w:rsidRPr="005911D2">
        <w:rPr>
          <w:rFonts w:ascii="Arial" w:hAnsi="Arial" w:cs="Arial"/>
          <w:b/>
        </w:rPr>
        <w:t xml:space="preserve"> and LMA </w:t>
      </w:r>
      <w:proofErr w:type="spellStart"/>
      <w:r>
        <w:rPr>
          <w:rFonts w:ascii="Arial" w:hAnsi="Arial" w:cs="Arial"/>
          <w:b/>
        </w:rPr>
        <w:t>a</w:t>
      </w:r>
      <w:r w:rsidRPr="005911D2">
        <w:rPr>
          <w:rFonts w:ascii="Arial" w:hAnsi="Arial" w:cs="Arial"/>
          <w:b/>
        </w:rPr>
        <w:t>crophase</w:t>
      </w:r>
      <w:proofErr w:type="spellEnd"/>
      <w:r>
        <w:rPr>
          <w:rFonts w:ascii="Arial" w:hAnsi="Arial" w:cs="Arial"/>
          <w:bCs/>
        </w:rPr>
        <w:t xml:space="preserve">. </w:t>
      </w:r>
      <w:proofErr w:type="spellStart"/>
      <w:proofErr w:type="gramStart"/>
      <w:r w:rsidRPr="005911D2">
        <w:rPr>
          <w:rFonts w:ascii="Arial" w:hAnsi="Arial" w:cs="Arial"/>
          <w:b/>
        </w:rPr>
        <w:t>a,b</w:t>
      </w:r>
      <w:proofErr w:type="spellEnd"/>
      <w:r>
        <w:rPr>
          <w:rFonts w:ascii="Arial" w:hAnsi="Arial" w:cs="Arial"/>
          <w:bCs/>
        </w:rPr>
        <w:t>.</w:t>
      </w:r>
      <w:proofErr w:type="gramEnd"/>
      <w:r>
        <w:rPr>
          <w:rFonts w:ascii="Arial" w:hAnsi="Arial" w:cs="Arial"/>
          <w:bCs/>
        </w:rPr>
        <w:t xml:space="preserve"> In a subset of 7-9mo male TAPP mice delayed Tb </w:t>
      </w:r>
      <w:proofErr w:type="spellStart"/>
      <w:r>
        <w:rPr>
          <w:rFonts w:ascii="Arial" w:hAnsi="Arial" w:cs="Arial"/>
          <w:bCs/>
        </w:rPr>
        <w:t>bathyphase</w:t>
      </w:r>
      <w:proofErr w:type="spellEnd"/>
      <w:r>
        <w:rPr>
          <w:rFonts w:ascii="Arial" w:hAnsi="Arial" w:cs="Arial"/>
          <w:bCs/>
        </w:rPr>
        <w:t xml:space="preserve"> and the total amount of </w:t>
      </w:r>
      <w:proofErr w:type="spellStart"/>
      <w:r>
        <w:rPr>
          <w:rFonts w:ascii="Arial" w:hAnsi="Arial" w:cs="Arial"/>
          <w:bCs/>
        </w:rPr>
        <w:t>pTau</w:t>
      </w:r>
      <w:proofErr w:type="spellEnd"/>
      <w:r>
        <w:rPr>
          <w:rFonts w:ascii="Arial" w:hAnsi="Arial" w:cs="Arial"/>
          <w:bCs/>
        </w:rPr>
        <w:t xml:space="preserve"> filled neurons in the LPB are positively correlated with each other [simple linear regression, β=0.0514 and β=8.677, p=0.0347 and p=0.0347]. </w:t>
      </w:r>
      <w:proofErr w:type="spellStart"/>
      <w:proofErr w:type="gramStart"/>
      <w:r>
        <w:rPr>
          <w:rFonts w:ascii="Arial" w:hAnsi="Arial" w:cs="Arial"/>
          <w:b/>
        </w:rPr>
        <w:t>c</w:t>
      </w:r>
      <w:r w:rsidRPr="008C0EB1">
        <w:rPr>
          <w:rFonts w:ascii="Arial" w:hAnsi="Arial" w:cs="Arial"/>
          <w:b/>
        </w:rPr>
        <w:t>,</w:t>
      </w:r>
      <w:r>
        <w:rPr>
          <w:rFonts w:ascii="Arial" w:hAnsi="Arial" w:cs="Arial"/>
          <w:b/>
        </w:rPr>
        <w:t>d</w:t>
      </w:r>
      <w:proofErr w:type="spellEnd"/>
      <w:r>
        <w:rPr>
          <w:rFonts w:ascii="Arial" w:hAnsi="Arial" w:cs="Arial"/>
          <w:b/>
        </w:rPr>
        <w:t>.</w:t>
      </w:r>
      <w:proofErr w:type="gramEnd"/>
      <w:r>
        <w:rPr>
          <w:rFonts w:ascii="Arial" w:hAnsi="Arial" w:cs="Arial"/>
          <w:bCs/>
        </w:rPr>
        <w:t xml:space="preserve"> Neither female WT or TAPP mice experience a delay in Tb </w:t>
      </w:r>
      <w:proofErr w:type="spellStart"/>
      <w:r>
        <w:rPr>
          <w:rFonts w:ascii="Arial" w:hAnsi="Arial" w:cs="Arial"/>
          <w:bCs/>
        </w:rPr>
        <w:t>bathyphase</w:t>
      </w:r>
      <w:proofErr w:type="spellEnd"/>
      <w:r>
        <w:rPr>
          <w:rFonts w:ascii="Arial" w:hAnsi="Arial" w:cs="Arial"/>
          <w:bCs/>
        </w:rPr>
        <w:t xml:space="preserve"> from aging [unpaired T-tests, two tailed, </w:t>
      </w:r>
      <w:proofErr w:type="gramStart"/>
      <w:r>
        <w:rPr>
          <w:rFonts w:ascii="Arial" w:hAnsi="Arial" w:cs="Arial"/>
          <w:bCs/>
        </w:rPr>
        <w:t>t</w:t>
      </w:r>
      <w:r w:rsidRPr="008C0EB1">
        <w:rPr>
          <w:rFonts w:ascii="Arial" w:hAnsi="Arial" w:cs="Arial"/>
          <w:bCs/>
          <w:vertAlign w:val="subscript"/>
        </w:rPr>
        <w:t>(</w:t>
      </w:r>
      <w:proofErr w:type="gramEnd"/>
      <w:r w:rsidRPr="008C0EB1">
        <w:rPr>
          <w:rFonts w:ascii="Arial" w:hAnsi="Arial" w:cs="Arial"/>
          <w:bCs/>
          <w:vertAlign w:val="subscript"/>
        </w:rPr>
        <w:t>29)</w:t>
      </w:r>
      <w:r>
        <w:rPr>
          <w:rFonts w:ascii="Arial" w:hAnsi="Arial" w:cs="Arial"/>
          <w:bCs/>
        </w:rPr>
        <w:t>=0.5285 and t</w:t>
      </w:r>
      <w:r w:rsidRPr="008C0EB1">
        <w:rPr>
          <w:rFonts w:ascii="Arial" w:hAnsi="Arial" w:cs="Arial"/>
          <w:bCs/>
          <w:vertAlign w:val="subscript"/>
        </w:rPr>
        <w:t>(17)</w:t>
      </w:r>
      <w:r>
        <w:rPr>
          <w:rFonts w:ascii="Arial" w:hAnsi="Arial" w:cs="Arial"/>
          <w:bCs/>
        </w:rPr>
        <w:t xml:space="preserve">=0.7366, </w:t>
      </w:r>
      <w:proofErr w:type="spellStart"/>
      <w:r w:rsidRPr="008C0EB1">
        <w:rPr>
          <w:rFonts w:ascii="Arial" w:hAnsi="Arial" w:cs="Arial"/>
          <w:bCs/>
          <w:vertAlign w:val="superscript"/>
        </w:rPr>
        <w:t>ns</w:t>
      </w:r>
      <w:r>
        <w:rPr>
          <w:rFonts w:ascii="Arial" w:hAnsi="Arial" w:cs="Arial"/>
          <w:bCs/>
        </w:rPr>
        <w:t>p</w:t>
      </w:r>
      <w:proofErr w:type="spellEnd"/>
      <w:r>
        <w:rPr>
          <w:rFonts w:ascii="Arial" w:hAnsi="Arial" w:cs="Arial"/>
          <w:bCs/>
        </w:rPr>
        <w:t xml:space="preserve">=0.6012 and </w:t>
      </w:r>
      <w:proofErr w:type="spellStart"/>
      <w:r w:rsidRPr="008C0EB1">
        <w:rPr>
          <w:rFonts w:ascii="Arial" w:hAnsi="Arial" w:cs="Arial"/>
          <w:bCs/>
          <w:vertAlign w:val="superscript"/>
        </w:rPr>
        <w:t>ns</w:t>
      </w:r>
      <w:r>
        <w:rPr>
          <w:rFonts w:ascii="Arial" w:hAnsi="Arial" w:cs="Arial"/>
          <w:bCs/>
        </w:rPr>
        <w:t>p</w:t>
      </w:r>
      <w:proofErr w:type="spellEnd"/>
      <w:r>
        <w:rPr>
          <w:rFonts w:ascii="Arial" w:hAnsi="Arial" w:cs="Arial"/>
          <w:bCs/>
        </w:rPr>
        <w:t xml:space="preserve">=0.4714]. </w:t>
      </w:r>
      <w:proofErr w:type="spellStart"/>
      <w:proofErr w:type="gramStart"/>
      <w:r>
        <w:rPr>
          <w:rFonts w:ascii="Arial" w:hAnsi="Arial" w:cs="Arial"/>
          <w:b/>
        </w:rPr>
        <w:t>e</w:t>
      </w:r>
      <w:r w:rsidRPr="008C0EB1">
        <w:rPr>
          <w:rFonts w:ascii="Arial" w:hAnsi="Arial" w:cs="Arial"/>
          <w:b/>
        </w:rPr>
        <w:t>,</w:t>
      </w:r>
      <w:r>
        <w:rPr>
          <w:rFonts w:ascii="Arial" w:hAnsi="Arial" w:cs="Arial"/>
          <w:b/>
        </w:rPr>
        <w:t>f</w:t>
      </w:r>
      <w:proofErr w:type="spellEnd"/>
      <w:r>
        <w:rPr>
          <w:rFonts w:ascii="Arial" w:hAnsi="Arial" w:cs="Arial"/>
          <w:bCs/>
        </w:rPr>
        <w:t>.</w:t>
      </w:r>
      <w:proofErr w:type="gramEnd"/>
      <w:r>
        <w:rPr>
          <w:rFonts w:ascii="Arial" w:hAnsi="Arial" w:cs="Arial"/>
          <w:bCs/>
        </w:rPr>
        <w:t xml:space="preserve"> Female WT but not TAPP mice experience a delay in LMA </w:t>
      </w:r>
      <w:proofErr w:type="spellStart"/>
      <w:r>
        <w:rPr>
          <w:rFonts w:ascii="Arial" w:hAnsi="Arial" w:cs="Arial"/>
          <w:bCs/>
        </w:rPr>
        <w:t>acrophase</w:t>
      </w:r>
      <w:proofErr w:type="spellEnd"/>
      <w:r>
        <w:rPr>
          <w:rFonts w:ascii="Arial" w:hAnsi="Arial" w:cs="Arial"/>
          <w:bCs/>
        </w:rPr>
        <w:t xml:space="preserve"> as a result of aging [unpaired T-tests, two-tailed, t</w:t>
      </w:r>
      <w:r w:rsidRPr="008C0EB1">
        <w:rPr>
          <w:rFonts w:ascii="Arial" w:hAnsi="Arial" w:cs="Arial"/>
          <w:bCs/>
          <w:vertAlign w:val="subscript"/>
        </w:rPr>
        <w:t>(29)</w:t>
      </w:r>
      <w:r>
        <w:rPr>
          <w:rFonts w:ascii="Arial" w:hAnsi="Arial" w:cs="Arial"/>
          <w:bCs/>
        </w:rPr>
        <w:t xml:space="preserve"> = 2.667 and t</w:t>
      </w:r>
      <w:r w:rsidRPr="008C0EB1">
        <w:rPr>
          <w:rFonts w:ascii="Arial" w:hAnsi="Arial" w:cs="Arial"/>
          <w:bCs/>
          <w:vertAlign w:val="subscript"/>
        </w:rPr>
        <w:t>(17)</w:t>
      </w:r>
      <w:r>
        <w:rPr>
          <w:rFonts w:ascii="Arial" w:hAnsi="Arial" w:cs="Arial"/>
          <w:bCs/>
        </w:rPr>
        <w:t xml:space="preserve"> =0.7260, *p=0.0124 and </w:t>
      </w:r>
      <w:proofErr w:type="spellStart"/>
      <w:r w:rsidRPr="008C0EB1">
        <w:rPr>
          <w:rFonts w:ascii="Arial" w:hAnsi="Arial" w:cs="Arial"/>
          <w:bCs/>
          <w:vertAlign w:val="superscript"/>
        </w:rPr>
        <w:t>ns</w:t>
      </w:r>
      <w:r>
        <w:rPr>
          <w:rFonts w:ascii="Arial" w:hAnsi="Arial" w:cs="Arial"/>
          <w:bCs/>
        </w:rPr>
        <w:t>p</w:t>
      </w:r>
      <w:proofErr w:type="spellEnd"/>
      <w:r>
        <w:rPr>
          <w:rFonts w:ascii="Arial" w:hAnsi="Arial" w:cs="Arial"/>
          <w:bCs/>
        </w:rPr>
        <w:t xml:space="preserve">=0.4777]. </w:t>
      </w:r>
      <w:proofErr w:type="spellStart"/>
      <w:proofErr w:type="gramStart"/>
      <w:r>
        <w:rPr>
          <w:rFonts w:ascii="Arial" w:hAnsi="Arial" w:cs="Arial"/>
          <w:b/>
        </w:rPr>
        <w:t>g</w:t>
      </w:r>
      <w:r w:rsidRPr="00A76BF9">
        <w:rPr>
          <w:rFonts w:ascii="Arial" w:hAnsi="Arial" w:cs="Arial"/>
          <w:b/>
        </w:rPr>
        <w:t>,</w:t>
      </w:r>
      <w:r>
        <w:rPr>
          <w:rFonts w:ascii="Arial" w:hAnsi="Arial" w:cs="Arial"/>
          <w:b/>
        </w:rPr>
        <w:t>h</w:t>
      </w:r>
      <w:proofErr w:type="spellEnd"/>
      <w:r>
        <w:rPr>
          <w:rFonts w:ascii="Arial" w:hAnsi="Arial" w:cs="Arial"/>
          <w:b/>
        </w:rPr>
        <w:t>.</w:t>
      </w:r>
      <w:proofErr w:type="gramEnd"/>
      <w:r>
        <w:rPr>
          <w:rFonts w:ascii="Arial" w:hAnsi="Arial" w:cs="Arial"/>
          <w:bCs/>
        </w:rPr>
        <w:t xml:space="preserve"> Male TAPP, but not WT mice, display a delay in Tb </w:t>
      </w:r>
      <w:proofErr w:type="spellStart"/>
      <w:r>
        <w:rPr>
          <w:rFonts w:ascii="Arial" w:hAnsi="Arial" w:cs="Arial"/>
          <w:bCs/>
        </w:rPr>
        <w:t>bathyphase</w:t>
      </w:r>
      <w:proofErr w:type="spellEnd"/>
      <w:r>
        <w:rPr>
          <w:rFonts w:ascii="Arial" w:hAnsi="Arial" w:cs="Arial"/>
          <w:bCs/>
        </w:rPr>
        <w:t xml:space="preserve"> corresponding to the consistent appearance of </w:t>
      </w:r>
      <w:proofErr w:type="spellStart"/>
      <w:r>
        <w:rPr>
          <w:rFonts w:ascii="Arial" w:hAnsi="Arial" w:cs="Arial"/>
          <w:bCs/>
        </w:rPr>
        <w:t>pTau</w:t>
      </w:r>
      <w:proofErr w:type="spellEnd"/>
      <w:r>
        <w:rPr>
          <w:rFonts w:ascii="Arial" w:hAnsi="Arial" w:cs="Arial"/>
          <w:bCs/>
        </w:rPr>
        <w:t xml:space="preserve"> in the LPB. Red stars in (</w:t>
      </w:r>
      <w:r>
        <w:rPr>
          <w:rFonts w:ascii="Arial" w:hAnsi="Arial" w:cs="Arial"/>
          <w:b/>
        </w:rPr>
        <w:t>g</w:t>
      </w:r>
      <w:r>
        <w:rPr>
          <w:rFonts w:ascii="Arial" w:hAnsi="Arial" w:cs="Arial"/>
          <w:bCs/>
        </w:rPr>
        <w:t xml:space="preserve">) correspond to 3-5mo male TAPP mice with </w:t>
      </w:r>
      <w:proofErr w:type="spellStart"/>
      <w:r>
        <w:rPr>
          <w:rFonts w:ascii="Arial" w:hAnsi="Arial" w:cs="Arial"/>
          <w:bCs/>
        </w:rPr>
        <w:t>pTau</w:t>
      </w:r>
      <w:proofErr w:type="spellEnd"/>
      <w:r>
        <w:rPr>
          <w:rFonts w:ascii="Arial" w:hAnsi="Arial" w:cs="Arial"/>
          <w:bCs/>
        </w:rPr>
        <w:t xml:space="preserve"> accumulation in the LPB [unpaired T-tests, two -tailed, </w:t>
      </w:r>
      <w:proofErr w:type="gramStart"/>
      <w:r>
        <w:rPr>
          <w:rFonts w:ascii="Arial" w:hAnsi="Arial" w:cs="Arial"/>
          <w:bCs/>
        </w:rPr>
        <w:t>t</w:t>
      </w:r>
      <w:r w:rsidRPr="00A76BF9">
        <w:rPr>
          <w:rFonts w:ascii="Arial" w:hAnsi="Arial" w:cs="Arial"/>
          <w:bCs/>
          <w:vertAlign w:val="subscript"/>
        </w:rPr>
        <w:t>(</w:t>
      </w:r>
      <w:proofErr w:type="gramEnd"/>
      <w:r w:rsidRPr="00A76BF9">
        <w:rPr>
          <w:rFonts w:ascii="Arial" w:hAnsi="Arial" w:cs="Arial"/>
          <w:bCs/>
          <w:vertAlign w:val="subscript"/>
        </w:rPr>
        <w:t>36)</w:t>
      </w:r>
      <w:r>
        <w:rPr>
          <w:rFonts w:ascii="Arial" w:hAnsi="Arial" w:cs="Arial"/>
          <w:bCs/>
        </w:rPr>
        <w:t xml:space="preserve"> = 1.394 and t</w:t>
      </w:r>
      <w:r w:rsidRPr="00A76BF9">
        <w:rPr>
          <w:rFonts w:ascii="Arial" w:hAnsi="Arial" w:cs="Arial"/>
          <w:bCs/>
          <w:vertAlign w:val="subscript"/>
        </w:rPr>
        <w:t>(38)</w:t>
      </w:r>
      <w:r>
        <w:rPr>
          <w:rFonts w:ascii="Arial" w:hAnsi="Arial" w:cs="Arial"/>
          <w:bCs/>
        </w:rPr>
        <w:t xml:space="preserve"> = 2.880, </w:t>
      </w:r>
      <w:proofErr w:type="spellStart"/>
      <w:r w:rsidRPr="00A76BF9">
        <w:rPr>
          <w:rFonts w:ascii="Arial" w:hAnsi="Arial" w:cs="Arial"/>
          <w:bCs/>
          <w:vertAlign w:val="superscript"/>
        </w:rPr>
        <w:t>ns</w:t>
      </w:r>
      <w:r>
        <w:rPr>
          <w:rFonts w:ascii="Arial" w:hAnsi="Arial" w:cs="Arial"/>
          <w:bCs/>
        </w:rPr>
        <w:t>p</w:t>
      </w:r>
      <w:proofErr w:type="spellEnd"/>
      <w:r>
        <w:rPr>
          <w:rFonts w:ascii="Arial" w:hAnsi="Arial" w:cs="Arial"/>
          <w:bCs/>
        </w:rPr>
        <w:t xml:space="preserve">=0.1718 and **p=0.0065]. </w:t>
      </w:r>
      <w:proofErr w:type="spellStart"/>
      <w:proofErr w:type="gramStart"/>
      <w:r>
        <w:rPr>
          <w:rFonts w:ascii="Arial" w:hAnsi="Arial" w:cs="Arial"/>
          <w:b/>
        </w:rPr>
        <w:t>i</w:t>
      </w:r>
      <w:r w:rsidRPr="00A76BF9">
        <w:rPr>
          <w:rFonts w:ascii="Arial" w:hAnsi="Arial" w:cs="Arial"/>
          <w:b/>
        </w:rPr>
        <w:t>,</w:t>
      </w:r>
      <w:r>
        <w:rPr>
          <w:rFonts w:ascii="Arial" w:hAnsi="Arial" w:cs="Arial"/>
          <w:b/>
        </w:rPr>
        <w:t>j</w:t>
      </w:r>
      <w:proofErr w:type="spellEnd"/>
      <w:r>
        <w:rPr>
          <w:rFonts w:ascii="Arial" w:hAnsi="Arial" w:cs="Arial"/>
          <w:bCs/>
        </w:rPr>
        <w:t>.</w:t>
      </w:r>
      <w:proofErr w:type="gramEnd"/>
      <w:r>
        <w:rPr>
          <w:rFonts w:ascii="Arial" w:hAnsi="Arial" w:cs="Arial"/>
          <w:bCs/>
        </w:rPr>
        <w:t xml:space="preserve"> Male TAPP, but not WT mice, display a delay in LMA </w:t>
      </w:r>
      <w:proofErr w:type="spellStart"/>
      <w:r>
        <w:rPr>
          <w:rFonts w:ascii="Arial" w:hAnsi="Arial" w:cs="Arial"/>
          <w:bCs/>
        </w:rPr>
        <w:t>acrophase</w:t>
      </w:r>
      <w:proofErr w:type="spellEnd"/>
      <w:r>
        <w:rPr>
          <w:rFonts w:ascii="Arial" w:hAnsi="Arial" w:cs="Arial"/>
          <w:bCs/>
        </w:rPr>
        <w:t xml:space="preserve"> corresponding to the consistent appearance of </w:t>
      </w:r>
      <w:proofErr w:type="spellStart"/>
      <w:r>
        <w:rPr>
          <w:rFonts w:ascii="Arial" w:hAnsi="Arial" w:cs="Arial"/>
          <w:bCs/>
        </w:rPr>
        <w:t>pTau</w:t>
      </w:r>
      <w:proofErr w:type="spellEnd"/>
      <w:r>
        <w:rPr>
          <w:rFonts w:ascii="Arial" w:hAnsi="Arial" w:cs="Arial"/>
          <w:bCs/>
        </w:rPr>
        <w:t xml:space="preserve"> in the LPB. Red stars in (</w:t>
      </w:r>
      <w:r>
        <w:rPr>
          <w:rFonts w:ascii="Arial" w:hAnsi="Arial" w:cs="Arial"/>
          <w:b/>
        </w:rPr>
        <w:t>j</w:t>
      </w:r>
      <w:r>
        <w:rPr>
          <w:rFonts w:ascii="Arial" w:hAnsi="Arial" w:cs="Arial"/>
          <w:bCs/>
        </w:rPr>
        <w:t xml:space="preserve">) correspond to 3-5mo male TAPP mice with </w:t>
      </w:r>
      <w:proofErr w:type="spellStart"/>
      <w:r>
        <w:rPr>
          <w:rFonts w:ascii="Arial" w:hAnsi="Arial" w:cs="Arial"/>
          <w:bCs/>
        </w:rPr>
        <w:t>pTau</w:t>
      </w:r>
      <w:proofErr w:type="spellEnd"/>
      <w:r>
        <w:rPr>
          <w:rFonts w:ascii="Arial" w:hAnsi="Arial" w:cs="Arial"/>
          <w:bCs/>
        </w:rPr>
        <w:t xml:space="preserve"> accumulation in the LPB [unpaired T-tests, two-tailed, </w:t>
      </w:r>
      <w:proofErr w:type="gramStart"/>
      <w:r>
        <w:rPr>
          <w:rFonts w:ascii="Arial" w:hAnsi="Arial" w:cs="Arial"/>
          <w:bCs/>
        </w:rPr>
        <w:t>t</w:t>
      </w:r>
      <w:r w:rsidRPr="00A76BF9">
        <w:rPr>
          <w:rFonts w:ascii="Arial" w:hAnsi="Arial" w:cs="Arial"/>
          <w:bCs/>
          <w:vertAlign w:val="subscript"/>
        </w:rPr>
        <w:t>(</w:t>
      </w:r>
      <w:proofErr w:type="gramEnd"/>
      <w:r w:rsidRPr="00A76BF9">
        <w:rPr>
          <w:rFonts w:ascii="Arial" w:hAnsi="Arial" w:cs="Arial"/>
          <w:bCs/>
          <w:vertAlign w:val="subscript"/>
        </w:rPr>
        <w:t>36)</w:t>
      </w:r>
      <w:r>
        <w:rPr>
          <w:rFonts w:ascii="Arial" w:hAnsi="Arial" w:cs="Arial"/>
          <w:bCs/>
        </w:rPr>
        <w:t xml:space="preserve"> = 1.150 and t</w:t>
      </w:r>
      <w:r w:rsidRPr="00A76BF9">
        <w:rPr>
          <w:rFonts w:ascii="Arial" w:hAnsi="Arial" w:cs="Arial"/>
          <w:bCs/>
          <w:vertAlign w:val="subscript"/>
        </w:rPr>
        <w:t>(38)</w:t>
      </w:r>
      <w:r>
        <w:rPr>
          <w:rFonts w:ascii="Arial" w:hAnsi="Arial" w:cs="Arial"/>
          <w:bCs/>
        </w:rPr>
        <w:t xml:space="preserve"> = 2.408, </w:t>
      </w:r>
      <w:proofErr w:type="spellStart"/>
      <w:r w:rsidRPr="00A76BF9">
        <w:rPr>
          <w:rFonts w:ascii="Arial" w:hAnsi="Arial" w:cs="Arial"/>
          <w:bCs/>
          <w:vertAlign w:val="superscript"/>
        </w:rPr>
        <w:t>ns</w:t>
      </w:r>
      <w:r>
        <w:rPr>
          <w:rFonts w:ascii="Arial" w:hAnsi="Arial" w:cs="Arial"/>
          <w:bCs/>
        </w:rPr>
        <w:t>p</w:t>
      </w:r>
      <w:proofErr w:type="spellEnd"/>
      <w:r>
        <w:rPr>
          <w:rFonts w:ascii="Arial" w:hAnsi="Arial" w:cs="Arial"/>
          <w:bCs/>
        </w:rPr>
        <w:t xml:space="preserve">=0.2579 and *p=0.0210]. Notice how aging does not produce a delay in either Tb </w:t>
      </w:r>
      <w:proofErr w:type="spellStart"/>
      <w:r>
        <w:rPr>
          <w:rFonts w:ascii="Arial" w:hAnsi="Arial" w:cs="Arial"/>
          <w:bCs/>
        </w:rPr>
        <w:t>bathyphase</w:t>
      </w:r>
      <w:proofErr w:type="spellEnd"/>
      <w:r>
        <w:rPr>
          <w:rFonts w:ascii="Arial" w:hAnsi="Arial" w:cs="Arial"/>
          <w:bCs/>
        </w:rPr>
        <w:t xml:space="preserve"> or LMA </w:t>
      </w:r>
      <w:proofErr w:type="spellStart"/>
      <w:r>
        <w:rPr>
          <w:rFonts w:ascii="Arial" w:hAnsi="Arial" w:cs="Arial"/>
          <w:bCs/>
        </w:rPr>
        <w:t>acrophase</w:t>
      </w:r>
      <w:proofErr w:type="spellEnd"/>
      <w:r>
        <w:rPr>
          <w:rFonts w:ascii="Arial" w:hAnsi="Arial" w:cs="Arial"/>
          <w:bCs/>
        </w:rPr>
        <w:t xml:space="preserve"> for female TAPP mice who have reliable </w:t>
      </w:r>
      <w:proofErr w:type="spellStart"/>
      <w:r>
        <w:rPr>
          <w:rFonts w:ascii="Arial" w:hAnsi="Arial" w:cs="Arial"/>
          <w:bCs/>
        </w:rPr>
        <w:t>pTau</w:t>
      </w:r>
      <w:proofErr w:type="spellEnd"/>
      <w:r>
        <w:rPr>
          <w:rFonts w:ascii="Arial" w:hAnsi="Arial" w:cs="Arial"/>
          <w:bCs/>
        </w:rPr>
        <w:t xml:space="preserve"> accumulation in the LPB at both ages </w:t>
      </w:r>
      <w:r w:rsidRPr="00533485">
        <w:rPr>
          <w:rFonts w:ascii="Arial" w:hAnsi="Arial" w:cs="Arial"/>
          <w:b/>
        </w:rPr>
        <w:t>(</w:t>
      </w:r>
      <w:proofErr w:type="spellStart"/>
      <w:proofErr w:type="gramStart"/>
      <w:r>
        <w:rPr>
          <w:rFonts w:ascii="Arial" w:hAnsi="Arial" w:cs="Arial"/>
          <w:b/>
        </w:rPr>
        <w:t>d,f</w:t>
      </w:r>
      <w:proofErr w:type="spellEnd"/>
      <w:proofErr w:type="gramEnd"/>
      <w:r w:rsidRPr="00533485">
        <w:rPr>
          <w:rFonts w:ascii="Arial" w:hAnsi="Arial" w:cs="Arial"/>
          <w:b/>
        </w:rPr>
        <w:t>).</w:t>
      </w:r>
      <w:r>
        <w:rPr>
          <w:rFonts w:ascii="Arial" w:hAnsi="Arial" w:cs="Arial"/>
          <w:bCs/>
        </w:rPr>
        <w:t xml:space="preserve"> However, in male TAPP mice there is a delay with aging that corresponds to the time course of development of consistent </w:t>
      </w:r>
      <w:proofErr w:type="spellStart"/>
      <w:r>
        <w:rPr>
          <w:rFonts w:ascii="Arial" w:hAnsi="Arial" w:cs="Arial"/>
          <w:bCs/>
        </w:rPr>
        <w:t>pTau</w:t>
      </w:r>
      <w:proofErr w:type="spellEnd"/>
      <w:r>
        <w:rPr>
          <w:rFonts w:ascii="Arial" w:hAnsi="Arial" w:cs="Arial"/>
          <w:bCs/>
        </w:rPr>
        <w:t xml:space="preserve"> in the LPB </w:t>
      </w:r>
      <w:r w:rsidRPr="00533485">
        <w:rPr>
          <w:rFonts w:ascii="Arial" w:hAnsi="Arial" w:cs="Arial"/>
          <w:b/>
        </w:rPr>
        <w:t>(</w:t>
      </w:r>
      <w:proofErr w:type="spellStart"/>
      <w:proofErr w:type="gramStart"/>
      <w:r>
        <w:rPr>
          <w:rFonts w:ascii="Arial" w:hAnsi="Arial" w:cs="Arial"/>
          <w:b/>
        </w:rPr>
        <w:t>h,j</w:t>
      </w:r>
      <w:proofErr w:type="spellEnd"/>
      <w:proofErr w:type="gramEnd"/>
      <w:r>
        <w:rPr>
          <w:rFonts w:ascii="Arial" w:hAnsi="Arial" w:cs="Arial"/>
          <w:bCs/>
        </w:rPr>
        <w:t xml:space="preserve">). Notice also how the 3-5mo male TAPP mice </w:t>
      </w:r>
      <w:r>
        <w:rPr>
          <w:rFonts w:ascii="Arial" w:hAnsi="Arial" w:cs="Arial"/>
          <w:bCs/>
        </w:rPr>
        <w:lastRenderedPageBreak/>
        <w:t xml:space="preserve">who do have </w:t>
      </w:r>
      <w:proofErr w:type="spellStart"/>
      <w:r>
        <w:rPr>
          <w:rFonts w:ascii="Arial" w:hAnsi="Arial" w:cs="Arial"/>
          <w:bCs/>
        </w:rPr>
        <w:t>pTau</w:t>
      </w:r>
      <w:proofErr w:type="spellEnd"/>
      <w:r>
        <w:rPr>
          <w:rFonts w:ascii="Arial" w:hAnsi="Arial" w:cs="Arial"/>
          <w:bCs/>
        </w:rPr>
        <w:t xml:space="preserve"> accumulation in the LPB (red stars in</w:t>
      </w:r>
      <w:r w:rsidRPr="002D1614">
        <w:rPr>
          <w:rFonts w:ascii="Arial" w:hAnsi="Arial" w:cs="Arial"/>
          <w:b/>
        </w:rPr>
        <w:t xml:space="preserve"> </w:t>
      </w:r>
      <w:r>
        <w:rPr>
          <w:rFonts w:ascii="Arial" w:hAnsi="Arial" w:cs="Arial"/>
          <w:b/>
        </w:rPr>
        <w:t>h</w:t>
      </w:r>
      <w:r>
        <w:rPr>
          <w:rFonts w:ascii="Arial" w:hAnsi="Arial" w:cs="Arial"/>
          <w:bCs/>
        </w:rPr>
        <w:t xml:space="preserve"> and </w:t>
      </w:r>
      <w:r>
        <w:rPr>
          <w:rFonts w:ascii="Arial" w:hAnsi="Arial" w:cs="Arial"/>
          <w:b/>
        </w:rPr>
        <w:t>j</w:t>
      </w:r>
      <w:r>
        <w:rPr>
          <w:rFonts w:ascii="Arial" w:hAnsi="Arial" w:cs="Arial"/>
          <w:bCs/>
        </w:rPr>
        <w:t xml:space="preserve">) have later Tb </w:t>
      </w:r>
      <w:proofErr w:type="spellStart"/>
      <w:r>
        <w:rPr>
          <w:rFonts w:ascii="Arial" w:hAnsi="Arial" w:cs="Arial"/>
          <w:bCs/>
        </w:rPr>
        <w:t>bathyphase</w:t>
      </w:r>
      <w:proofErr w:type="spellEnd"/>
      <w:r>
        <w:rPr>
          <w:rFonts w:ascii="Arial" w:hAnsi="Arial" w:cs="Arial"/>
          <w:bCs/>
        </w:rPr>
        <w:t xml:space="preserve"> and LMA </w:t>
      </w:r>
      <w:proofErr w:type="spellStart"/>
      <w:r>
        <w:rPr>
          <w:rFonts w:ascii="Arial" w:hAnsi="Arial" w:cs="Arial"/>
          <w:bCs/>
        </w:rPr>
        <w:t>acrophase</w:t>
      </w:r>
      <w:proofErr w:type="spellEnd"/>
      <w:r>
        <w:rPr>
          <w:rFonts w:ascii="Arial" w:hAnsi="Arial" w:cs="Arial"/>
          <w:bCs/>
        </w:rPr>
        <w:t xml:space="preserve"> as do 7-9mo male TAPP mice.  </w:t>
      </w:r>
    </w:p>
    <w:p w14:paraId="2795380A" w14:textId="77777777" w:rsidR="004E6920" w:rsidRDefault="004E6920" w:rsidP="004E6920">
      <w:pPr>
        <w:contextualSpacing/>
        <w:jc w:val="both"/>
        <w:rPr>
          <w:rFonts w:ascii="Arial" w:hAnsi="Arial" w:cs="Arial"/>
        </w:rPr>
      </w:pPr>
    </w:p>
    <w:p w14:paraId="2293A2F0" w14:textId="77777777" w:rsidR="004E6920" w:rsidRDefault="004E6920" w:rsidP="004E6920">
      <w:pPr>
        <w:contextualSpacing/>
        <w:jc w:val="both"/>
        <w:rPr>
          <w:rFonts w:ascii="Arial" w:hAnsi="Arial" w:cs="Arial"/>
        </w:rPr>
      </w:pPr>
      <w:r>
        <w:rPr>
          <w:rFonts w:ascii="Arial" w:hAnsi="Arial" w:cs="Arial"/>
          <w:noProof/>
        </w:rPr>
        <w:drawing>
          <wp:inline distT="0" distB="0" distL="0" distR="0" wp14:anchorId="3CE6870A" wp14:editId="72D75BED">
            <wp:extent cx="5237979" cy="3064202"/>
            <wp:effectExtent l="0" t="0" r="127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45751" cy="3068748"/>
                    </a:xfrm>
                    <a:prstGeom prst="rect">
                      <a:avLst/>
                    </a:prstGeom>
                    <a:noFill/>
                  </pic:spPr>
                </pic:pic>
              </a:graphicData>
            </a:graphic>
          </wp:inline>
        </w:drawing>
      </w:r>
    </w:p>
    <w:p w14:paraId="2135383D" w14:textId="77777777" w:rsidR="007727C6" w:rsidRDefault="007727C6" w:rsidP="007727C6">
      <w:pPr>
        <w:jc w:val="both"/>
        <w:rPr>
          <w:rFonts w:ascii="Arial" w:hAnsi="Arial" w:cs="Arial"/>
        </w:rPr>
      </w:pPr>
      <w:r w:rsidRPr="002D1614">
        <w:rPr>
          <w:rFonts w:ascii="Arial" w:hAnsi="Arial" w:cs="Arial"/>
          <w:b/>
          <w:u w:val="single"/>
        </w:rPr>
        <w:t>Supplemental Figure 2</w:t>
      </w:r>
      <w:r>
        <w:rPr>
          <w:rFonts w:ascii="Arial" w:hAnsi="Arial" w:cs="Arial"/>
          <w:bCs/>
        </w:rPr>
        <w:t xml:space="preserve">: </w:t>
      </w:r>
      <w:r w:rsidRPr="002D1614">
        <w:rPr>
          <w:rFonts w:ascii="Arial" w:hAnsi="Arial" w:cs="Arial"/>
          <w:b/>
        </w:rPr>
        <w:t xml:space="preserve">Bilateral </w:t>
      </w:r>
      <w:proofErr w:type="spellStart"/>
      <w:r w:rsidRPr="002D1614">
        <w:rPr>
          <w:rFonts w:ascii="Arial" w:hAnsi="Arial" w:cs="Arial"/>
          <w:b/>
        </w:rPr>
        <w:t>pTau</w:t>
      </w:r>
      <w:proofErr w:type="spellEnd"/>
      <w:r w:rsidRPr="002D1614">
        <w:rPr>
          <w:rFonts w:ascii="Arial" w:hAnsi="Arial" w:cs="Arial"/>
          <w:b/>
        </w:rPr>
        <w:t xml:space="preserve"> colocalization with </w:t>
      </w:r>
      <w:proofErr w:type="spellStart"/>
      <w:r w:rsidRPr="002D1614">
        <w:rPr>
          <w:rFonts w:ascii="Arial" w:hAnsi="Arial" w:cs="Arial"/>
          <w:b/>
        </w:rPr>
        <w:t>LPBdyn</w:t>
      </w:r>
      <w:proofErr w:type="spellEnd"/>
      <w:r w:rsidRPr="002D1614">
        <w:rPr>
          <w:rFonts w:ascii="Arial" w:hAnsi="Arial" w:cs="Arial"/>
          <w:b/>
        </w:rPr>
        <w:t xml:space="preserve"> cells in a 7–9mo male TAPP mouse</w:t>
      </w:r>
      <w:r>
        <w:rPr>
          <w:rFonts w:ascii="Arial" w:hAnsi="Arial" w:cs="Arial"/>
          <w:bCs/>
        </w:rPr>
        <w:t>. (</w:t>
      </w:r>
      <w:r>
        <w:rPr>
          <w:rFonts w:ascii="Arial" w:hAnsi="Arial" w:cs="Arial"/>
          <w:b/>
        </w:rPr>
        <w:t>Top row</w:t>
      </w:r>
      <w:r>
        <w:rPr>
          <w:rFonts w:ascii="Arial" w:hAnsi="Arial" w:cs="Arial"/>
          <w:bCs/>
        </w:rPr>
        <w:t xml:space="preserve">) </w:t>
      </w:r>
      <w:proofErr w:type="spellStart"/>
      <w:r>
        <w:rPr>
          <w:rFonts w:ascii="Arial" w:hAnsi="Arial" w:cs="Arial"/>
          <w:bCs/>
        </w:rPr>
        <w:t>pTau</w:t>
      </w:r>
      <w:proofErr w:type="spellEnd"/>
      <w:r>
        <w:rPr>
          <w:rFonts w:ascii="Arial" w:hAnsi="Arial" w:cs="Arial"/>
          <w:bCs/>
        </w:rPr>
        <w:t xml:space="preserve"> immunohistochemical staining (turquoise=AT8 antibody) to show numerous </w:t>
      </w:r>
      <w:proofErr w:type="spellStart"/>
      <w:r>
        <w:rPr>
          <w:rFonts w:ascii="Arial" w:hAnsi="Arial" w:cs="Arial"/>
          <w:bCs/>
        </w:rPr>
        <w:t>pTau</w:t>
      </w:r>
      <w:proofErr w:type="spellEnd"/>
      <w:r>
        <w:rPr>
          <w:rFonts w:ascii="Arial" w:hAnsi="Arial" w:cs="Arial"/>
          <w:bCs/>
        </w:rPr>
        <w:t>-filled neurons in the bilateral LPB (marked by white arrow). (M</w:t>
      </w:r>
      <w:r>
        <w:rPr>
          <w:rFonts w:ascii="Arial" w:hAnsi="Arial" w:cs="Arial"/>
          <w:b/>
        </w:rPr>
        <w:t>iddle row</w:t>
      </w:r>
      <w:r>
        <w:rPr>
          <w:rFonts w:ascii="Arial" w:hAnsi="Arial" w:cs="Arial"/>
          <w:bCs/>
        </w:rPr>
        <w:t>) Prodynorphin (</w:t>
      </w:r>
      <w:proofErr w:type="spellStart"/>
      <w:r>
        <w:rPr>
          <w:rFonts w:ascii="Arial" w:hAnsi="Arial" w:cs="Arial"/>
          <w:bCs/>
        </w:rPr>
        <w:t>pDyn</w:t>
      </w:r>
      <w:proofErr w:type="spellEnd"/>
      <w:r>
        <w:rPr>
          <w:rFonts w:ascii="Arial" w:hAnsi="Arial" w:cs="Arial"/>
          <w:bCs/>
        </w:rPr>
        <w:t xml:space="preserve">, red) in situ hybridization to show anatomical location of </w:t>
      </w:r>
      <w:proofErr w:type="spellStart"/>
      <w:r>
        <w:rPr>
          <w:rFonts w:ascii="Arial" w:hAnsi="Arial" w:cs="Arial"/>
          <w:bCs/>
        </w:rPr>
        <w:t>pDyn</w:t>
      </w:r>
      <w:proofErr w:type="spellEnd"/>
      <w:r>
        <w:rPr>
          <w:rFonts w:ascii="Arial" w:hAnsi="Arial" w:cs="Arial"/>
          <w:bCs/>
        </w:rPr>
        <w:t xml:space="preserve"> neurons in the bilateral LPB (marked by white arrow). (</w:t>
      </w:r>
      <w:r>
        <w:rPr>
          <w:rFonts w:ascii="Arial" w:hAnsi="Arial" w:cs="Arial"/>
          <w:b/>
        </w:rPr>
        <w:t>Bottom row</w:t>
      </w:r>
      <w:r>
        <w:rPr>
          <w:rFonts w:ascii="Arial" w:hAnsi="Arial" w:cs="Arial"/>
          <w:bCs/>
        </w:rPr>
        <w:t xml:space="preserve">) Colocalization of </w:t>
      </w:r>
      <w:proofErr w:type="spellStart"/>
      <w:r>
        <w:rPr>
          <w:rFonts w:ascii="Arial" w:hAnsi="Arial" w:cs="Arial"/>
          <w:bCs/>
        </w:rPr>
        <w:t>pTau</w:t>
      </w:r>
      <w:proofErr w:type="spellEnd"/>
      <w:r>
        <w:rPr>
          <w:rFonts w:ascii="Arial" w:hAnsi="Arial" w:cs="Arial"/>
          <w:bCs/>
        </w:rPr>
        <w:t xml:space="preserve"> and </w:t>
      </w:r>
      <w:proofErr w:type="spellStart"/>
      <w:r>
        <w:rPr>
          <w:rFonts w:ascii="Arial" w:hAnsi="Arial" w:cs="Arial"/>
          <w:bCs/>
        </w:rPr>
        <w:t>pDyn</w:t>
      </w:r>
      <w:proofErr w:type="spellEnd"/>
      <w:r>
        <w:rPr>
          <w:rFonts w:ascii="Arial" w:hAnsi="Arial" w:cs="Arial"/>
          <w:bCs/>
        </w:rPr>
        <w:t xml:space="preserve"> neurons in the bilateral LPB (marked by white arrow). This is the same mouse shown in </w:t>
      </w:r>
      <w:r w:rsidRPr="002D1614">
        <w:rPr>
          <w:rFonts w:ascii="Arial" w:hAnsi="Arial" w:cs="Arial"/>
          <w:b/>
        </w:rPr>
        <w:t>Fig 5a</w:t>
      </w:r>
      <w:r>
        <w:rPr>
          <w:rFonts w:ascii="Arial" w:hAnsi="Arial" w:cs="Arial"/>
        </w:rPr>
        <w:t xml:space="preserve">. LPB: lateral parabrachial, </w:t>
      </w:r>
      <w:proofErr w:type="spellStart"/>
      <w:r>
        <w:rPr>
          <w:rFonts w:ascii="Arial" w:hAnsi="Arial" w:cs="Arial"/>
        </w:rPr>
        <w:t>scp</w:t>
      </w:r>
      <w:proofErr w:type="spellEnd"/>
      <w:r>
        <w:rPr>
          <w:rFonts w:ascii="Arial" w:hAnsi="Arial" w:cs="Arial"/>
        </w:rPr>
        <w:t>: superior cerebellar peduncle.</w:t>
      </w:r>
    </w:p>
    <w:p w14:paraId="589C73A0" w14:textId="77777777" w:rsidR="004E6920" w:rsidRDefault="004E6920" w:rsidP="004E6920">
      <w:pPr>
        <w:contextualSpacing/>
        <w:jc w:val="both"/>
        <w:rPr>
          <w:rFonts w:ascii="Arial" w:hAnsi="Arial" w:cs="Arial"/>
        </w:rPr>
      </w:pPr>
    </w:p>
    <w:p w14:paraId="050CABE7" w14:textId="77777777" w:rsidR="004E6920" w:rsidRDefault="004E6920" w:rsidP="004E6920">
      <w:pPr>
        <w:contextualSpacing/>
        <w:jc w:val="both"/>
        <w:rPr>
          <w:rFonts w:ascii="Arial" w:hAnsi="Arial" w:cs="Arial"/>
        </w:rPr>
      </w:pPr>
    </w:p>
    <w:p w14:paraId="522B6A2D" w14:textId="77777777" w:rsidR="004E6920" w:rsidRDefault="004E6920" w:rsidP="004E6920">
      <w:pPr>
        <w:contextualSpacing/>
        <w:jc w:val="both"/>
        <w:rPr>
          <w:rFonts w:ascii="Arial" w:hAnsi="Arial" w:cs="Arial"/>
        </w:rPr>
      </w:pPr>
      <w:r>
        <w:rPr>
          <w:rFonts w:ascii="Arial" w:hAnsi="Arial" w:cs="Arial"/>
          <w:noProof/>
        </w:rPr>
        <w:lastRenderedPageBreak/>
        <w:drawing>
          <wp:inline distT="0" distB="0" distL="0" distR="0" wp14:anchorId="4AEE965F" wp14:editId="3E0B9D58">
            <wp:extent cx="5252720" cy="3004715"/>
            <wp:effectExtent l="0" t="0" r="508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69278" cy="3014187"/>
                    </a:xfrm>
                    <a:prstGeom prst="rect">
                      <a:avLst/>
                    </a:prstGeom>
                    <a:noFill/>
                  </pic:spPr>
                </pic:pic>
              </a:graphicData>
            </a:graphic>
          </wp:inline>
        </w:drawing>
      </w:r>
    </w:p>
    <w:p w14:paraId="6365368E" w14:textId="77777777" w:rsidR="007727C6" w:rsidRDefault="007727C6" w:rsidP="007727C6">
      <w:pPr>
        <w:jc w:val="both"/>
        <w:rPr>
          <w:rFonts w:ascii="Arial" w:hAnsi="Arial" w:cs="Arial"/>
        </w:rPr>
      </w:pPr>
      <w:r w:rsidRPr="004E0CE2">
        <w:rPr>
          <w:rFonts w:ascii="Arial" w:hAnsi="Arial" w:cs="Arial"/>
          <w:b/>
          <w:bCs/>
          <w:u w:val="single"/>
        </w:rPr>
        <w:t>Supplemental Figure 3</w:t>
      </w:r>
      <w:r w:rsidRPr="004E0CE2">
        <w:rPr>
          <w:rFonts w:ascii="Arial" w:hAnsi="Arial" w:cs="Arial"/>
          <w:b/>
          <w:bCs/>
        </w:rPr>
        <w:t xml:space="preserve">: </w:t>
      </w:r>
      <w:bookmarkStart w:id="0" w:name="_Hlk121473276"/>
      <w:r w:rsidRPr="004E0CE2">
        <w:rPr>
          <w:rFonts w:ascii="Arial" w:hAnsi="Arial" w:cs="Arial"/>
          <w:b/>
          <w:bCs/>
        </w:rPr>
        <w:t xml:space="preserve">Bilateral </w:t>
      </w:r>
      <w:proofErr w:type="spellStart"/>
      <w:r w:rsidRPr="004E0CE2">
        <w:rPr>
          <w:rFonts w:ascii="Arial" w:hAnsi="Arial" w:cs="Arial"/>
          <w:b/>
          <w:bCs/>
        </w:rPr>
        <w:t>pTau</w:t>
      </w:r>
      <w:proofErr w:type="spellEnd"/>
      <w:r w:rsidRPr="004E0CE2">
        <w:rPr>
          <w:rFonts w:ascii="Arial" w:hAnsi="Arial" w:cs="Arial"/>
          <w:b/>
          <w:bCs/>
        </w:rPr>
        <w:t xml:space="preserve"> and </w:t>
      </w:r>
      <w:proofErr w:type="spellStart"/>
      <w:r w:rsidRPr="004E0CE2">
        <w:rPr>
          <w:rFonts w:ascii="Arial" w:hAnsi="Arial" w:cs="Arial"/>
          <w:b/>
          <w:bCs/>
        </w:rPr>
        <w:t>pDyn</w:t>
      </w:r>
      <w:proofErr w:type="spellEnd"/>
      <w:r w:rsidRPr="004E0CE2">
        <w:rPr>
          <w:rFonts w:ascii="Arial" w:hAnsi="Arial" w:cs="Arial"/>
          <w:b/>
          <w:bCs/>
        </w:rPr>
        <w:t xml:space="preserve"> staining in the LPB of a 13-month-old male TAPP mouse</w:t>
      </w:r>
      <w:r>
        <w:rPr>
          <w:rFonts w:ascii="Arial" w:hAnsi="Arial" w:cs="Arial"/>
        </w:rPr>
        <w:t>. (</w:t>
      </w:r>
      <w:r>
        <w:rPr>
          <w:rFonts w:ascii="Arial" w:hAnsi="Arial" w:cs="Arial"/>
          <w:b/>
          <w:bCs/>
        </w:rPr>
        <w:t>Top row</w:t>
      </w:r>
      <w:r>
        <w:rPr>
          <w:rFonts w:ascii="Arial" w:hAnsi="Arial" w:cs="Arial"/>
        </w:rPr>
        <w:t xml:space="preserve">) </w:t>
      </w:r>
      <w:proofErr w:type="spellStart"/>
      <w:r>
        <w:rPr>
          <w:rFonts w:ascii="Arial" w:hAnsi="Arial" w:cs="Arial"/>
        </w:rPr>
        <w:t>pTau</w:t>
      </w:r>
      <w:proofErr w:type="spellEnd"/>
      <w:r>
        <w:rPr>
          <w:rFonts w:ascii="Arial" w:hAnsi="Arial" w:cs="Arial"/>
        </w:rPr>
        <w:t xml:space="preserve"> immunohistochemical staining (turquoise=AT8 antibody) shows numerous </w:t>
      </w:r>
      <w:proofErr w:type="spellStart"/>
      <w:r>
        <w:rPr>
          <w:rFonts w:ascii="Arial" w:hAnsi="Arial" w:cs="Arial"/>
        </w:rPr>
        <w:t>pTau</w:t>
      </w:r>
      <w:proofErr w:type="spellEnd"/>
      <w:r>
        <w:rPr>
          <w:rFonts w:ascii="Arial" w:hAnsi="Arial" w:cs="Arial"/>
        </w:rPr>
        <w:t>-filled neurons in the bilateral LPB (marked with white arrow). (</w:t>
      </w:r>
      <w:r>
        <w:rPr>
          <w:rFonts w:ascii="Arial" w:hAnsi="Arial" w:cs="Arial"/>
          <w:b/>
          <w:bCs/>
        </w:rPr>
        <w:t>Middle row</w:t>
      </w:r>
      <w:r>
        <w:rPr>
          <w:rFonts w:ascii="Arial" w:hAnsi="Arial" w:cs="Arial"/>
        </w:rPr>
        <w:t>)</w:t>
      </w:r>
      <w:r w:rsidRPr="004E0CE2">
        <w:rPr>
          <w:rFonts w:ascii="Arial" w:hAnsi="Arial" w:cs="Arial"/>
          <w:bCs/>
        </w:rPr>
        <w:t xml:space="preserve"> </w:t>
      </w:r>
      <w:r>
        <w:rPr>
          <w:rFonts w:ascii="Arial" w:hAnsi="Arial" w:cs="Arial"/>
          <w:bCs/>
        </w:rPr>
        <w:t>Prodynorphin (</w:t>
      </w:r>
      <w:proofErr w:type="spellStart"/>
      <w:r>
        <w:rPr>
          <w:rFonts w:ascii="Arial" w:hAnsi="Arial" w:cs="Arial"/>
          <w:bCs/>
        </w:rPr>
        <w:t>pDyn</w:t>
      </w:r>
      <w:proofErr w:type="spellEnd"/>
      <w:r>
        <w:rPr>
          <w:rFonts w:ascii="Arial" w:hAnsi="Arial" w:cs="Arial"/>
          <w:bCs/>
        </w:rPr>
        <w:t xml:space="preserve">, red) in situ hybridization to show anatomical location of </w:t>
      </w:r>
      <w:proofErr w:type="spellStart"/>
      <w:r>
        <w:rPr>
          <w:rFonts w:ascii="Arial" w:hAnsi="Arial" w:cs="Arial"/>
          <w:bCs/>
        </w:rPr>
        <w:t>pDyn</w:t>
      </w:r>
      <w:proofErr w:type="spellEnd"/>
      <w:r>
        <w:rPr>
          <w:rFonts w:ascii="Arial" w:hAnsi="Arial" w:cs="Arial"/>
          <w:bCs/>
        </w:rPr>
        <w:t xml:space="preserve"> neurons in the bilateral LPB (marked by white arrow). Notice the stark reduction in labelling from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neurons corresponding to the neurodegeneration of these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cells. (</w:t>
      </w:r>
      <w:r>
        <w:rPr>
          <w:rFonts w:ascii="Arial" w:hAnsi="Arial" w:cs="Arial"/>
          <w:b/>
        </w:rPr>
        <w:t>Bottom row</w:t>
      </w:r>
      <w:r>
        <w:rPr>
          <w:rFonts w:ascii="Arial" w:hAnsi="Arial" w:cs="Arial"/>
          <w:bCs/>
        </w:rPr>
        <w:t xml:space="preserve">) Colocalization of </w:t>
      </w:r>
      <w:proofErr w:type="spellStart"/>
      <w:r>
        <w:rPr>
          <w:rFonts w:ascii="Arial" w:hAnsi="Arial" w:cs="Arial"/>
          <w:bCs/>
        </w:rPr>
        <w:t>pTau</w:t>
      </w:r>
      <w:proofErr w:type="spellEnd"/>
      <w:r>
        <w:rPr>
          <w:rFonts w:ascii="Arial" w:hAnsi="Arial" w:cs="Arial"/>
          <w:bCs/>
        </w:rPr>
        <w:t xml:space="preserve"> and </w:t>
      </w:r>
      <w:proofErr w:type="spellStart"/>
      <w:r>
        <w:rPr>
          <w:rFonts w:ascii="Arial" w:hAnsi="Arial" w:cs="Arial"/>
          <w:bCs/>
        </w:rPr>
        <w:t>pDyn</w:t>
      </w:r>
      <w:proofErr w:type="spellEnd"/>
      <w:r>
        <w:rPr>
          <w:rFonts w:ascii="Arial" w:hAnsi="Arial" w:cs="Arial"/>
          <w:bCs/>
        </w:rPr>
        <w:t xml:space="preserve"> neurons in the bilateral LPB (marked by white arrow). Compare this to </w:t>
      </w:r>
      <w:r w:rsidRPr="004E0CE2">
        <w:rPr>
          <w:rFonts w:ascii="Arial" w:hAnsi="Arial" w:cs="Arial"/>
          <w:b/>
        </w:rPr>
        <w:t>Supp Fig 2</w:t>
      </w:r>
      <w:r>
        <w:rPr>
          <w:rFonts w:ascii="Arial" w:hAnsi="Arial" w:cs="Arial"/>
          <w:b/>
        </w:rPr>
        <w:t xml:space="preserve"> (Bottom row)</w:t>
      </w:r>
      <w:r>
        <w:rPr>
          <w:rFonts w:ascii="Arial" w:hAnsi="Arial" w:cs="Arial"/>
          <w:bCs/>
        </w:rPr>
        <w:t xml:space="preserve"> to see time course of </w:t>
      </w:r>
      <w:proofErr w:type="spellStart"/>
      <w:r>
        <w:rPr>
          <w:rFonts w:ascii="Arial" w:hAnsi="Arial" w:cs="Arial"/>
          <w:bCs/>
        </w:rPr>
        <w:t>pTau</w:t>
      </w:r>
      <w:proofErr w:type="spellEnd"/>
      <w:r>
        <w:rPr>
          <w:rFonts w:ascii="Arial" w:hAnsi="Arial" w:cs="Arial"/>
          <w:bCs/>
        </w:rPr>
        <w:t xml:space="preserve"> filling numerous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neurons to the degeneration of these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neurons here. This is the same mouse shown in </w:t>
      </w:r>
      <w:r w:rsidRPr="002D1614">
        <w:rPr>
          <w:rFonts w:ascii="Arial" w:hAnsi="Arial" w:cs="Arial"/>
          <w:b/>
        </w:rPr>
        <w:t>Fig 5</w:t>
      </w:r>
      <w:r>
        <w:rPr>
          <w:rFonts w:ascii="Arial" w:hAnsi="Arial" w:cs="Arial"/>
          <w:b/>
        </w:rPr>
        <w:t>d</w:t>
      </w:r>
      <w:r>
        <w:rPr>
          <w:rFonts w:ascii="Arial" w:hAnsi="Arial" w:cs="Arial"/>
        </w:rPr>
        <w:t xml:space="preserve">. LPB: lateral parabrachial, </w:t>
      </w:r>
      <w:proofErr w:type="spellStart"/>
      <w:r>
        <w:rPr>
          <w:rFonts w:ascii="Arial" w:hAnsi="Arial" w:cs="Arial"/>
        </w:rPr>
        <w:t>scp</w:t>
      </w:r>
      <w:proofErr w:type="spellEnd"/>
      <w:r>
        <w:rPr>
          <w:rFonts w:ascii="Arial" w:hAnsi="Arial" w:cs="Arial"/>
        </w:rPr>
        <w:t>: superior cerebellar peduncle.</w:t>
      </w:r>
      <w:bookmarkEnd w:id="0"/>
    </w:p>
    <w:p w14:paraId="40FDE09A" w14:textId="77777777" w:rsidR="004E6920" w:rsidRDefault="004E6920" w:rsidP="004E6920">
      <w:pPr>
        <w:contextualSpacing/>
        <w:jc w:val="both"/>
        <w:rPr>
          <w:rFonts w:ascii="Arial" w:hAnsi="Arial" w:cs="Arial"/>
        </w:rPr>
      </w:pPr>
    </w:p>
    <w:p w14:paraId="669E5D25" w14:textId="77777777" w:rsidR="004E6920" w:rsidRDefault="004E6920" w:rsidP="004E6920">
      <w:pPr>
        <w:contextualSpacing/>
        <w:jc w:val="both"/>
        <w:rPr>
          <w:rFonts w:ascii="Arial" w:hAnsi="Arial" w:cs="Arial"/>
        </w:rPr>
      </w:pPr>
    </w:p>
    <w:p w14:paraId="64682F2D" w14:textId="77777777" w:rsidR="004E6920" w:rsidRDefault="004E6920" w:rsidP="004E6920">
      <w:pPr>
        <w:contextualSpacing/>
        <w:jc w:val="both"/>
        <w:rPr>
          <w:rFonts w:ascii="Arial" w:hAnsi="Arial" w:cs="Arial"/>
        </w:rPr>
      </w:pPr>
    </w:p>
    <w:p w14:paraId="0BE6D048" w14:textId="77777777" w:rsidR="004E6920" w:rsidRDefault="004E6920" w:rsidP="004E6920">
      <w:pPr>
        <w:contextualSpacing/>
        <w:jc w:val="both"/>
        <w:rPr>
          <w:rFonts w:ascii="Arial" w:hAnsi="Arial" w:cs="Arial"/>
        </w:rPr>
      </w:pPr>
    </w:p>
    <w:p w14:paraId="30D10218" w14:textId="77777777" w:rsidR="004E6920" w:rsidRDefault="004E6920" w:rsidP="004E6920">
      <w:pPr>
        <w:contextualSpacing/>
        <w:jc w:val="both"/>
        <w:rPr>
          <w:rFonts w:ascii="Arial" w:hAnsi="Arial" w:cs="Arial"/>
        </w:rPr>
      </w:pPr>
    </w:p>
    <w:p w14:paraId="5D4A2570" w14:textId="77777777" w:rsidR="004E6920" w:rsidRDefault="004E6920" w:rsidP="004E6920">
      <w:pPr>
        <w:contextualSpacing/>
        <w:jc w:val="both"/>
        <w:rPr>
          <w:rFonts w:ascii="Arial" w:hAnsi="Arial" w:cs="Arial"/>
        </w:rPr>
      </w:pPr>
      <w:r>
        <w:rPr>
          <w:rFonts w:ascii="Arial" w:hAnsi="Arial" w:cs="Arial"/>
          <w:noProof/>
        </w:rPr>
        <w:lastRenderedPageBreak/>
        <w:drawing>
          <wp:inline distT="0" distB="0" distL="0" distR="0" wp14:anchorId="5EA002D9" wp14:editId="3B9A1C6B">
            <wp:extent cx="5356860" cy="3898092"/>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65209" cy="3904168"/>
                    </a:xfrm>
                    <a:prstGeom prst="rect">
                      <a:avLst/>
                    </a:prstGeom>
                    <a:noFill/>
                  </pic:spPr>
                </pic:pic>
              </a:graphicData>
            </a:graphic>
          </wp:inline>
        </w:drawing>
      </w:r>
    </w:p>
    <w:p w14:paraId="7586D089" w14:textId="6AAF9630" w:rsidR="004E6920" w:rsidRDefault="007727C6" w:rsidP="004E6920">
      <w:pPr>
        <w:contextualSpacing/>
        <w:jc w:val="both"/>
        <w:rPr>
          <w:rFonts w:ascii="Arial" w:hAnsi="Arial" w:cs="Arial"/>
        </w:rPr>
      </w:pPr>
      <w:r w:rsidRPr="004E0CE2">
        <w:rPr>
          <w:rFonts w:ascii="Arial" w:hAnsi="Arial" w:cs="Arial"/>
          <w:b/>
          <w:bCs/>
          <w:u w:val="single"/>
        </w:rPr>
        <w:t>Supplemental Figure 4</w:t>
      </w:r>
      <w:r>
        <w:rPr>
          <w:rFonts w:ascii="Arial" w:hAnsi="Arial" w:cs="Arial"/>
        </w:rPr>
        <w:t xml:space="preserve">: </w:t>
      </w:r>
      <w:r w:rsidRPr="004E0CE2">
        <w:rPr>
          <w:rFonts w:ascii="Arial" w:hAnsi="Arial" w:cs="Arial"/>
          <w:b/>
          <w:bCs/>
        </w:rPr>
        <w:t xml:space="preserve">Bilateral </w:t>
      </w:r>
      <w:proofErr w:type="spellStart"/>
      <w:r w:rsidRPr="004E0CE2">
        <w:rPr>
          <w:rFonts w:ascii="Arial" w:hAnsi="Arial" w:cs="Arial"/>
          <w:b/>
          <w:bCs/>
        </w:rPr>
        <w:t>pTau</w:t>
      </w:r>
      <w:proofErr w:type="spellEnd"/>
      <w:r w:rsidRPr="004E0CE2">
        <w:rPr>
          <w:rFonts w:ascii="Arial" w:hAnsi="Arial" w:cs="Arial"/>
          <w:b/>
          <w:bCs/>
        </w:rPr>
        <w:t xml:space="preserve"> and </w:t>
      </w:r>
      <w:proofErr w:type="spellStart"/>
      <w:r w:rsidRPr="004E0CE2">
        <w:rPr>
          <w:rFonts w:ascii="Arial" w:hAnsi="Arial" w:cs="Arial"/>
          <w:b/>
          <w:bCs/>
        </w:rPr>
        <w:t>pDyn</w:t>
      </w:r>
      <w:proofErr w:type="spellEnd"/>
      <w:r w:rsidRPr="004E0CE2">
        <w:rPr>
          <w:rFonts w:ascii="Arial" w:hAnsi="Arial" w:cs="Arial"/>
          <w:b/>
          <w:bCs/>
        </w:rPr>
        <w:t xml:space="preserve"> staining in the LPB of a 13-month-old </w:t>
      </w:r>
      <w:r>
        <w:rPr>
          <w:rFonts w:ascii="Arial" w:hAnsi="Arial" w:cs="Arial"/>
          <w:b/>
          <w:bCs/>
        </w:rPr>
        <w:t>fe</w:t>
      </w:r>
      <w:r w:rsidRPr="004E0CE2">
        <w:rPr>
          <w:rFonts w:ascii="Arial" w:hAnsi="Arial" w:cs="Arial"/>
          <w:b/>
          <w:bCs/>
        </w:rPr>
        <w:t>male TAPP mouse</w:t>
      </w:r>
      <w:r>
        <w:rPr>
          <w:rFonts w:ascii="Arial" w:hAnsi="Arial" w:cs="Arial"/>
        </w:rPr>
        <w:t>. (</w:t>
      </w:r>
      <w:r>
        <w:rPr>
          <w:rFonts w:ascii="Arial" w:hAnsi="Arial" w:cs="Arial"/>
          <w:b/>
          <w:bCs/>
        </w:rPr>
        <w:t>First row</w:t>
      </w:r>
      <w:r>
        <w:rPr>
          <w:rFonts w:ascii="Arial" w:hAnsi="Arial" w:cs="Arial"/>
        </w:rPr>
        <w:t xml:space="preserve">) </w:t>
      </w:r>
      <w:proofErr w:type="spellStart"/>
      <w:r>
        <w:rPr>
          <w:rFonts w:ascii="Arial" w:hAnsi="Arial" w:cs="Arial"/>
        </w:rPr>
        <w:t>pTau</w:t>
      </w:r>
      <w:proofErr w:type="spellEnd"/>
      <w:r>
        <w:rPr>
          <w:rFonts w:ascii="Arial" w:hAnsi="Arial" w:cs="Arial"/>
        </w:rPr>
        <w:t xml:space="preserve"> immunohistochemical staining (turquoise=AT8 antibody) to show numerous </w:t>
      </w:r>
      <w:proofErr w:type="spellStart"/>
      <w:r>
        <w:rPr>
          <w:rFonts w:ascii="Arial" w:hAnsi="Arial" w:cs="Arial"/>
        </w:rPr>
        <w:t>pTau</w:t>
      </w:r>
      <w:proofErr w:type="spellEnd"/>
      <w:r>
        <w:rPr>
          <w:rFonts w:ascii="Arial" w:hAnsi="Arial" w:cs="Arial"/>
        </w:rPr>
        <w:t>-filled neurons in the bilateral LPB (marked with white arrow). (</w:t>
      </w:r>
      <w:r>
        <w:rPr>
          <w:rFonts w:ascii="Arial" w:hAnsi="Arial" w:cs="Arial"/>
          <w:b/>
          <w:bCs/>
        </w:rPr>
        <w:t>Second row</w:t>
      </w:r>
      <w:r>
        <w:rPr>
          <w:rFonts w:ascii="Arial" w:hAnsi="Arial" w:cs="Arial"/>
        </w:rPr>
        <w:t>)</w:t>
      </w:r>
      <w:r w:rsidRPr="004E0CE2">
        <w:rPr>
          <w:rFonts w:ascii="Arial" w:hAnsi="Arial" w:cs="Arial"/>
          <w:bCs/>
        </w:rPr>
        <w:t xml:space="preserve"> </w:t>
      </w:r>
      <w:r>
        <w:rPr>
          <w:rFonts w:ascii="Arial" w:hAnsi="Arial" w:cs="Arial"/>
          <w:bCs/>
        </w:rPr>
        <w:t>Prodynorphin (</w:t>
      </w:r>
      <w:proofErr w:type="spellStart"/>
      <w:r>
        <w:rPr>
          <w:rFonts w:ascii="Arial" w:hAnsi="Arial" w:cs="Arial"/>
          <w:bCs/>
        </w:rPr>
        <w:t>pDyn</w:t>
      </w:r>
      <w:proofErr w:type="spellEnd"/>
      <w:r>
        <w:rPr>
          <w:rFonts w:ascii="Arial" w:hAnsi="Arial" w:cs="Arial"/>
          <w:bCs/>
        </w:rPr>
        <w:t xml:space="preserve">, red) in situ hybridization to show anatomical location of </w:t>
      </w:r>
      <w:proofErr w:type="spellStart"/>
      <w:r>
        <w:rPr>
          <w:rFonts w:ascii="Arial" w:hAnsi="Arial" w:cs="Arial"/>
          <w:bCs/>
        </w:rPr>
        <w:t>pDyn</w:t>
      </w:r>
      <w:proofErr w:type="spellEnd"/>
      <w:r>
        <w:rPr>
          <w:rFonts w:ascii="Arial" w:hAnsi="Arial" w:cs="Arial"/>
          <w:bCs/>
        </w:rPr>
        <w:t xml:space="preserve"> neurons in the bilateral LPB (marked by white arrow). Notice the stark reduction in labelling from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neurons corresponding to neurodegeneration of these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cells. (</w:t>
      </w:r>
      <w:r>
        <w:rPr>
          <w:rFonts w:ascii="Arial" w:hAnsi="Arial" w:cs="Arial"/>
          <w:b/>
        </w:rPr>
        <w:t>Third row</w:t>
      </w:r>
      <w:r>
        <w:rPr>
          <w:rFonts w:ascii="Arial" w:hAnsi="Arial" w:cs="Arial"/>
          <w:bCs/>
        </w:rPr>
        <w:t xml:space="preserve">) Colocalization of </w:t>
      </w:r>
      <w:proofErr w:type="spellStart"/>
      <w:r>
        <w:rPr>
          <w:rFonts w:ascii="Arial" w:hAnsi="Arial" w:cs="Arial"/>
          <w:bCs/>
        </w:rPr>
        <w:t>pTau</w:t>
      </w:r>
      <w:proofErr w:type="spellEnd"/>
      <w:r>
        <w:rPr>
          <w:rFonts w:ascii="Arial" w:hAnsi="Arial" w:cs="Arial"/>
          <w:bCs/>
        </w:rPr>
        <w:t xml:space="preserve"> and </w:t>
      </w:r>
      <w:proofErr w:type="spellStart"/>
      <w:r>
        <w:rPr>
          <w:rFonts w:ascii="Arial" w:hAnsi="Arial" w:cs="Arial"/>
          <w:bCs/>
        </w:rPr>
        <w:t>pDyn</w:t>
      </w:r>
      <w:proofErr w:type="spellEnd"/>
      <w:r>
        <w:rPr>
          <w:rFonts w:ascii="Arial" w:hAnsi="Arial" w:cs="Arial"/>
          <w:bCs/>
        </w:rPr>
        <w:t xml:space="preserve"> neurons in the bilateral LPB (marked by white arrow). Compare this to </w:t>
      </w:r>
      <w:r w:rsidRPr="004E0CE2">
        <w:rPr>
          <w:rFonts w:ascii="Arial" w:hAnsi="Arial" w:cs="Arial"/>
          <w:b/>
        </w:rPr>
        <w:t xml:space="preserve">Supp Fig </w:t>
      </w:r>
      <w:r>
        <w:rPr>
          <w:rFonts w:ascii="Arial" w:hAnsi="Arial" w:cs="Arial"/>
          <w:b/>
        </w:rPr>
        <w:t xml:space="preserve">3 (Bottom row) </w:t>
      </w:r>
      <w:r>
        <w:rPr>
          <w:rFonts w:ascii="Arial" w:hAnsi="Arial" w:cs="Arial"/>
          <w:bCs/>
        </w:rPr>
        <w:t xml:space="preserve">to see that this neurodegeneration of </w:t>
      </w:r>
      <w:proofErr w:type="spellStart"/>
      <w:r>
        <w:rPr>
          <w:rFonts w:ascii="Arial" w:hAnsi="Arial" w:cs="Arial"/>
          <w:bCs/>
        </w:rPr>
        <w:t>LPB</w:t>
      </w:r>
      <w:r w:rsidRPr="004E0CE2">
        <w:rPr>
          <w:rFonts w:ascii="Arial" w:hAnsi="Arial" w:cs="Arial"/>
          <w:bCs/>
          <w:vertAlign w:val="superscript"/>
        </w:rPr>
        <w:t>dyn</w:t>
      </w:r>
      <w:proofErr w:type="spellEnd"/>
      <w:r>
        <w:rPr>
          <w:rFonts w:ascii="Arial" w:hAnsi="Arial" w:cs="Arial"/>
          <w:bCs/>
        </w:rPr>
        <w:t xml:space="preserve"> neurons happens in both sexes. (</w:t>
      </w:r>
      <w:r w:rsidRPr="00FA5E25">
        <w:rPr>
          <w:rFonts w:ascii="Arial" w:hAnsi="Arial" w:cs="Arial"/>
          <w:b/>
        </w:rPr>
        <w:t>d</w:t>
      </w:r>
      <w:r>
        <w:rPr>
          <w:rFonts w:ascii="Arial" w:hAnsi="Arial" w:cs="Arial"/>
          <w:bCs/>
        </w:rPr>
        <w:t>) DAPI staining (blue, labeling nuclei) to show striking neurodegeneration in the bilateral LPB. Notice how there is a clear bilateral lesion in the LPB region in each of the three channels shown (</w:t>
      </w:r>
      <w:r>
        <w:rPr>
          <w:rFonts w:ascii="Arial" w:hAnsi="Arial" w:cs="Arial"/>
          <w:b/>
        </w:rPr>
        <w:t>First row</w:t>
      </w:r>
      <w:r w:rsidRPr="00FA5E25">
        <w:rPr>
          <w:rFonts w:ascii="Arial" w:hAnsi="Arial" w:cs="Arial"/>
          <w:b/>
        </w:rPr>
        <w:t>,</w:t>
      </w:r>
      <w:r>
        <w:rPr>
          <w:rFonts w:ascii="Arial" w:hAnsi="Arial" w:cs="Arial"/>
          <w:b/>
        </w:rPr>
        <w:t xml:space="preserve"> Second row</w:t>
      </w:r>
      <w:r w:rsidRPr="00FA5E25">
        <w:rPr>
          <w:rFonts w:ascii="Arial" w:hAnsi="Arial" w:cs="Arial"/>
          <w:b/>
        </w:rPr>
        <w:t>,</w:t>
      </w:r>
      <w:r>
        <w:rPr>
          <w:rFonts w:ascii="Arial" w:hAnsi="Arial" w:cs="Arial"/>
          <w:b/>
        </w:rPr>
        <w:t xml:space="preserve"> Fourth row</w:t>
      </w:r>
      <w:r>
        <w:rPr>
          <w:rFonts w:ascii="Arial" w:hAnsi="Arial" w:cs="Arial"/>
          <w:bCs/>
        </w:rPr>
        <w:t xml:space="preserve">). Compare this to </w:t>
      </w:r>
      <w:r w:rsidRPr="00FA5E25">
        <w:rPr>
          <w:rFonts w:ascii="Arial" w:hAnsi="Arial" w:cs="Arial"/>
          <w:b/>
        </w:rPr>
        <w:t>Supp Fig 3</w:t>
      </w:r>
      <w:r>
        <w:rPr>
          <w:rFonts w:ascii="Arial" w:hAnsi="Arial" w:cs="Arial"/>
          <w:b/>
        </w:rPr>
        <w:t xml:space="preserve"> (Top and Middle rows)</w:t>
      </w:r>
      <w:r>
        <w:rPr>
          <w:rFonts w:ascii="Arial" w:hAnsi="Arial" w:cs="Arial"/>
          <w:bCs/>
        </w:rPr>
        <w:t xml:space="preserve"> to see that neurodegeneration appears to have affected the 13mo female more drastically. This is likely due to cell death beginning earlier in TAPP females compared to TAPP males. This also follows the same pattern of earlier phase delays and the earlier appearance of </w:t>
      </w:r>
      <w:proofErr w:type="spellStart"/>
      <w:r>
        <w:rPr>
          <w:rFonts w:ascii="Arial" w:hAnsi="Arial" w:cs="Arial"/>
          <w:bCs/>
        </w:rPr>
        <w:t>pTau</w:t>
      </w:r>
      <w:proofErr w:type="spellEnd"/>
      <w:r>
        <w:rPr>
          <w:rFonts w:ascii="Arial" w:hAnsi="Arial" w:cs="Arial"/>
          <w:bCs/>
        </w:rPr>
        <w:t xml:space="preserve"> in the LPB in TAPP females compared to TAPP males. This is the same mouse shown in </w:t>
      </w:r>
      <w:r w:rsidRPr="002D1614">
        <w:rPr>
          <w:rFonts w:ascii="Arial" w:hAnsi="Arial" w:cs="Arial"/>
          <w:b/>
        </w:rPr>
        <w:t>Fig 5</w:t>
      </w:r>
      <w:r>
        <w:rPr>
          <w:rFonts w:ascii="Arial" w:hAnsi="Arial" w:cs="Arial"/>
          <w:b/>
        </w:rPr>
        <w:t>e</w:t>
      </w:r>
      <w:r>
        <w:rPr>
          <w:rFonts w:ascii="Arial" w:hAnsi="Arial" w:cs="Arial"/>
        </w:rPr>
        <w:t xml:space="preserve">. LPB: lateral parabrachial, </w:t>
      </w:r>
      <w:proofErr w:type="spellStart"/>
      <w:r>
        <w:rPr>
          <w:rFonts w:ascii="Arial" w:hAnsi="Arial" w:cs="Arial"/>
        </w:rPr>
        <w:t>scp</w:t>
      </w:r>
      <w:proofErr w:type="spellEnd"/>
      <w:r>
        <w:rPr>
          <w:rFonts w:ascii="Arial" w:hAnsi="Arial" w:cs="Arial"/>
        </w:rPr>
        <w:t>: superior cerebellar peduncle.</w:t>
      </w:r>
    </w:p>
    <w:p w14:paraId="4FFB0F21" w14:textId="77777777" w:rsidR="004E6920" w:rsidRPr="00F66C62" w:rsidRDefault="004E6920" w:rsidP="004E6920">
      <w:pPr>
        <w:contextualSpacing/>
        <w:jc w:val="both"/>
        <w:rPr>
          <w:rFonts w:ascii="Arial" w:hAnsi="Arial" w:cs="Arial"/>
          <w:b/>
          <w:bCs/>
        </w:rPr>
      </w:pPr>
    </w:p>
    <w:p w14:paraId="6D805800" w14:textId="77777777" w:rsidR="004E6920" w:rsidRDefault="004E6920" w:rsidP="004E6920">
      <w:pPr>
        <w:contextualSpacing/>
        <w:jc w:val="both"/>
        <w:rPr>
          <w:rFonts w:ascii="Arial" w:hAnsi="Arial" w:cs="Arial"/>
        </w:rPr>
      </w:pPr>
      <w:r>
        <w:rPr>
          <w:rFonts w:ascii="Arial" w:hAnsi="Arial" w:cs="Arial"/>
          <w:noProof/>
        </w:rPr>
        <w:lastRenderedPageBreak/>
        <w:drawing>
          <wp:inline distT="0" distB="0" distL="0" distR="0" wp14:anchorId="224109B1" wp14:editId="341D9674">
            <wp:extent cx="4695233" cy="36004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8234" cy="3625756"/>
                    </a:xfrm>
                    <a:prstGeom prst="rect">
                      <a:avLst/>
                    </a:prstGeom>
                    <a:noFill/>
                  </pic:spPr>
                </pic:pic>
              </a:graphicData>
            </a:graphic>
          </wp:inline>
        </w:drawing>
      </w:r>
    </w:p>
    <w:p w14:paraId="6FBCF13B" w14:textId="428DF319" w:rsidR="004E6920" w:rsidRPr="00627A25" w:rsidRDefault="004E6920" w:rsidP="004E6920">
      <w:pPr>
        <w:contextualSpacing/>
        <w:jc w:val="both"/>
        <w:rPr>
          <w:rFonts w:ascii="Arial" w:hAnsi="Arial" w:cs="Arial"/>
          <w:b/>
          <w:bCs/>
        </w:rPr>
      </w:pPr>
      <w:r w:rsidRPr="00627A25">
        <w:rPr>
          <w:rFonts w:ascii="Arial" w:hAnsi="Arial" w:cs="Arial"/>
          <w:b/>
          <w:bCs/>
        </w:rPr>
        <w:t xml:space="preserve">Supp Figure </w:t>
      </w:r>
      <w:r>
        <w:rPr>
          <w:rFonts w:ascii="Arial" w:hAnsi="Arial" w:cs="Arial"/>
          <w:b/>
          <w:bCs/>
        </w:rPr>
        <w:t>5</w:t>
      </w:r>
      <w:r w:rsidRPr="00627A25">
        <w:rPr>
          <w:rFonts w:ascii="Arial" w:hAnsi="Arial" w:cs="Arial"/>
          <w:b/>
          <w:bCs/>
        </w:rPr>
        <w:t>. TAPP mice show similar sex differences in the development of Aβ pathology, but less consistent labelling in specific brain areas.</w:t>
      </w:r>
      <w:r>
        <w:rPr>
          <w:rFonts w:ascii="Arial" w:hAnsi="Arial" w:cs="Arial"/>
          <w:b/>
          <w:bCs/>
        </w:rPr>
        <w:t xml:space="preserve"> A-B. </w:t>
      </w:r>
      <w:r w:rsidRPr="00627A25">
        <w:rPr>
          <w:rFonts w:ascii="Arial" w:hAnsi="Arial" w:cs="Arial"/>
        </w:rPr>
        <w:t xml:space="preserve">7-9mo </w:t>
      </w:r>
      <w:r>
        <w:rPr>
          <w:rFonts w:ascii="Arial" w:hAnsi="Arial" w:cs="Arial"/>
        </w:rPr>
        <w:t xml:space="preserve">male </w:t>
      </w:r>
      <w:r w:rsidRPr="00627A25">
        <w:rPr>
          <w:rFonts w:ascii="Arial" w:hAnsi="Arial" w:cs="Arial"/>
        </w:rPr>
        <w:t xml:space="preserve">TAPP mice show </w:t>
      </w:r>
      <w:r w:rsidRPr="006400BE">
        <w:rPr>
          <w:rFonts w:ascii="Arial" w:hAnsi="Arial" w:cs="Arial"/>
        </w:rPr>
        <w:t>Aβ pathology</w:t>
      </w:r>
      <w:r w:rsidR="007727C6">
        <w:rPr>
          <w:rFonts w:ascii="Arial" w:hAnsi="Arial" w:cs="Arial"/>
        </w:rPr>
        <w:t xml:space="preserve"> (turquoise=6E10 antibody)</w:t>
      </w:r>
      <w:r w:rsidRPr="006400BE">
        <w:rPr>
          <w:rFonts w:ascii="Arial" w:hAnsi="Arial" w:cs="Arial"/>
        </w:rPr>
        <w:t xml:space="preserve"> in </w:t>
      </w:r>
      <w:r>
        <w:rPr>
          <w:rFonts w:ascii="Arial" w:hAnsi="Arial" w:cs="Arial"/>
        </w:rPr>
        <w:t xml:space="preserve">cortical areas but not consistently in the same regions (white arrows). No </w:t>
      </w:r>
      <w:r w:rsidRPr="00221062">
        <w:rPr>
          <w:rFonts w:ascii="Arial" w:hAnsi="Arial" w:cs="Arial"/>
        </w:rPr>
        <w:t>Aβ</w:t>
      </w:r>
      <w:r>
        <w:rPr>
          <w:rFonts w:ascii="Arial" w:hAnsi="Arial" w:cs="Arial"/>
        </w:rPr>
        <w:t xml:space="preserve"> pathology was detected in 3-5mo TAPP</w:t>
      </w:r>
      <w:r w:rsidRPr="006400BE">
        <w:rPr>
          <w:rFonts w:ascii="Arial" w:hAnsi="Arial" w:cs="Arial"/>
        </w:rPr>
        <w:t xml:space="preserve"> </w:t>
      </w:r>
      <w:r>
        <w:rPr>
          <w:rFonts w:ascii="Arial" w:hAnsi="Arial" w:cs="Arial"/>
        </w:rPr>
        <w:t xml:space="preserve">males (data not shown). </w:t>
      </w:r>
      <w:r>
        <w:rPr>
          <w:rFonts w:ascii="Arial" w:hAnsi="Arial" w:cs="Arial"/>
          <w:b/>
          <w:bCs/>
        </w:rPr>
        <w:t xml:space="preserve">C. </w:t>
      </w:r>
      <w:r w:rsidRPr="00221062">
        <w:rPr>
          <w:rFonts w:ascii="Arial" w:hAnsi="Arial" w:cs="Arial"/>
        </w:rPr>
        <w:t>Aβ</w:t>
      </w:r>
      <w:r>
        <w:rPr>
          <w:rFonts w:ascii="Arial" w:hAnsi="Arial" w:cs="Arial"/>
        </w:rPr>
        <w:t xml:space="preserve"> pathology was detected in cortical areas in 3-5mo female TAPP mice (white arrow), as well as in 7-9mo TAPP females (</w:t>
      </w:r>
      <w:r>
        <w:rPr>
          <w:rFonts w:ascii="Arial" w:hAnsi="Arial" w:cs="Arial"/>
          <w:b/>
          <w:bCs/>
        </w:rPr>
        <w:t>D</w:t>
      </w:r>
      <w:r>
        <w:rPr>
          <w:rFonts w:ascii="Arial" w:hAnsi="Arial" w:cs="Arial"/>
        </w:rPr>
        <w:t xml:space="preserve">), but not consistently in the same areas. </w:t>
      </w:r>
    </w:p>
    <w:p w14:paraId="3E7F60BD" w14:textId="77777777" w:rsidR="004E6920" w:rsidRDefault="004E6920" w:rsidP="004E6920">
      <w:pPr>
        <w:contextualSpacing/>
        <w:jc w:val="both"/>
        <w:rPr>
          <w:rFonts w:ascii="Arial" w:hAnsi="Arial" w:cs="Arial"/>
        </w:rPr>
      </w:pPr>
    </w:p>
    <w:p w14:paraId="37AF19B0" w14:textId="77777777" w:rsidR="004E6920" w:rsidRDefault="004E6920" w:rsidP="004E6920">
      <w:pPr>
        <w:contextualSpacing/>
        <w:jc w:val="both"/>
        <w:rPr>
          <w:rFonts w:ascii="Arial" w:hAnsi="Arial" w:cs="Arial"/>
        </w:rPr>
      </w:pPr>
    </w:p>
    <w:p w14:paraId="53794569" w14:textId="77777777" w:rsidR="004E6920" w:rsidRDefault="004E6920" w:rsidP="004E6920">
      <w:pPr>
        <w:contextualSpacing/>
        <w:jc w:val="both"/>
        <w:rPr>
          <w:rFonts w:ascii="Arial" w:hAnsi="Arial" w:cs="Arial"/>
        </w:rPr>
      </w:pPr>
      <w:r>
        <w:rPr>
          <w:rFonts w:ascii="Arial" w:hAnsi="Arial" w:cs="Arial"/>
          <w:noProof/>
        </w:rPr>
        <w:drawing>
          <wp:inline distT="0" distB="0" distL="0" distR="0" wp14:anchorId="6E21C118" wp14:editId="1FF9B792">
            <wp:extent cx="6146165" cy="2630128"/>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59366" cy="2635777"/>
                    </a:xfrm>
                    <a:prstGeom prst="rect">
                      <a:avLst/>
                    </a:prstGeom>
                    <a:noFill/>
                  </pic:spPr>
                </pic:pic>
              </a:graphicData>
            </a:graphic>
          </wp:inline>
        </w:drawing>
      </w:r>
    </w:p>
    <w:p w14:paraId="6E68AA21" w14:textId="7E772A00" w:rsidR="004E6920" w:rsidRPr="00EF5EAC" w:rsidRDefault="004E6920" w:rsidP="004E6920">
      <w:pPr>
        <w:jc w:val="both"/>
        <w:rPr>
          <w:b/>
          <w:bCs/>
        </w:rPr>
      </w:pPr>
      <w:r w:rsidRPr="00EF5EAC">
        <w:rPr>
          <w:rFonts w:ascii="Arial" w:hAnsi="Arial" w:cs="Arial"/>
          <w:b/>
          <w:bCs/>
          <w:u w:val="single"/>
        </w:rPr>
        <w:t xml:space="preserve">Supplemental Figure </w:t>
      </w:r>
      <w:r>
        <w:rPr>
          <w:rFonts w:ascii="Arial" w:hAnsi="Arial" w:cs="Arial"/>
          <w:b/>
          <w:bCs/>
          <w:u w:val="single"/>
        </w:rPr>
        <w:t>6</w:t>
      </w:r>
      <w:r w:rsidRPr="00EF5EAC">
        <w:rPr>
          <w:rFonts w:ascii="Arial" w:hAnsi="Arial" w:cs="Arial"/>
          <w:b/>
          <w:bCs/>
        </w:rPr>
        <w:t xml:space="preserve">: Bilateral </w:t>
      </w:r>
      <w:proofErr w:type="spellStart"/>
      <w:r w:rsidRPr="00EF5EAC">
        <w:rPr>
          <w:rFonts w:ascii="Arial" w:hAnsi="Arial" w:cs="Arial"/>
          <w:b/>
          <w:bCs/>
        </w:rPr>
        <w:t>pDyn</w:t>
      </w:r>
      <w:proofErr w:type="spellEnd"/>
      <w:r w:rsidRPr="00EF5EAC">
        <w:rPr>
          <w:rFonts w:ascii="Arial" w:hAnsi="Arial" w:cs="Arial"/>
          <w:b/>
          <w:bCs/>
        </w:rPr>
        <w:t xml:space="preserve"> and DAP</w:t>
      </w:r>
      <w:r>
        <w:rPr>
          <w:rFonts w:ascii="Arial" w:hAnsi="Arial" w:cs="Arial"/>
          <w:b/>
          <w:bCs/>
        </w:rPr>
        <w:t>I</w:t>
      </w:r>
      <w:r w:rsidRPr="00EF5EAC">
        <w:rPr>
          <w:rFonts w:ascii="Arial" w:hAnsi="Arial" w:cs="Arial"/>
          <w:b/>
          <w:bCs/>
        </w:rPr>
        <w:t xml:space="preserve"> staining in a </w:t>
      </w:r>
      <w:proofErr w:type="spellStart"/>
      <w:r w:rsidRPr="00EF5EAC">
        <w:rPr>
          <w:rFonts w:ascii="Arial" w:hAnsi="Arial" w:cs="Arial"/>
          <w:b/>
          <w:bCs/>
        </w:rPr>
        <w:t>p</w:t>
      </w:r>
      <w:r>
        <w:rPr>
          <w:rFonts w:ascii="Arial" w:hAnsi="Arial" w:cs="Arial"/>
          <w:b/>
          <w:bCs/>
        </w:rPr>
        <w:t>D</w:t>
      </w:r>
      <w:r w:rsidRPr="00EF5EAC">
        <w:rPr>
          <w:rFonts w:ascii="Arial" w:hAnsi="Arial" w:cs="Arial"/>
          <w:b/>
          <w:bCs/>
        </w:rPr>
        <w:t>yn-cre</w:t>
      </w:r>
      <w:proofErr w:type="spellEnd"/>
      <w:r w:rsidRPr="00EF5EAC">
        <w:rPr>
          <w:rFonts w:ascii="Arial" w:hAnsi="Arial" w:cs="Arial"/>
          <w:b/>
          <w:bCs/>
        </w:rPr>
        <w:t xml:space="preserve"> mouse with successful ablation of </w:t>
      </w:r>
      <w:proofErr w:type="spellStart"/>
      <w:r w:rsidRPr="00EF5EAC">
        <w:rPr>
          <w:rFonts w:ascii="Arial" w:hAnsi="Arial" w:cs="Arial"/>
          <w:b/>
          <w:bCs/>
        </w:rPr>
        <w:t>LPBdyn</w:t>
      </w:r>
      <w:proofErr w:type="spellEnd"/>
      <w:r w:rsidRPr="00EF5EAC">
        <w:rPr>
          <w:rFonts w:ascii="Arial" w:hAnsi="Arial" w:cs="Arial"/>
          <w:b/>
          <w:bCs/>
        </w:rPr>
        <w:t xml:space="preserve"> cells unilaterally as verification of in situ process</w:t>
      </w:r>
      <w:r>
        <w:rPr>
          <w:rFonts w:ascii="Arial" w:hAnsi="Arial" w:cs="Arial"/>
        </w:rPr>
        <w:t>. (</w:t>
      </w:r>
      <w:r w:rsidRPr="008A7902">
        <w:rPr>
          <w:rFonts w:ascii="Arial" w:hAnsi="Arial" w:cs="Arial"/>
          <w:b/>
          <w:bCs/>
        </w:rPr>
        <w:t>a</w:t>
      </w:r>
      <w:r>
        <w:rPr>
          <w:rFonts w:ascii="Arial" w:hAnsi="Arial" w:cs="Arial"/>
        </w:rPr>
        <w:t>) prodynorphin (</w:t>
      </w:r>
      <w:proofErr w:type="spellStart"/>
      <w:r>
        <w:rPr>
          <w:rFonts w:ascii="Arial" w:hAnsi="Arial" w:cs="Arial"/>
        </w:rPr>
        <w:t>pDyn</w:t>
      </w:r>
      <w:proofErr w:type="spellEnd"/>
      <w:r w:rsidR="007727C6">
        <w:rPr>
          <w:rFonts w:ascii="Arial" w:hAnsi="Arial" w:cs="Arial"/>
        </w:rPr>
        <w:t>, red</w:t>
      </w:r>
      <w:r>
        <w:rPr>
          <w:rFonts w:ascii="Arial" w:hAnsi="Arial" w:cs="Arial"/>
        </w:rPr>
        <w:t>) in situ hybridization along with DAP</w:t>
      </w:r>
      <w:r w:rsidR="007727C6">
        <w:rPr>
          <w:rFonts w:ascii="Arial" w:hAnsi="Arial" w:cs="Arial"/>
        </w:rPr>
        <w:t xml:space="preserve">I </w:t>
      </w:r>
      <w:r w:rsidR="007727C6">
        <w:rPr>
          <w:rFonts w:ascii="Arial" w:hAnsi="Arial" w:cs="Arial"/>
        </w:rPr>
        <w:t xml:space="preserve">staining </w:t>
      </w:r>
      <w:r w:rsidR="007727C6">
        <w:rPr>
          <w:rFonts w:ascii="Arial" w:hAnsi="Arial" w:cs="Arial"/>
        </w:rPr>
        <w:t>(blue, nuclei)</w:t>
      </w:r>
      <w:r>
        <w:rPr>
          <w:rFonts w:ascii="Arial" w:hAnsi="Arial" w:cs="Arial"/>
        </w:rPr>
        <w:t xml:space="preserve"> in the </w:t>
      </w:r>
      <w:r>
        <w:rPr>
          <w:rFonts w:ascii="Arial" w:hAnsi="Arial" w:cs="Arial"/>
        </w:rPr>
        <w:lastRenderedPageBreak/>
        <w:t>bilateral LPB (marked by white arrow). (</w:t>
      </w:r>
      <w:r w:rsidRPr="008A7902">
        <w:rPr>
          <w:rFonts w:ascii="Arial" w:hAnsi="Arial" w:cs="Arial"/>
          <w:b/>
          <w:bCs/>
        </w:rPr>
        <w:t>b</w:t>
      </w:r>
      <w:r>
        <w:rPr>
          <w:rFonts w:ascii="Arial" w:hAnsi="Arial" w:cs="Arial"/>
        </w:rPr>
        <w:t xml:space="preserve">) </w:t>
      </w:r>
      <w:proofErr w:type="spellStart"/>
      <w:r>
        <w:rPr>
          <w:rFonts w:ascii="Arial" w:hAnsi="Arial" w:cs="Arial"/>
        </w:rPr>
        <w:t>pDyn</w:t>
      </w:r>
      <w:proofErr w:type="spellEnd"/>
      <w:r>
        <w:rPr>
          <w:rFonts w:ascii="Arial" w:hAnsi="Arial" w:cs="Arial"/>
        </w:rPr>
        <w:t xml:space="preserve"> in situ hybridization in bilateral LPB (marked by white arrow). Notice how we successfully ablated all </w:t>
      </w:r>
      <w:proofErr w:type="spellStart"/>
      <w:r>
        <w:rPr>
          <w:rFonts w:ascii="Arial" w:hAnsi="Arial" w:cs="Arial"/>
        </w:rPr>
        <w:t>LPB</w:t>
      </w:r>
      <w:r w:rsidRPr="008A7902">
        <w:rPr>
          <w:rFonts w:ascii="Arial" w:hAnsi="Arial" w:cs="Arial"/>
          <w:vertAlign w:val="superscript"/>
        </w:rPr>
        <w:t>dyn</w:t>
      </w:r>
      <w:proofErr w:type="spellEnd"/>
      <w:r>
        <w:rPr>
          <w:rFonts w:ascii="Arial" w:hAnsi="Arial" w:cs="Arial"/>
        </w:rPr>
        <w:t xml:space="preserve"> cells in the left </w:t>
      </w:r>
      <w:proofErr w:type="gramStart"/>
      <w:r>
        <w:rPr>
          <w:rFonts w:ascii="Arial" w:hAnsi="Arial" w:cs="Arial"/>
        </w:rPr>
        <w:t>LPB</w:t>
      </w:r>
      <w:proofErr w:type="gramEnd"/>
      <w:r>
        <w:rPr>
          <w:rFonts w:ascii="Arial" w:hAnsi="Arial" w:cs="Arial"/>
        </w:rPr>
        <w:t xml:space="preserve"> but we had an incomplete ablation on the right side. This is included to verify our in-situ process in caspase ablated </w:t>
      </w:r>
      <w:proofErr w:type="spellStart"/>
      <w:r>
        <w:rPr>
          <w:rFonts w:ascii="Arial" w:hAnsi="Arial" w:cs="Arial"/>
        </w:rPr>
        <w:t>pDyn-cre</w:t>
      </w:r>
      <w:proofErr w:type="spellEnd"/>
      <w:r>
        <w:rPr>
          <w:rFonts w:ascii="Arial" w:hAnsi="Arial" w:cs="Arial"/>
        </w:rPr>
        <w:t xml:space="preserve"> mice. LPB: lateral parabrachial, </w:t>
      </w:r>
      <w:proofErr w:type="spellStart"/>
      <w:r>
        <w:rPr>
          <w:rFonts w:ascii="Arial" w:hAnsi="Arial" w:cs="Arial"/>
        </w:rPr>
        <w:t>scp</w:t>
      </w:r>
      <w:proofErr w:type="spellEnd"/>
      <w:r>
        <w:rPr>
          <w:rFonts w:ascii="Arial" w:hAnsi="Arial" w:cs="Arial"/>
        </w:rPr>
        <w:t>: superior cerebellar peduncle.</w:t>
      </w:r>
      <w:r w:rsidRPr="00EF5EAC">
        <w:rPr>
          <w:rFonts w:ascii="Arial" w:hAnsi="Arial" w:cs="Arial"/>
          <w:b/>
          <w:bCs/>
        </w:rPr>
        <w:t xml:space="preserve"> </w:t>
      </w:r>
    </w:p>
    <w:p w14:paraId="127E74E2" w14:textId="77777777" w:rsidR="00EE45D6" w:rsidRDefault="00EE45D6"/>
    <w:sectPr w:rsidR="00EE45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727"/>
    <w:rsid w:val="0024607A"/>
    <w:rsid w:val="004E6920"/>
    <w:rsid w:val="007727C6"/>
    <w:rsid w:val="007E3929"/>
    <w:rsid w:val="008D2B21"/>
    <w:rsid w:val="009D710B"/>
    <w:rsid w:val="00A93727"/>
    <w:rsid w:val="00EE4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63D638"/>
  <w15:chartTrackingRefBased/>
  <w15:docId w15:val="{4AF85C04-C524-6B43-AB4A-D4AC2C3C3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920"/>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ti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887</Words>
  <Characters>5059</Characters>
  <Application>Microsoft Office Word</Application>
  <DocSecurity>0</DocSecurity>
  <Lines>42</Lines>
  <Paragraphs>11</Paragraphs>
  <ScaleCrop>false</ScaleCrop>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David Todd</dc:creator>
  <cp:keywords/>
  <dc:description/>
  <cp:lastModifiedBy>William David Todd</cp:lastModifiedBy>
  <cp:revision>3</cp:revision>
  <dcterms:created xsi:type="dcterms:W3CDTF">2022-12-13T06:36:00Z</dcterms:created>
  <dcterms:modified xsi:type="dcterms:W3CDTF">2022-12-13T18:52:00Z</dcterms:modified>
</cp:coreProperties>
</file>