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360" w:lineRule="auto"/>
        <w:rPr>
          <w:rFonts w:hint="default" w:ascii="Times New Roman" w:hAnsi="Times New Roman" w:eastAsia="黑体"/>
          <w:sz w:val="24"/>
          <w:lang w:val="en-US" w:eastAsia="zh-CN"/>
        </w:rPr>
      </w:pPr>
      <w:r>
        <w:rPr>
          <w:rFonts w:ascii="Times New Roman" w:hAnsi="Times New Roman"/>
          <w:sz w:val="24"/>
        </w:rPr>
        <w:t xml:space="preserve">Appendix </w:t>
      </w:r>
      <w:r>
        <w:rPr>
          <w:rFonts w:hint="eastAsia" w:ascii="Times New Roman" w:hAnsi="Times New Roman"/>
          <w:sz w:val="24"/>
          <w:lang w:val="en-US" w:eastAsia="zh-CN"/>
        </w:rPr>
        <w:t>S1</w:t>
      </w:r>
    </w:p>
    <w:p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High-throughput sequencing analysis</w:t>
      </w:r>
    </w:p>
    <w:p>
      <w:pPr>
        <w:spacing w:line="360" w:lineRule="auto"/>
        <w:ind w:firstLine="240" w:firstLineChars="100"/>
        <w:rPr>
          <w:rFonts w:ascii="Times New Roman" w:hAnsi="Times New Roman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/>
          <w:sz w:val="24"/>
        </w:rPr>
        <w:t xml:space="preserve">Total genomic DNA samples were extracted by an </w:t>
      </w:r>
      <w:r>
        <w:rPr>
          <w:rFonts w:hint="eastAsia" w:ascii="Times New Roman" w:hAnsi="Times New Roman"/>
          <w:sz w:val="24"/>
        </w:rPr>
        <w:t>PowerSoil DNA Isolation Kit</w:t>
      </w:r>
      <w:r>
        <w:rPr>
          <w:rFonts w:ascii="Times New Roman" w:hAnsi="Times New Roman"/>
          <w:sz w:val="24"/>
        </w:rPr>
        <w:t xml:space="preserve"> (</w:t>
      </w:r>
      <w:r>
        <w:rPr>
          <w:rFonts w:hint="eastAsia" w:ascii="Times New Roman" w:hAnsi="Times New Roman"/>
          <w:sz w:val="24"/>
        </w:rPr>
        <w:t>12888-50, MO BIO Laboratories</w:t>
      </w:r>
      <w:r>
        <w:rPr>
          <w:rFonts w:ascii="Times New Roman" w:hAnsi="Times New Roman"/>
          <w:sz w:val="24"/>
        </w:rPr>
        <w:t xml:space="preserve">, USA) </w:t>
      </w:r>
      <w:r>
        <w:rPr>
          <w:rFonts w:hint="eastAsia" w:ascii="Times New Roman" w:hAnsi="Times New Roman"/>
          <w:sz w:val="24"/>
        </w:rPr>
        <w:t>from</w:t>
      </w:r>
      <w:r>
        <w:rPr>
          <w:rFonts w:ascii="Times New Roman" w:hAnsi="Times New Roman"/>
          <w:sz w:val="24"/>
        </w:rPr>
        <w:t xml:space="preserve"> 0.25 g sediment samples, and 3 μL </w:t>
      </w:r>
      <w:r>
        <w:rPr>
          <w:rFonts w:hint="eastAsia" w:ascii="Times New Roman" w:hAnsi="Times New Roman"/>
          <w:sz w:val="24"/>
        </w:rPr>
        <w:t>of the extracted DNA</w:t>
      </w:r>
      <w:r>
        <w:rPr>
          <w:rFonts w:ascii="Times New Roman" w:hAnsi="Times New Roman"/>
          <w:sz w:val="24"/>
        </w:rPr>
        <w:t xml:space="preserve"> were detected by 1.2% agarose gel electrophoresis. </w:t>
      </w:r>
      <w:bookmarkStart w:id="0" w:name="_SAM_M_012"/>
      <w:r>
        <w:rPr>
          <w:rFonts w:hint="eastAsia" w:ascii="Times New Roman" w:hAnsi="Times New Roman"/>
          <w:sz w:val="24"/>
        </w:rPr>
        <w:t>High-quality DNA with clear and bright bands (approximately 30 ng/</w:t>
      </w:r>
      <w:r>
        <w:rPr>
          <w:rFonts w:ascii="Times New Roman" w:hAnsi="Times New Roman"/>
          <w:sz w:val="24"/>
        </w:rPr>
        <w:t>μ</w:t>
      </w:r>
      <w:r>
        <w:rPr>
          <w:rFonts w:hint="eastAsia" w:ascii="Times New Roman" w:hAnsi="Times New Roman"/>
          <w:sz w:val="24"/>
        </w:rPr>
        <w:t xml:space="preserve">L DNA content) was used as the template for polymerase chain reaction (PCR). </w:t>
      </w:r>
      <w:r>
        <w:rPr>
          <w:rFonts w:ascii="Times New Roman" w:hAnsi="Times New Roman"/>
          <w:sz w:val="24"/>
        </w:rPr>
        <w:t>The V3-V4 regions of 16S rRNA were amplified by PCR</w:t>
      </w:r>
      <w:r>
        <w:rPr>
          <w:rFonts w:hint="eastAsia" w:ascii="Times New Roman" w:hAnsi="Times New Roman"/>
          <w:sz w:val="24"/>
        </w:rPr>
        <w:t xml:space="preserve">. </w:t>
      </w:r>
      <w:bookmarkEnd w:id="0"/>
      <w:r>
        <w:rPr>
          <w:rFonts w:hint="eastAsia" w:ascii="Times New Roman" w:hAnsi="Times New Roman"/>
          <w:sz w:val="24"/>
        </w:rPr>
        <w:t>The target fragment was amplified with specific primers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 xml:space="preserve">(F specific primer: 5'-TTCCCTACACGACGCTCTTCCGATCT -barcodeF1 specific primer-3', R specific primer: 5'-GAGTTCCTTGGC ACCCGAGAATTCCA-barcodeR1specific primer-3'), and the target fragment was recovered, then the recovered product was used as a template for secondary PCR amplification: (F primer: 5'-AATGATACGGCGACCACCGAGATCTACAC -TCTTTCCCTACACGACGCTC-3', R primer: 5'CAAGCAGAAGACGG CATACGAGAT-barcodeR2-GTGACTGGAGTTCCTTGGCACCCGAGA-3'). </w:t>
      </w:r>
      <w:r>
        <w:rPr>
          <w:rFonts w:ascii="Times New Roman" w:hAnsi="Times New Roman"/>
          <w:sz w:val="24"/>
        </w:rPr>
        <w:t>The PCR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amplification conditions were as follows: predenaturation for 5 minutes at 98 ℃</w:t>
      </w:r>
      <w:r>
        <w:rPr>
          <w:rFonts w:hint="eastAsia"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25 cycles of denaturation for 30 s at 98 ℃, annealing for 30 s at 53 ℃, extension for 45 s at 72 ℃, and final extension for 5 min at 72 ℃. The PCR amplicons were purified by Vazyme VAHTSTM DNA Clean Beads (Vazyme, China) and quantified by a Quant-iT PicoGreen dsDNA Assay Kit (Invitrogen, USA). </w:t>
      </w:r>
      <w:r>
        <w:rPr>
          <w:rFonts w:hint="eastAsia" w:ascii="Times New Roman" w:hAnsi="Times New Roman"/>
          <w:sz w:val="24"/>
        </w:rPr>
        <w:t>The s</w:t>
      </w:r>
      <w:r>
        <w:rPr>
          <w:rFonts w:ascii="Times New Roman" w:hAnsi="Times New Roman"/>
          <w:sz w:val="24"/>
        </w:rPr>
        <w:t>equencing was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performed using the Illumina MiSeq platform. </w:t>
      </w:r>
    </w:p>
    <w:p>
      <w:pPr>
        <w:jc w:val="center"/>
        <w:rPr>
          <w:rFonts w:ascii="Times New Roman" w:hAnsi="Times New Roman"/>
          <w:szCs w:val="21"/>
        </w:rPr>
      </w:pPr>
      <w:bookmarkStart w:id="1" w:name="_Hlk70454270"/>
      <w:r>
        <w:rPr>
          <w:rFonts w:hint="eastAsia" w:ascii="Times New Roman" w:hAnsi="Times New Roman"/>
          <w:b/>
          <w:bCs/>
          <w:szCs w:val="21"/>
        </w:rPr>
        <w:t xml:space="preserve">Table 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>S1</w:t>
      </w:r>
      <w:r>
        <w:rPr>
          <w:rFonts w:hint="eastAsia" w:ascii="Times New Roman" w:hAnsi="Times New Roman"/>
          <w:b/>
          <w:bCs/>
          <w:szCs w:val="21"/>
        </w:rPr>
        <w:t>.</w:t>
      </w:r>
      <w:r>
        <w:rPr>
          <w:rFonts w:hint="eastAsia" w:ascii="Times New Roman" w:hAnsi="Times New Roman"/>
          <w:szCs w:val="21"/>
        </w:rPr>
        <w:t xml:space="preserve">  </w:t>
      </w:r>
      <w:r>
        <w:rPr>
          <w:rFonts w:ascii="Times New Roman" w:hAnsi="Times New Roman"/>
          <w:szCs w:val="21"/>
        </w:rPr>
        <w:t>Analysis metho</w:t>
      </w:r>
      <w:bookmarkStart w:id="2" w:name="_GoBack"/>
      <w:bookmarkEnd w:id="2"/>
      <w:r>
        <w:rPr>
          <w:rFonts w:ascii="Times New Roman" w:hAnsi="Times New Roman"/>
          <w:szCs w:val="21"/>
        </w:rPr>
        <w:t>ds and their resources, equipment, and detection limits for water quality parameters</w:t>
      </w:r>
    </w:p>
    <w:bookmarkEnd w:id="1"/>
    <w:tbl>
      <w:tblPr>
        <w:tblStyle w:val="5"/>
        <w:tblW w:w="13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2734"/>
        <w:gridCol w:w="4038"/>
        <w:gridCol w:w="3474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87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Project</w:t>
            </w:r>
          </w:p>
        </w:tc>
        <w:tc>
          <w:tcPr>
            <w:tcW w:w="2734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Methods</w:t>
            </w:r>
          </w:p>
        </w:tc>
        <w:tc>
          <w:tcPr>
            <w:tcW w:w="403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Resources</w:t>
            </w:r>
          </w:p>
        </w:tc>
        <w:tc>
          <w:tcPr>
            <w:tcW w:w="3474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Equipment</w:t>
            </w:r>
          </w:p>
        </w:tc>
        <w:tc>
          <w:tcPr>
            <w:tcW w:w="179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Detection limit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pH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Measured in situ</w:t>
            </w:r>
          </w:p>
        </w:tc>
        <w:tc>
          <w:tcPr>
            <w:tcW w:w="4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i/>
                <w:iCs/>
                <w:szCs w:val="21"/>
              </w:rPr>
              <w:t>/</w:t>
            </w: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pH meter </w:t>
            </w:r>
            <w:r>
              <w:rPr>
                <w:rFonts w:hint="eastAsia" w:ascii="Times New Roman" w:hAnsi="Times New Roman"/>
                <w:szCs w:val="21"/>
              </w:rPr>
              <w:t>(</w:t>
            </w:r>
            <w:r>
              <w:rPr>
                <w:rFonts w:ascii="Times New Roman" w:hAnsi="Times New Roman"/>
                <w:szCs w:val="21"/>
              </w:rPr>
              <w:t>PHSJ-5, China</w:t>
            </w:r>
            <w:r>
              <w:rPr>
                <w:rFonts w:hint="eastAsia" w:ascii="Times New Roman" w:hAnsi="Times New Roman"/>
                <w:szCs w:val="21"/>
              </w:rPr>
              <w:t>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DO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Measured in situ</w:t>
            </w:r>
          </w:p>
        </w:tc>
        <w:tc>
          <w:tcPr>
            <w:tcW w:w="4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/</w:t>
            </w: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Portable meter (Hach </w:t>
            </w:r>
            <w:r>
              <w:rPr>
                <w:rFonts w:ascii="Times New Roman" w:hAnsi="Times New Roman" w:eastAsia="楷体"/>
                <w:szCs w:val="21"/>
              </w:rPr>
              <w:t>HQ30D</w:t>
            </w:r>
            <w:r>
              <w:rPr>
                <w:rFonts w:hint="eastAsia" w:ascii="Times New Roman" w:hAnsi="Times New Roman"/>
                <w:szCs w:val="21"/>
              </w:rPr>
              <w:t>, USA)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0 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Salinity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Gravimetric method</w:t>
            </w:r>
          </w:p>
        </w:tc>
        <w:tc>
          <w:tcPr>
            <w:tcW w:w="4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iCs/>
                <w:szCs w:val="21"/>
              </w:rPr>
              <w:t>Water and Wastewater Monitoring and Analysis Methods (</w:t>
            </w:r>
            <w:r>
              <w:rPr>
                <w:rFonts w:hint="eastAsia" w:ascii="Times New Roman" w:hAnsi="Times New Roman"/>
                <w:i/>
                <w:iCs/>
                <w:szCs w:val="21"/>
              </w:rPr>
              <w:t>4</w:t>
            </w:r>
            <w:r>
              <w:rPr>
                <w:rFonts w:ascii="Times New Roman" w:hAnsi="Times New Roman"/>
                <w:i/>
                <w:iCs/>
                <w:szCs w:val="21"/>
                <w:vertAlign w:val="superscript"/>
              </w:rPr>
              <w:t>th</w:t>
            </w:r>
            <w:r>
              <w:rPr>
                <w:rFonts w:ascii="Times New Roman" w:hAnsi="Times New Roman"/>
                <w:i/>
                <w:iCs/>
                <w:szCs w:val="21"/>
              </w:rPr>
              <w:t xml:space="preserve"> Edition)</w:t>
            </w: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Electronic balance (BSA-224CW, Germany)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0 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  <w:highlight w:val="yellow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COD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  <w:highlight w:val="yellow"/>
              </w:rPr>
            </w:pPr>
            <w:r>
              <w:rPr>
                <w:rFonts w:ascii="Times New Roman" w:hAnsi="Times New Roman" w:eastAsia="等线"/>
                <w:szCs w:val="21"/>
              </w:rPr>
              <w:t>Titrimetric method</w:t>
            </w:r>
          </w:p>
        </w:tc>
        <w:tc>
          <w:tcPr>
            <w:tcW w:w="4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  <w:highlight w:val="yellow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 xml:space="preserve">HJ </w:t>
            </w:r>
            <w:r>
              <w:rPr>
                <w:rFonts w:ascii="Times New Roman" w:hAnsi="Times New Roman" w:eastAsia="等线"/>
                <w:szCs w:val="21"/>
              </w:rPr>
              <w:t>828-2017</w:t>
            </w: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  <w:highlight w:val="yellow"/>
              </w:rPr>
            </w:pPr>
            <w:r>
              <w:rPr>
                <w:rFonts w:ascii="Times New Roman" w:hAnsi="Times New Roman" w:eastAsia="等线"/>
                <w:szCs w:val="21"/>
              </w:rPr>
              <w:t>COD digestion</w:t>
            </w:r>
            <w:r>
              <w:rPr>
                <w:rFonts w:hint="eastAsia" w:ascii="Times New Roman" w:hAnsi="Times New Roman" w:eastAsia="等线"/>
                <w:szCs w:val="21"/>
              </w:rPr>
              <w:t xml:space="preserve"> (</w:t>
            </w:r>
            <w:r>
              <w:rPr>
                <w:rFonts w:ascii="Times New Roman" w:hAnsi="Times New Roman" w:eastAsia="等线"/>
                <w:szCs w:val="21"/>
              </w:rPr>
              <w:t>HCA-100</w:t>
            </w:r>
            <w:r>
              <w:rPr>
                <w:rFonts w:hint="eastAsia" w:ascii="Times New Roman" w:hAnsi="Times New Roman" w:eastAsia="等线"/>
                <w:szCs w:val="21"/>
              </w:rPr>
              <w:t>,</w:t>
            </w:r>
            <w:r>
              <w:rPr>
                <w:rFonts w:ascii="Times New Roman" w:hAnsi="Times New Roman" w:eastAsia="等线"/>
                <w:szCs w:val="21"/>
              </w:rPr>
              <w:t xml:space="preserve"> </w:t>
            </w:r>
            <w:r>
              <w:rPr>
                <w:rFonts w:hint="eastAsia" w:ascii="Times New Roman" w:hAnsi="Times New Roman" w:eastAsia="等线"/>
                <w:szCs w:val="21"/>
              </w:rPr>
              <w:t>China)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  <w:highlight w:val="yellow"/>
              </w:rPr>
            </w:pPr>
            <w:r>
              <w:rPr>
                <w:rFonts w:ascii="Times New Roman" w:hAnsi="Times New Roman" w:eastAsia="等线"/>
                <w:szCs w:val="21"/>
              </w:rPr>
              <w:t>4</w:t>
            </w:r>
            <w:r>
              <w:rPr>
                <w:rFonts w:hint="eastAsia" w:ascii="Times New Roman" w:hAnsi="Times New Roman" w:eastAsia="等线"/>
                <w:szCs w:val="21"/>
              </w:rPr>
              <w:t xml:space="preserve"> 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TP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Spectrophotometry</w:t>
            </w:r>
          </w:p>
        </w:tc>
        <w:tc>
          <w:tcPr>
            <w:tcW w:w="4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GB</w:t>
            </w:r>
            <w:r>
              <w:rPr>
                <w:rFonts w:hint="eastAsia" w:ascii="Times New Roman" w:hAnsi="Times New Roman" w:eastAsia="等线"/>
                <w:szCs w:val="21"/>
              </w:rPr>
              <w:t xml:space="preserve"> </w:t>
            </w:r>
            <w:r>
              <w:rPr>
                <w:rFonts w:ascii="Times New Roman" w:hAnsi="Times New Roman" w:eastAsia="等线"/>
                <w:szCs w:val="21"/>
              </w:rPr>
              <w:t>1189</w:t>
            </w:r>
            <w:r>
              <w:rPr>
                <w:rFonts w:hint="eastAsia" w:ascii="Times New Roman" w:hAnsi="Times New Roman" w:eastAsia="等线"/>
                <w:szCs w:val="21"/>
              </w:rPr>
              <w:t>3</w:t>
            </w:r>
            <w:r>
              <w:rPr>
                <w:rFonts w:ascii="Times New Roman" w:hAnsi="Times New Roman" w:eastAsia="等线"/>
                <w:szCs w:val="21"/>
              </w:rPr>
              <w:t>-</w:t>
            </w:r>
            <w:r>
              <w:rPr>
                <w:rFonts w:hint="eastAsia" w:ascii="Times New Roman" w:hAnsi="Times New Roman" w:eastAsia="等线"/>
                <w:szCs w:val="21"/>
              </w:rPr>
              <w:t>19</w:t>
            </w:r>
            <w:r>
              <w:rPr>
                <w:rFonts w:ascii="Times New Roman" w:hAnsi="Times New Roman" w:eastAsia="等线"/>
                <w:szCs w:val="21"/>
              </w:rPr>
              <w:t>89</w:t>
            </w: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Spectrophotometer</w:t>
            </w:r>
            <w:r>
              <w:rPr>
                <w:rFonts w:hint="eastAsia" w:ascii="Times New Roman" w:hAnsi="Times New Roman" w:eastAsia="等线"/>
                <w:szCs w:val="21"/>
              </w:rPr>
              <w:t xml:space="preserve"> (</w:t>
            </w:r>
            <w:r>
              <w:rPr>
                <w:rFonts w:ascii="Times New Roman" w:hAnsi="Times New Roman" w:eastAsia="等线"/>
                <w:szCs w:val="21"/>
              </w:rPr>
              <w:t>UV-2550</w:t>
            </w:r>
            <w:r>
              <w:rPr>
                <w:rFonts w:hint="eastAsia" w:ascii="Times New Roman" w:hAnsi="Times New Roman" w:eastAsia="等线"/>
                <w:szCs w:val="21"/>
              </w:rPr>
              <w:t>,</w:t>
            </w:r>
            <w:r>
              <w:rPr>
                <w:rFonts w:ascii="Times New Roman" w:hAnsi="Times New Roman" w:eastAsia="等线"/>
                <w:szCs w:val="21"/>
              </w:rPr>
              <w:t xml:space="preserve"> Japan</w:t>
            </w:r>
            <w:r>
              <w:rPr>
                <w:rFonts w:hint="eastAsia" w:ascii="Times New Roman" w:hAnsi="Times New Roman" w:eastAsia="等线"/>
                <w:szCs w:val="21"/>
              </w:rPr>
              <w:t>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0.01 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NH</w:t>
            </w:r>
            <w:r>
              <w:rPr>
                <w:rFonts w:ascii="Times New Roman" w:hAnsi="Times New Roman" w:eastAsia="等线"/>
                <w:szCs w:val="21"/>
                <w:vertAlign w:val="subscript"/>
              </w:rPr>
              <w:t>4</w:t>
            </w:r>
            <w:r>
              <w:rPr>
                <w:rFonts w:ascii="Times New Roman" w:hAnsi="Times New Roman" w:eastAsia="等线"/>
                <w:szCs w:val="21"/>
                <w:vertAlign w:val="superscript"/>
              </w:rPr>
              <w:t>+</w:t>
            </w:r>
            <w:r>
              <w:rPr>
                <w:rFonts w:hint="eastAsia" w:ascii="Times New Roman" w:hAnsi="Times New Roman" w:eastAsia="等线"/>
                <w:szCs w:val="21"/>
              </w:rPr>
              <w:t>–N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Spectrophotometry</w:t>
            </w:r>
          </w:p>
        </w:tc>
        <w:tc>
          <w:tcPr>
            <w:tcW w:w="4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H</w:t>
            </w:r>
            <w:r>
              <w:rPr>
                <w:rFonts w:hint="eastAsia" w:ascii="Times New Roman" w:hAnsi="Times New Roman" w:eastAsia="等线"/>
                <w:szCs w:val="21"/>
              </w:rPr>
              <w:t>J 535-2009</w:t>
            </w: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S</w:t>
            </w:r>
            <w:r>
              <w:rPr>
                <w:rFonts w:ascii="Times New Roman" w:hAnsi="Times New Roman" w:eastAsia="等线"/>
                <w:szCs w:val="21"/>
              </w:rPr>
              <w:t xml:space="preserve">pectrophotometer </w:t>
            </w:r>
            <w:r>
              <w:rPr>
                <w:rFonts w:hint="eastAsia" w:ascii="Times New Roman" w:hAnsi="Times New Roman" w:eastAsia="等线"/>
                <w:szCs w:val="21"/>
              </w:rPr>
              <w:t>(</w:t>
            </w:r>
            <w:r>
              <w:rPr>
                <w:rFonts w:ascii="Times New Roman" w:hAnsi="Times New Roman" w:eastAsia="等线"/>
                <w:szCs w:val="21"/>
              </w:rPr>
              <w:t>UV-2550</w:t>
            </w:r>
            <w:r>
              <w:rPr>
                <w:rFonts w:hint="eastAsia" w:ascii="Times New Roman" w:hAnsi="Times New Roman" w:eastAsia="等线"/>
                <w:szCs w:val="21"/>
              </w:rPr>
              <w:t>,</w:t>
            </w:r>
            <w:r>
              <w:rPr>
                <w:rFonts w:ascii="Times New Roman" w:hAnsi="Times New Roman" w:eastAsia="等线"/>
                <w:szCs w:val="21"/>
              </w:rPr>
              <w:t xml:space="preserve"> Japan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0.025 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TN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Spectrophotometry</w:t>
            </w:r>
          </w:p>
        </w:tc>
        <w:tc>
          <w:tcPr>
            <w:tcW w:w="4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GB</w:t>
            </w:r>
            <w:r>
              <w:rPr>
                <w:rFonts w:hint="eastAsia" w:ascii="Times New Roman" w:hAnsi="Times New Roman" w:eastAsia="等线"/>
                <w:szCs w:val="21"/>
              </w:rPr>
              <w:t xml:space="preserve"> </w:t>
            </w:r>
            <w:r>
              <w:rPr>
                <w:rFonts w:ascii="Times New Roman" w:hAnsi="Times New Roman" w:eastAsia="等线"/>
                <w:szCs w:val="21"/>
              </w:rPr>
              <w:t>11894-</w:t>
            </w:r>
            <w:r>
              <w:rPr>
                <w:rFonts w:hint="eastAsia" w:ascii="Times New Roman" w:hAnsi="Times New Roman" w:eastAsia="等线"/>
                <w:szCs w:val="21"/>
              </w:rPr>
              <w:t>19</w:t>
            </w:r>
            <w:r>
              <w:rPr>
                <w:rFonts w:ascii="Times New Roman" w:hAnsi="Times New Roman" w:eastAsia="等线"/>
                <w:szCs w:val="21"/>
              </w:rPr>
              <w:t>89</w:t>
            </w: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S</w:t>
            </w:r>
            <w:r>
              <w:rPr>
                <w:rFonts w:ascii="Times New Roman" w:hAnsi="Times New Roman" w:eastAsia="等线"/>
                <w:szCs w:val="21"/>
              </w:rPr>
              <w:t>pectrophotometer</w:t>
            </w:r>
            <w:r>
              <w:rPr>
                <w:rFonts w:hint="eastAsia" w:ascii="Times New Roman" w:hAnsi="Times New Roman" w:eastAsia="等线"/>
                <w:szCs w:val="21"/>
              </w:rPr>
              <w:t xml:space="preserve"> (</w:t>
            </w:r>
            <w:r>
              <w:rPr>
                <w:rFonts w:ascii="Times New Roman" w:hAnsi="Times New Roman" w:eastAsia="等线"/>
                <w:szCs w:val="21"/>
              </w:rPr>
              <w:t>UV-2550</w:t>
            </w:r>
            <w:r>
              <w:rPr>
                <w:rFonts w:hint="eastAsia" w:ascii="Times New Roman" w:hAnsi="Times New Roman" w:eastAsia="等线"/>
                <w:szCs w:val="21"/>
              </w:rPr>
              <w:t>,</w:t>
            </w:r>
            <w:r>
              <w:rPr>
                <w:rFonts w:ascii="Times New Roman" w:hAnsi="Times New Roman" w:eastAsia="等线"/>
                <w:szCs w:val="21"/>
              </w:rPr>
              <w:t xml:space="preserve"> Japan</w:t>
            </w:r>
            <w:r>
              <w:rPr>
                <w:rFonts w:hint="eastAsia" w:ascii="Times New Roman" w:hAnsi="Times New Roman" w:eastAsia="等线"/>
                <w:szCs w:val="21"/>
              </w:rPr>
              <w:t>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0.05 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N</w:t>
            </w:r>
            <w:r>
              <w:rPr>
                <w:rFonts w:ascii="Times New Roman" w:hAnsi="Times New Roman" w:eastAsia="等线"/>
                <w:szCs w:val="21"/>
              </w:rPr>
              <w:t>O</w:t>
            </w:r>
            <w:r>
              <w:rPr>
                <w:rFonts w:ascii="Times New Roman" w:hAnsi="Times New Roman" w:eastAsia="等线"/>
                <w:szCs w:val="21"/>
                <w:vertAlign w:val="subscript"/>
              </w:rPr>
              <w:t>3</w:t>
            </w:r>
            <w:r>
              <w:rPr>
                <w:rFonts w:hint="eastAsia" w:ascii="Times New Roman" w:hAnsi="Times New Roman" w:eastAsia="等线"/>
                <w:szCs w:val="21"/>
                <w:vertAlign w:val="superscript"/>
              </w:rPr>
              <w:t>–</w:t>
            </w:r>
            <w:r>
              <w:rPr>
                <w:rFonts w:hint="eastAsia" w:ascii="Times New Roman" w:hAnsi="Times New Roman" w:eastAsia="等线"/>
                <w:szCs w:val="21"/>
              </w:rPr>
              <w:t>–</w:t>
            </w:r>
            <w:r>
              <w:rPr>
                <w:rFonts w:ascii="Times New Roman" w:hAnsi="Times New Roman" w:eastAsia="等线"/>
                <w:szCs w:val="21"/>
              </w:rPr>
              <w:t>N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Spectrophotometry</w:t>
            </w:r>
          </w:p>
        </w:tc>
        <w:tc>
          <w:tcPr>
            <w:tcW w:w="4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HJ/T 346-2007</w:t>
            </w:r>
            <w:r>
              <w:rPr>
                <w:rFonts w:hint="eastAsia" w:ascii="Times New Roman" w:hAnsi="Times New Roman" w:eastAsia="等线"/>
                <w:szCs w:val="21"/>
              </w:rPr>
              <w:t xml:space="preserve"> </w:t>
            </w: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S</w:t>
            </w:r>
            <w:r>
              <w:rPr>
                <w:rFonts w:ascii="Times New Roman" w:hAnsi="Times New Roman" w:eastAsia="等线"/>
                <w:szCs w:val="21"/>
              </w:rPr>
              <w:t>pectrophotometer</w:t>
            </w:r>
            <w:r>
              <w:rPr>
                <w:rFonts w:hint="eastAsia" w:ascii="Times New Roman" w:hAnsi="Times New Roman" w:eastAsia="等线"/>
                <w:szCs w:val="21"/>
              </w:rPr>
              <w:t xml:space="preserve"> (</w:t>
            </w:r>
            <w:r>
              <w:rPr>
                <w:rFonts w:ascii="Times New Roman" w:hAnsi="Times New Roman" w:eastAsia="等线"/>
                <w:szCs w:val="21"/>
              </w:rPr>
              <w:t>UV-2550</w:t>
            </w:r>
            <w:r>
              <w:rPr>
                <w:rFonts w:hint="eastAsia" w:ascii="Times New Roman" w:hAnsi="Times New Roman" w:eastAsia="等线"/>
                <w:szCs w:val="21"/>
              </w:rPr>
              <w:t>,</w:t>
            </w:r>
            <w:r>
              <w:rPr>
                <w:rFonts w:ascii="Times New Roman" w:hAnsi="Times New Roman" w:eastAsia="等线"/>
                <w:szCs w:val="21"/>
              </w:rPr>
              <w:t xml:space="preserve"> Japan</w:t>
            </w:r>
            <w:r>
              <w:rPr>
                <w:rFonts w:hint="eastAsia" w:ascii="Times New Roman" w:hAnsi="Times New Roman" w:eastAsia="等线"/>
                <w:szCs w:val="21"/>
              </w:rPr>
              <w:t>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 xml:space="preserve">0.08 </w:t>
            </w:r>
            <w:r>
              <w:rPr>
                <w:rFonts w:hint="eastAsia" w:ascii="Times New Roman" w:hAnsi="Times New Roman" w:eastAsia="等线"/>
                <w:szCs w:val="21"/>
              </w:rPr>
              <w:t>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K</w:t>
            </w:r>
            <w:r>
              <w:rPr>
                <w:rFonts w:ascii="Times New Roman" w:hAnsi="Times New Roman" w:eastAsia="等线"/>
                <w:szCs w:val="21"/>
                <w:vertAlign w:val="superscript"/>
              </w:rPr>
              <w:t>+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Ion chromatography</w:t>
            </w:r>
          </w:p>
        </w:tc>
        <w:tc>
          <w:tcPr>
            <w:tcW w:w="4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 xml:space="preserve">American Public Health Association </w:t>
            </w:r>
            <w:r>
              <w:rPr>
                <w:rFonts w:ascii="Times New Roman" w:hAnsi="Times New Roman" w:eastAsia="等线"/>
                <w:szCs w:val="21"/>
                <w:vertAlign w:val="superscript"/>
              </w:rPr>
              <w:t>[1]</w:t>
            </w: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Ion chromatograph (CS–2100, USA)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0</w:t>
            </w:r>
            <w:r>
              <w:rPr>
                <w:rFonts w:ascii="Times New Roman" w:hAnsi="Times New Roman" w:eastAsia="等线"/>
                <w:szCs w:val="21"/>
              </w:rPr>
              <w:t>.001 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C</w:t>
            </w:r>
            <w:r>
              <w:rPr>
                <w:rFonts w:ascii="Times New Roman" w:hAnsi="Times New Roman" w:eastAsia="等线"/>
                <w:szCs w:val="21"/>
              </w:rPr>
              <w:t>a</w:t>
            </w:r>
            <w:r>
              <w:rPr>
                <w:rFonts w:ascii="Times New Roman" w:hAnsi="Times New Roman" w:eastAsia="等线"/>
                <w:szCs w:val="21"/>
                <w:vertAlign w:val="superscript"/>
              </w:rPr>
              <w:t>2+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Ion chromatography</w:t>
            </w:r>
          </w:p>
        </w:tc>
        <w:tc>
          <w:tcPr>
            <w:tcW w:w="4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American Public Health Association</w:t>
            </w: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Ion chromatograph (CS–2100, USA)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0</w:t>
            </w:r>
            <w:r>
              <w:rPr>
                <w:rFonts w:ascii="Times New Roman" w:hAnsi="Times New Roman" w:eastAsia="等线"/>
                <w:szCs w:val="21"/>
              </w:rPr>
              <w:t>.001 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N</w:t>
            </w:r>
            <w:r>
              <w:rPr>
                <w:rFonts w:ascii="Times New Roman" w:hAnsi="Times New Roman" w:eastAsia="等线"/>
                <w:szCs w:val="21"/>
              </w:rPr>
              <w:t>a</w:t>
            </w:r>
            <w:r>
              <w:rPr>
                <w:rFonts w:ascii="Times New Roman" w:hAnsi="Times New Roman" w:eastAsia="等线"/>
                <w:szCs w:val="21"/>
                <w:vertAlign w:val="superscript"/>
              </w:rPr>
              <w:t>+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Ion chromatography</w:t>
            </w:r>
          </w:p>
        </w:tc>
        <w:tc>
          <w:tcPr>
            <w:tcW w:w="4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American Public Health Association</w:t>
            </w: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Ion chromatograph (CS–2100, USA)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0</w:t>
            </w:r>
            <w:r>
              <w:rPr>
                <w:rFonts w:ascii="Times New Roman" w:hAnsi="Times New Roman" w:eastAsia="等线"/>
                <w:szCs w:val="21"/>
              </w:rPr>
              <w:t>.0007 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M</w:t>
            </w:r>
            <w:r>
              <w:rPr>
                <w:rFonts w:ascii="Times New Roman" w:hAnsi="Times New Roman" w:eastAsia="等线"/>
                <w:szCs w:val="21"/>
              </w:rPr>
              <w:t>g</w:t>
            </w:r>
            <w:r>
              <w:rPr>
                <w:rFonts w:ascii="Times New Roman" w:hAnsi="Times New Roman" w:eastAsia="等线"/>
                <w:szCs w:val="21"/>
                <w:vertAlign w:val="superscript"/>
              </w:rPr>
              <w:t>2+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Ion chromatography</w:t>
            </w:r>
          </w:p>
        </w:tc>
        <w:tc>
          <w:tcPr>
            <w:tcW w:w="4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American Public Health Association</w:t>
            </w: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Ion chromatograph (CS–2100, USA)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0</w:t>
            </w:r>
            <w:r>
              <w:rPr>
                <w:rFonts w:ascii="Times New Roman" w:hAnsi="Times New Roman" w:eastAsia="等线"/>
                <w:szCs w:val="21"/>
              </w:rPr>
              <w:t>.002 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C</w:t>
            </w:r>
            <w:r>
              <w:rPr>
                <w:rFonts w:ascii="Times New Roman" w:hAnsi="Times New Roman" w:eastAsia="等线"/>
                <w:szCs w:val="21"/>
              </w:rPr>
              <w:t>l</w:t>
            </w:r>
            <w:r>
              <w:rPr>
                <w:rFonts w:ascii="Times New Roman" w:hAnsi="Times New Roman" w:eastAsia="等线"/>
                <w:szCs w:val="21"/>
                <w:vertAlign w:val="superscript"/>
              </w:rPr>
              <w:t>–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Ion chromatography</w:t>
            </w:r>
          </w:p>
        </w:tc>
        <w:tc>
          <w:tcPr>
            <w:tcW w:w="4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American Public Health Association</w:t>
            </w:r>
          </w:p>
        </w:tc>
        <w:tc>
          <w:tcPr>
            <w:tcW w:w="3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Ion chromatograph (Advanced IC, Switzerland)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0</w:t>
            </w:r>
            <w:r>
              <w:rPr>
                <w:rFonts w:ascii="Times New Roman" w:hAnsi="Times New Roman" w:eastAsia="等线"/>
                <w:szCs w:val="21"/>
              </w:rPr>
              <w:t>.04 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S</w:t>
            </w:r>
            <w:r>
              <w:rPr>
                <w:rFonts w:ascii="Times New Roman" w:hAnsi="Times New Roman" w:eastAsia="等线"/>
                <w:szCs w:val="21"/>
              </w:rPr>
              <w:t>O</w:t>
            </w:r>
            <w:r>
              <w:rPr>
                <w:rFonts w:ascii="Times New Roman" w:hAnsi="Times New Roman" w:eastAsia="等线"/>
                <w:szCs w:val="21"/>
                <w:vertAlign w:val="subscript"/>
              </w:rPr>
              <w:t>4</w:t>
            </w:r>
            <w:r>
              <w:rPr>
                <w:rFonts w:ascii="Times New Roman" w:hAnsi="Times New Roman" w:eastAsia="等线"/>
                <w:szCs w:val="21"/>
                <w:vertAlign w:val="superscript"/>
              </w:rPr>
              <w:t>2–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Ion chromatography</w:t>
            </w:r>
          </w:p>
        </w:tc>
        <w:tc>
          <w:tcPr>
            <w:tcW w:w="403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American Public Health Association</w:t>
            </w:r>
          </w:p>
        </w:tc>
        <w:tc>
          <w:tcPr>
            <w:tcW w:w="347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ascii="Times New Roman" w:hAnsi="Times New Roman" w:eastAsia="等线"/>
                <w:szCs w:val="21"/>
              </w:rPr>
              <w:t>Ion chromatograph (Advanced IC, Metrohm, Switzerland)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eastAsia="等线"/>
                <w:szCs w:val="21"/>
              </w:rPr>
            </w:pPr>
            <w:r>
              <w:rPr>
                <w:rFonts w:hint="eastAsia" w:ascii="Times New Roman" w:hAnsi="Times New Roman" w:eastAsia="等线"/>
                <w:szCs w:val="21"/>
              </w:rPr>
              <w:t>0</w:t>
            </w:r>
            <w:r>
              <w:rPr>
                <w:rFonts w:ascii="Times New Roman" w:hAnsi="Times New Roman" w:eastAsia="等线"/>
                <w:szCs w:val="21"/>
              </w:rPr>
              <w:t>.1 mg/L</w:t>
            </w:r>
          </w:p>
        </w:tc>
      </w:tr>
    </w:tbl>
    <w:p>
      <w:pPr>
        <w:rPr>
          <w:rFonts w:ascii="Times New Roman" w:hAnsi="Times New Roman" w:eastAsia="等线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等线"/>
          <w:b/>
          <w:bCs/>
          <w:szCs w:val="21"/>
        </w:rPr>
        <w:t>Reference:</w:t>
      </w:r>
      <w:r>
        <w:rPr>
          <w:rFonts w:ascii="Times New Roman" w:hAnsi="Times New Roman" w:eastAsia="等线"/>
          <w:szCs w:val="21"/>
        </w:rPr>
        <w:t xml:space="preserve"> [1] American Public Health Association, 2012. Standard methods for the</w:t>
      </w:r>
      <w:r>
        <w:rPr>
          <w:rFonts w:hint="eastAsia" w:ascii="Times New Roman" w:hAnsi="Times New Roman" w:eastAsia="等线"/>
          <w:szCs w:val="21"/>
        </w:rPr>
        <w:t xml:space="preserve"> </w:t>
      </w:r>
      <w:r>
        <w:rPr>
          <w:rFonts w:ascii="Times New Roman" w:hAnsi="Times New Roman" w:eastAsia="等线"/>
          <w:szCs w:val="21"/>
        </w:rPr>
        <w:t>examination of water &amp; wastewater, 22nd end. American Public</w:t>
      </w:r>
      <w:r>
        <w:rPr>
          <w:rFonts w:hint="eastAsia" w:ascii="Times New Roman" w:hAnsi="Times New Roman" w:eastAsia="等线"/>
          <w:szCs w:val="21"/>
        </w:rPr>
        <w:t xml:space="preserve"> </w:t>
      </w:r>
      <w:r>
        <w:rPr>
          <w:rFonts w:ascii="Times New Roman" w:hAnsi="Times New Roman" w:eastAsia="等线"/>
          <w:szCs w:val="21"/>
        </w:rPr>
        <w:t>Health Association, Washington.</w:t>
      </w:r>
    </w:p>
    <w:p>
      <w:pPr>
        <w:spacing w:line="480" w:lineRule="auto"/>
        <w:ind w:firstLine="240" w:firstLineChars="100"/>
        <w:jc w:val="center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drawing>
          <wp:inline distT="0" distB="0" distL="114300" distR="114300">
            <wp:extent cx="4062730" cy="4057650"/>
            <wp:effectExtent l="0" t="0" r="0" b="0"/>
            <wp:docPr id="3" name="图片 3" descr="组分-period 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组分-period 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5428" cy="4059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211" w:firstLineChars="100"/>
        <w:jc w:val="center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 xml:space="preserve">Fig. 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>S</w:t>
      </w:r>
      <w:r>
        <w:rPr>
          <w:rFonts w:ascii="Times New Roman" w:hAnsi="Times New Roman"/>
          <w:b/>
          <w:bCs/>
          <w:szCs w:val="21"/>
        </w:rPr>
        <w:t>1</w:t>
      </w:r>
      <w:r>
        <w:rPr>
          <w:rFonts w:hint="eastAsia" w:ascii="Times New Roman" w:hAnsi="Times New Roman"/>
          <w:b/>
          <w:bCs/>
          <w:szCs w:val="21"/>
        </w:rPr>
        <w:t>.</w:t>
      </w:r>
      <w:r>
        <w:rPr>
          <w:rFonts w:hint="eastAsia" w:ascii="Times New Roman" w:hAnsi="Times New Roman"/>
          <w:szCs w:val="21"/>
        </w:rPr>
        <w:t xml:space="preserve"> PARAFAC of DOM in period A</w:t>
      </w:r>
    </w:p>
    <w:p>
      <w:pPr>
        <w:spacing w:line="480" w:lineRule="auto"/>
        <w:ind w:firstLine="240" w:firstLineChars="10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drawing>
          <wp:inline distT="0" distB="0" distL="0" distR="0">
            <wp:extent cx="3948430" cy="3940810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51795" cy="3944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211" w:firstLineChars="100"/>
        <w:jc w:val="center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 xml:space="preserve">Fig. 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>S</w:t>
      </w:r>
      <w:r>
        <w:rPr>
          <w:rFonts w:ascii="Times New Roman" w:hAnsi="Times New Roman"/>
          <w:b/>
          <w:bCs/>
          <w:szCs w:val="21"/>
        </w:rPr>
        <w:t>2</w:t>
      </w:r>
      <w:r>
        <w:rPr>
          <w:rFonts w:hint="eastAsia" w:ascii="Times New Roman" w:hAnsi="Times New Roman"/>
          <w:b/>
          <w:bCs/>
          <w:szCs w:val="21"/>
        </w:rPr>
        <w:t>.</w:t>
      </w:r>
      <w:r>
        <w:rPr>
          <w:rFonts w:hint="eastAsia" w:ascii="Times New Roman" w:hAnsi="Times New Roman"/>
          <w:szCs w:val="21"/>
        </w:rPr>
        <w:t xml:space="preserve"> PARAFAC of DOM in period B</w:t>
      </w:r>
    </w:p>
    <w:p>
      <w:pPr>
        <w:spacing w:line="480" w:lineRule="auto"/>
        <w:ind w:firstLine="211" w:firstLineChars="100"/>
        <w:jc w:val="center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drawing>
          <wp:inline distT="0" distB="0" distL="114300" distR="114300">
            <wp:extent cx="3893820" cy="8343900"/>
            <wp:effectExtent l="0" t="0" r="7620" b="7620"/>
            <wp:docPr id="5" name="图片 5" descr="a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 - 副本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93820" cy="834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211" w:firstLineChars="100"/>
        <w:jc w:val="center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b/>
          <w:bCs/>
          <w:szCs w:val="21"/>
        </w:rPr>
        <w:t xml:space="preserve">Fig. 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>S</w:t>
      </w:r>
      <w:r>
        <w:rPr>
          <w:rFonts w:hint="eastAsia" w:ascii="Times New Roman" w:hAnsi="Times New Roman"/>
          <w:b/>
          <w:bCs/>
          <w:szCs w:val="21"/>
        </w:rPr>
        <w:t xml:space="preserve">3. </w:t>
      </w:r>
      <w:r>
        <w:rPr>
          <w:rFonts w:hint="eastAsia" w:ascii="Times New Roman" w:hAnsi="Times New Roman"/>
          <w:szCs w:val="21"/>
        </w:rPr>
        <w:t>Bacterial community compositions at phylum level: (a) S1, (b) S2, (c) S3</w:t>
      </w:r>
    </w:p>
    <w:p>
      <w:pPr>
        <w:jc w:val="center"/>
        <w:rPr>
          <w:rFonts w:ascii="Times New Roman" w:hAnsi="Times New Roman" w:eastAsia="等线"/>
          <w:szCs w:val="21"/>
        </w:rPr>
      </w:pPr>
      <w:r>
        <w:rPr>
          <w:rFonts w:ascii="Times New Roman" w:hAnsi="Times New Roman" w:eastAsia="等线"/>
          <w:szCs w:val="21"/>
        </w:rPr>
        <w:drawing>
          <wp:inline distT="0" distB="0" distL="0" distR="0">
            <wp:extent cx="4019550" cy="84785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21703" cy="8483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Cs w:val="21"/>
        </w:rPr>
        <w:t xml:space="preserve">Fig. 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>S</w:t>
      </w:r>
      <w:r>
        <w:rPr>
          <w:rFonts w:hint="eastAsia" w:ascii="Times New Roman" w:hAnsi="Times New Roman"/>
          <w:b/>
          <w:bCs/>
          <w:szCs w:val="21"/>
        </w:rPr>
        <w:t>4</w:t>
      </w:r>
      <w:r>
        <w:rPr>
          <w:rFonts w:ascii="Times New Roman" w:hAnsi="Times New Roman"/>
          <w:b/>
          <w:bCs/>
          <w:szCs w:val="21"/>
        </w:rPr>
        <w:t>.</w:t>
      </w:r>
      <w:r>
        <w:rPr>
          <w:rFonts w:ascii="Times New Roman" w:hAnsi="Times New Roman"/>
          <w:szCs w:val="21"/>
        </w:rPr>
        <w:t xml:space="preserve"> Bacterial community compositions at genus level: (a) S1, (b) S2, (c) S3</w:t>
      </w:r>
    </w:p>
    <w:p>
      <w:pPr>
        <w:spacing w:line="360" w:lineRule="auto"/>
        <w:ind w:firstLine="210" w:firstLineChars="10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drawing>
          <wp:inline distT="0" distB="0" distL="114300" distR="114300">
            <wp:extent cx="4650105" cy="4037330"/>
            <wp:effectExtent l="0" t="0" r="13335" b="1270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50105" cy="403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Cs w:val="21"/>
        </w:rPr>
        <w:t xml:space="preserve">Fig. 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>S</w:t>
      </w:r>
      <w:r>
        <w:rPr>
          <w:rFonts w:ascii="Times New Roman" w:hAnsi="Times New Roman"/>
          <w:b/>
          <w:bCs/>
          <w:szCs w:val="21"/>
        </w:rPr>
        <w:t>5.</w:t>
      </w:r>
      <w:r>
        <w:rPr>
          <w:rFonts w:ascii="Times New Roman" w:hAnsi="Times New Roman"/>
          <w:szCs w:val="21"/>
        </w:rPr>
        <w:t xml:space="preserve"> Shannon indexes of sediment bacteria; different letters in brackets indicate significant differences at </w:t>
      </w:r>
      <w:r>
        <w:rPr>
          <w:rFonts w:ascii="Times New Roman" w:hAnsi="Times New Roman"/>
          <w:i/>
          <w:iCs/>
          <w:szCs w:val="21"/>
        </w:rPr>
        <w:t>P</w:t>
      </w:r>
      <w:r>
        <w:rPr>
          <w:rFonts w:ascii="Times New Roman" w:hAnsi="Times New Roman"/>
          <w:szCs w:val="21"/>
        </w:rPr>
        <w:t>&lt;0.05 according to Tukey’s test</w:t>
      </w:r>
    </w:p>
    <w:p>
      <w:pPr>
        <w:spacing w:line="360" w:lineRule="auto"/>
        <w:ind w:firstLine="210" w:firstLineChars="100"/>
        <w:jc w:val="center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drawing>
          <wp:inline distT="0" distB="0" distL="114300" distR="114300">
            <wp:extent cx="2876550" cy="8541385"/>
            <wp:effectExtent l="0" t="0" r="0" b="0"/>
            <wp:docPr id="6" name="图片 6" descr="三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三组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77077" cy="8543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Cs w:val="21"/>
        </w:rPr>
        <w:t xml:space="preserve">Fig. </w:t>
      </w:r>
      <w:r>
        <w:rPr>
          <w:rFonts w:hint="eastAsia" w:ascii="Times New Roman" w:hAnsi="Times New Roman"/>
          <w:b/>
          <w:bCs/>
          <w:szCs w:val="21"/>
          <w:lang w:val="en-US" w:eastAsia="zh-CN"/>
        </w:rPr>
        <w:t>S</w:t>
      </w:r>
      <w:r>
        <w:rPr>
          <w:rFonts w:hint="eastAsia" w:ascii="Times New Roman" w:hAnsi="Times New Roman"/>
          <w:b/>
          <w:bCs/>
          <w:szCs w:val="21"/>
        </w:rPr>
        <w:t>6</w:t>
      </w:r>
      <w:r>
        <w:rPr>
          <w:rFonts w:ascii="Times New Roman" w:hAnsi="Times New Roman"/>
          <w:b/>
          <w:bCs/>
          <w:szCs w:val="21"/>
        </w:rPr>
        <w:t>.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 xml:space="preserve">Network constructed around main </w:t>
      </w:r>
      <w:r>
        <w:rPr>
          <w:rFonts w:ascii="Times New Roman" w:hAnsi="Times New Roman"/>
          <w:szCs w:val="21"/>
        </w:rPr>
        <w:t xml:space="preserve">bacterial </w:t>
      </w:r>
      <w:r>
        <w:rPr>
          <w:rFonts w:hint="eastAsia" w:ascii="Times New Roman" w:hAnsi="Times New Roman"/>
          <w:szCs w:val="21"/>
        </w:rPr>
        <w:t>families based on Spearman rank correlation coefficients under salinity gradient: (a) S1, (b) S2, (c) S3. Green indicates a significant positive correlation (</w:t>
      </w:r>
      <w:r>
        <w:rPr>
          <w:rFonts w:hint="eastAsia" w:ascii="Times New Roman" w:hAnsi="Times New Roman"/>
          <w:i/>
          <w:iCs/>
          <w:szCs w:val="21"/>
        </w:rPr>
        <w:t>P</w:t>
      </w:r>
      <w:r>
        <w:rPr>
          <w:rFonts w:hint="eastAsia" w:ascii="Times New Roman" w:hAnsi="Times New Roman"/>
          <w:szCs w:val="21"/>
        </w:rPr>
        <w:t>&lt;0.05), and red indicates a significant negative correlation (</w:t>
      </w:r>
      <w:r>
        <w:rPr>
          <w:rFonts w:hint="eastAsia" w:ascii="Times New Roman" w:hAnsi="Times New Roman"/>
          <w:i/>
          <w:iCs/>
          <w:szCs w:val="21"/>
        </w:rPr>
        <w:t>P</w:t>
      </w:r>
      <w:r>
        <w:rPr>
          <w:rFonts w:hint="eastAsia" w:ascii="Times New Roman" w:hAnsi="Times New Roman"/>
          <w:szCs w:val="21"/>
        </w:rPr>
        <w:t>&lt;0.05); size of each node is proportional to number of connections.</w:t>
      </w:r>
    </w:p>
    <w:p>
      <w:pPr>
        <w:spacing w:line="360" w:lineRule="auto"/>
        <w:ind w:firstLine="210" w:firstLineChars="100"/>
        <w:jc w:val="center"/>
        <w:rPr>
          <w:rFonts w:ascii="Times New Roman" w:hAnsi="Times New Roman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4OGQwYWY3NmFkMDJiNzM5NDcyZGY1ZDlmYjM3YmYifQ=="/>
  </w:docVars>
  <w:rsids>
    <w:rsidRoot w:val="007824B8"/>
    <w:rsid w:val="000223ED"/>
    <w:rsid w:val="000315DE"/>
    <w:rsid w:val="000F6289"/>
    <w:rsid w:val="002215E2"/>
    <w:rsid w:val="00290FC6"/>
    <w:rsid w:val="00320594"/>
    <w:rsid w:val="0041412F"/>
    <w:rsid w:val="00433A99"/>
    <w:rsid w:val="004A1B11"/>
    <w:rsid w:val="005D6B64"/>
    <w:rsid w:val="00707AFF"/>
    <w:rsid w:val="007824B8"/>
    <w:rsid w:val="0092132C"/>
    <w:rsid w:val="00A62F03"/>
    <w:rsid w:val="00BC64ED"/>
    <w:rsid w:val="00C67C11"/>
    <w:rsid w:val="00F0545A"/>
    <w:rsid w:val="00F31DCF"/>
    <w:rsid w:val="014A2AC4"/>
    <w:rsid w:val="078660CC"/>
    <w:rsid w:val="12EB717C"/>
    <w:rsid w:val="17582B90"/>
    <w:rsid w:val="258D34EC"/>
    <w:rsid w:val="2E962BDC"/>
    <w:rsid w:val="30896256"/>
    <w:rsid w:val="359B7574"/>
    <w:rsid w:val="3F4F3E0A"/>
    <w:rsid w:val="484E5747"/>
    <w:rsid w:val="59CC33BF"/>
    <w:rsid w:val="67E660D5"/>
    <w:rsid w:val="7436650C"/>
    <w:rsid w:val="7A18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600</Words>
  <Characters>3534</Characters>
  <Lines>29</Lines>
  <Paragraphs>8</Paragraphs>
  <TotalTime>7</TotalTime>
  <ScaleCrop>false</ScaleCrop>
  <LinksUpToDate>false</LinksUpToDate>
  <CharactersWithSpaces>3996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2022-04-07T07:11:00Z</dcterms:created>
  <dc:creator>dell</dc:creator>
  <cp:lastModifiedBy>Wang longmian</cp:lastModifiedBy>
  <dcterms:modified xsi:type="dcterms:W3CDTF">2022-12-16T12:46:11Z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FCFC743C003147BBBA99B5FA5A3980FA</vt:lpwstr>
  </property>
</Properties>
</file>