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4141F4" w14:textId="75242FA7" w:rsidR="000020B9" w:rsidRPr="0004066C" w:rsidRDefault="00166338" w:rsidP="000273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jc w:val="center"/>
        <w:rPr>
          <w:rFonts w:ascii="Times New Roman" w:hAnsi="Times New Roman" w:cs="Times New Roman"/>
          <w:b/>
          <w:sz w:val="24"/>
          <w:lang w:val="en-US"/>
        </w:rPr>
      </w:pPr>
      <w:r w:rsidRPr="0004066C">
        <w:rPr>
          <w:rFonts w:ascii="Times New Roman" w:hAnsi="Times New Roman" w:cs="Times New Roman"/>
          <w:b/>
          <w:sz w:val="24"/>
          <w:lang w:val="en-US"/>
        </w:rPr>
        <w:t>Online Data Supplement</w:t>
      </w:r>
    </w:p>
    <w:p w14:paraId="037A72D6" w14:textId="69FD6E4B" w:rsidR="0002736E" w:rsidRPr="0002736E" w:rsidRDefault="0002736E" w:rsidP="000273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</w:pPr>
      <w:r w:rsidRPr="0002736E">
        <w:rPr>
          <w:rFonts w:ascii="Times New Roman" w:hAnsi="Times New Roman" w:cs="Times New Roman"/>
          <w:b/>
          <w:sz w:val="24"/>
          <w:szCs w:val="24"/>
          <w:lang w:val="en-US"/>
        </w:rPr>
        <w:t>Title:</w:t>
      </w:r>
      <w:r w:rsidR="00A1349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0" w:name="_GoBack"/>
      <w:bookmarkEnd w:id="0"/>
      <w:proofErr w:type="gramStart"/>
      <w:r w:rsidRPr="0002736E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Impact</w:t>
      </w:r>
      <w:proofErr w:type="gramEnd"/>
      <w:r w:rsidRPr="0002736E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of gas humidification and nebulizer position under invasive ventilation:</w:t>
      </w:r>
      <w:r w:rsidRPr="0002736E" w:rsidDel="00CD7B32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</w:t>
      </w:r>
      <w:r w:rsidRPr="0002736E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comparative study of regional aerosol deposition.</w:t>
      </w:r>
    </w:p>
    <w:p w14:paraId="4CC905B9" w14:textId="233BE1E4" w:rsidR="0002736E" w:rsidRPr="0002736E" w:rsidRDefault="0002736E" w:rsidP="000273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2736E">
        <w:rPr>
          <w:rFonts w:ascii="Times New Roman" w:hAnsi="Times New Roman" w:cs="Times New Roman"/>
          <w:b/>
          <w:sz w:val="24"/>
          <w:szCs w:val="24"/>
        </w:rPr>
        <w:t>Authors</w:t>
      </w:r>
      <w:proofErr w:type="spellEnd"/>
      <w:r w:rsidRPr="0002736E">
        <w:rPr>
          <w:rFonts w:ascii="Times New Roman" w:hAnsi="Times New Roman" w:cs="Times New Roman"/>
          <w:b/>
          <w:sz w:val="24"/>
          <w:szCs w:val="24"/>
        </w:rPr>
        <w:t>:</w:t>
      </w:r>
      <w:r w:rsidR="0024126C">
        <w:rPr>
          <w:rFonts w:ascii="Times New Roman" w:hAnsi="Times New Roman" w:cs="Times New Roman"/>
          <w:sz w:val="24"/>
          <w:szCs w:val="24"/>
        </w:rPr>
        <w:t xml:space="preserve"> </w:t>
      </w:r>
      <w:r w:rsidRPr="0002736E">
        <w:rPr>
          <w:rFonts w:ascii="Times New Roman" w:hAnsi="Times New Roman" w:cs="Times New Roman"/>
          <w:sz w:val="24"/>
          <w:szCs w:val="24"/>
          <w:shd w:val="clear" w:color="auto" w:fill="FFFFFF"/>
        </w:rPr>
        <w:t>Yoann Montigaud</w:t>
      </w:r>
      <w:r w:rsidRPr="0002736E">
        <w:rPr>
          <w:rFonts w:ascii="Times New Roman" w:hAnsi="Times New Roman" w:cs="Times New Roman"/>
          <w:vertAlign w:val="superscript"/>
        </w:rPr>
        <w:t>1</w:t>
      </w:r>
      <w:r w:rsidRPr="0002736E">
        <w:rPr>
          <w:rFonts w:ascii="Times New Roman" w:hAnsi="Times New Roman" w:cs="Times New Roman"/>
          <w:sz w:val="24"/>
          <w:szCs w:val="24"/>
          <w:shd w:val="clear" w:color="auto" w:fill="FFFFFF"/>
        </w:rPr>
        <w:t>, Quentin Georges</w:t>
      </w:r>
      <w:r w:rsidRPr="0002736E">
        <w:rPr>
          <w:rFonts w:ascii="Times New Roman" w:hAnsi="Times New Roman" w:cs="Times New Roman"/>
          <w:vertAlign w:val="superscript"/>
        </w:rPr>
        <w:t>2</w:t>
      </w:r>
      <w:r w:rsidRPr="0002736E">
        <w:rPr>
          <w:rFonts w:ascii="Times New Roman" w:hAnsi="Times New Roman" w:cs="Times New Roman"/>
          <w:sz w:val="24"/>
          <w:szCs w:val="24"/>
          <w:shd w:val="clear" w:color="auto" w:fill="FFFFFF"/>
        </w:rPr>
        <w:t>, Lara Leclerc</w:t>
      </w:r>
      <w:r w:rsidRPr="0002736E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1</w:t>
      </w:r>
      <w:r w:rsidRPr="0002736E">
        <w:rPr>
          <w:rFonts w:ascii="Times New Roman" w:hAnsi="Times New Roman" w:cs="Times New Roman"/>
          <w:sz w:val="24"/>
          <w:szCs w:val="24"/>
          <w:shd w:val="clear" w:color="auto" w:fill="FFFFFF"/>
        </w:rPr>
        <w:t>, Anthony Clotagatide</w:t>
      </w:r>
      <w:r w:rsidRPr="0002736E">
        <w:rPr>
          <w:rFonts w:ascii="Times New Roman" w:hAnsi="Times New Roman" w:cs="Times New Roman"/>
          <w:vertAlign w:val="superscript"/>
        </w:rPr>
        <w:t>3</w:t>
      </w:r>
      <w:r w:rsidRPr="0002736E">
        <w:rPr>
          <w:rFonts w:ascii="Times New Roman" w:hAnsi="Times New Roman" w:cs="Times New Roman"/>
          <w:sz w:val="24"/>
          <w:szCs w:val="24"/>
          <w:shd w:val="clear" w:color="auto" w:fill="FFFFFF"/>
        </w:rPr>
        <w:t>, Aurore Louf-Durier</w:t>
      </w:r>
      <w:r w:rsidRPr="0002736E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2</w:t>
      </w:r>
      <w:r w:rsidRPr="0002736E">
        <w:rPr>
          <w:rFonts w:ascii="Times New Roman" w:hAnsi="Times New Roman" w:cs="Times New Roman"/>
          <w:sz w:val="24"/>
          <w:szCs w:val="24"/>
          <w:shd w:val="clear" w:color="auto" w:fill="FFFFFF"/>
        </w:rPr>
        <w:t>, Jérémie Pourchez</w:t>
      </w:r>
      <w:r w:rsidRPr="0002736E">
        <w:rPr>
          <w:rFonts w:ascii="Times New Roman" w:hAnsi="Times New Roman" w:cs="Times New Roman"/>
          <w:vertAlign w:val="superscript"/>
        </w:rPr>
        <w:t>1</w:t>
      </w:r>
      <w:r w:rsidRPr="0002736E">
        <w:rPr>
          <w:rFonts w:ascii="Times New Roman" w:hAnsi="Times New Roman" w:cs="Times New Roman"/>
          <w:sz w:val="24"/>
          <w:szCs w:val="24"/>
          <w:shd w:val="clear" w:color="auto" w:fill="FFFFFF"/>
        </w:rPr>
        <w:t>, Nathalie Prévôt</w:t>
      </w:r>
      <w:r w:rsidRPr="0002736E">
        <w:rPr>
          <w:rFonts w:ascii="Times New Roman" w:hAnsi="Times New Roman" w:cs="Times New Roman"/>
          <w:vertAlign w:val="superscript"/>
        </w:rPr>
        <w:t>3, 4</w:t>
      </w:r>
      <w:r w:rsidRPr="0002736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Sophie </w:t>
      </w:r>
      <w:proofErr w:type="spellStart"/>
      <w:r w:rsidRPr="0002736E">
        <w:rPr>
          <w:rFonts w:ascii="Times New Roman" w:hAnsi="Times New Roman" w:cs="Times New Roman"/>
          <w:sz w:val="24"/>
          <w:szCs w:val="24"/>
          <w:shd w:val="clear" w:color="auto" w:fill="FFFFFF"/>
        </w:rPr>
        <w:t>Périnel</w:t>
      </w:r>
      <w:proofErr w:type="spellEnd"/>
      <w:r w:rsidRPr="0002736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Ragey</w:t>
      </w:r>
      <w:r w:rsidRPr="0002736E">
        <w:rPr>
          <w:rFonts w:ascii="Times New Roman" w:hAnsi="Times New Roman" w:cs="Times New Roman"/>
          <w:vertAlign w:val="superscript"/>
        </w:rPr>
        <w:t>2, 4*</w:t>
      </w:r>
      <w:r w:rsidRPr="0002736E">
        <w:rPr>
          <w:rFonts w:ascii="Times New Roman" w:hAnsi="Times New Roman" w:cs="Times New Roman"/>
        </w:rPr>
        <w:t>.</w:t>
      </w:r>
    </w:p>
    <w:p w14:paraId="6AF8FF7B" w14:textId="77777777" w:rsidR="0002736E" w:rsidRPr="0002736E" w:rsidRDefault="0002736E" w:rsidP="0002736E">
      <w:pPr>
        <w:pStyle w:val="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ind w:firstLine="0"/>
        <w:rPr>
          <w:b/>
          <w:lang w:val="fr-FR"/>
        </w:rPr>
      </w:pPr>
      <w:r w:rsidRPr="0002736E">
        <w:rPr>
          <w:b/>
          <w:lang w:val="fr-FR"/>
        </w:rPr>
        <w:t>Affiliations:</w:t>
      </w:r>
    </w:p>
    <w:p w14:paraId="6D6DF1AA" w14:textId="469A3E43" w:rsidR="0002736E" w:rsidRPr="0002736E" w:rsidRDefault="0002736E" w:rsidP="000273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736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C72A1">
        <w:rPr>
          <w:rFonts w:ascii="Times New Roman" w:hAnsi="Times New Roman" w:cs="Times New Roman"/>
          <w:sz w:val="24"/>
          <w:szCs w:val="24"/>
        </w:rPr>
        <w:t xml:space="preserve"> Mines Saint-Etienne,</w:t>
      </w:r>
      <w:r w:rsidRPr="0002736E">
        <w:rPr>
          <w:rFonts w:ascii="Times New Roman" w:hAnsi="Times New Roman" w:cs="Times New Roman"/>
          <w:sz w:val="24"/>
          <w:szCs w:val="24"/>
        </w:rPr>
        <w:t xml:space="preserve"> Univ Jean Monnet, INSERM, U 1059 </w:t>
      </w:r>
      <w:proofErr w:type="spellStart"/>
      <w:r w:rsidRPr="0002736E">
        <w:rPr>
          <w:rFonts w:ascii="Times New Roman" w:hAnsi="Times New Roman" w:cs="Times New Roman"/>
          <w:sz w:val="24"/>
          <w:szCs w:val="24"/>
        </w:rPr>
        <w:t>Sainbiose</w:t>
      </w:r>
      <w:proofErr w:type="spellEnd"/>
      <w:r w:rsidRPr="0002736E">
        <w:rPr>
          <w:rFonts w:ascii="Times New Roman" w:hAnsi="Times New Roman" w:cs="Times New Roman"/>
          <w:sz w:val="24"/>
          <w:szCs w:val="24"/>
        </w:rPr>
        <w:t>; Centre CIS, F - 42023 Saint-Etienne</w:t>
      </w:r>
      <w:r w:rsidR="00A13490">
        <w:rPr>
          <w:rFonts w:ascii="Times New Roman" w:hAnsi="Times New Roman" w:cs="Times New Roman"/>
          <w:sz w:val="24"/>
          <w:szCs w:val="24"/>
        </w:rPr>
        <w:t>,</w:t>
      </w:r>
      <w:r w:rsidRPr="0002736E">
        <w:rPr>
          <w:rFonts w:ascii="Times New Roman" w:hAnsi="Times New Roman" w:cs="Times New Roman"/>
          <w:sz w:val="24"/>
          <w:szCs w:val="24"/>
        </w:rPr>
        <w:t xml:space="preserve"> France. </w:t>
      </w:r>
    </w:p>
    <w:p w14:paraId="2DDCFAD3" w14:textId="77777777" w:rsidR="0002736E" w:rsidRPr="0002736E" w:rsidRDefault="0002736E" w:rsidP="000273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736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2736E">
        <w:rPr>
          <w:rFonts w:ascii="Times New Roman" w:hAnsi="Times New Roman" w:cs="Times New Roman"/>
          <w:sz w:val="24"/>
          <w:szCs w:val="24"/>
        </w:rPr>
        <w:t xml:space="preserve"> Intensive care unit G;</w:t>
      </w:r>
      <w:r w:rsidRPr="0002736E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02736E">
        <w:rPr>
          <w:rFonts w:ascii="Times New Roman" w:hAnsi="Times New Roman" w:cs="Times New Roman"/>
          <w:sz w:val="24"/>
          <w:szCs w:val="24"/>
        </w:rPr>
        <w:t>CHU Saint-Etienne, Saint-Etienne, F-42055, France.</w:t>
      </w:r>
    </w:p>
    <w:p w14:paraId="118F3211" w14:textId="77777777" w:rsidR="0002736E" w:rsidRPr="0002736E" w:rsidRDefault="0002736E" w:rsidP="000273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736E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273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36E">
        <w:rPr>
          <w:rFonts w:ascii="Times New Roman" w:hAnsi="Times New Roman" w:cs="Times New Roman"/>
          <w:sz w:val="24"/>
          <w:szCs w:val="24"/>
        </w:rPr>
        <w:t>Nuclear</w:t>
      </w:r>
      <w:proofErr w:type="spellEnd"/>
      <w:r w:rsidRPr="000273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736E">
        <w:rPr>
          <w:rFonts w:ascii="Times New Roman" w:hAnsi="Times New Roman" w:cs="Times New Roman"/>
          <w:sz w:val="24"/>
          <w:szCs w:val="24"/>
        </w:rPr>
        <w:t>medicine</w:t>
      </w:r>
      <w:proofErr w:type="spellEnd"/>
      <w:r w:rsidRPr="0002736E">
        <w:rPr>
          <w:rFonts w:ascii="Times New Roman" w:hAnsi="Times New Roman" w:cs="Times New Roman"/>
          <w:sz w:val="24"/>
          <w:szCs w:val="24"/>
        </w:rPr>
        <w:t xml:space="preserve"> unit; CHU Saint-Etienne, Saint-Etienne, F-42055, France.</w:t>
      </w:r>
    </w:p>
    <w:p w14:paraId="3D807F9B" w14:textId="73D4EF13" w:rsidR="0002736E" w:rsidRPr="0002736E" w:rsidRDefault="0002736E" w:rsidP="000273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736E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02736E">
        <w:rPr>
          <w:rFonts w:ascii="Times New Roman" w:hAnsi="Times New Roman" w:cs="Times New Roman"/>
          <w:sz w:val="24"/>
          <w:szCs w:val="24"/>
        </w:rPr>
        <w:t xml:space="preserve"> </w:t>
      </w:r>
      <w:r w:rsidR="00FC72A1" w:rsidRPr="0002736E">
        <w:rPr>
          <w:rFonts w:ascii="Times New Roman" w:hAnsi="Times New Roman" w:cs="Times New Roman"/>
          <w:sz w:val="24"/>
          <w:szCs w:val="24"/>
        </w:rPr>
        <w:t>Université Jean Monnet</w:t>
      </w:r>
      <w:r w:rsidR="00FC72A1">
        <w:rPr>
          <w:rFonts w:ascii="Times New Roman" w:hAnsi="Times New Roman" w:cs="Times New Roman"/>
          <w:sz w:val="24"/>
          <w:szCs w:val="24"/>
        </w:rPr>
        <w:t xml:space="preserve">, </w:t>
      </w:r>
      <w:r w:rsidR="00FC72A1">
        <w:rPr>
          <w:rFonts w:ascii="Times New Roman" w:hAnsi="Times New Roman" w:cs="Times New Roman"/>
          <w:sz w:val="24"/>
          <w:szCs w:val="24"/>
        </w:rPr>
        <w:t>Mines Saint-Etienne</w:t>
      </w:r>
      <w:r w:rsidR="00FC72A1">
        <w:rPr>
          <w:rFonts w:ascii="Times New Roman" w:hAnsi="Times New Roman" w:cs="Times New Roman"/>
          <w:sz w:val="24"/>
          <w:szCs w:val="24"/>
        </w:rPr>
        <w:t>,</w:t>
      </w:r>
      <w:r w:rsidR="00FC72A1" w:rsidRPr="0002736E">
        <w:rPr>
          <w:rFonts w:ascii="Times New Roman" w:hAnsi="Times New Roman" w:cs="Times New Roman"/>
          <w:sz w:val="24"/>
          <w:szCs w:val="24"/>
        </w:rPr>
        <w:t xml:space="preserve"> </w:t>
      </w:r>
      <w:r w:rsidRPr="0002736E">
        <w:rPr>
          <w:rFonts w:ascii="Times New Roman" w:hAnsi="Times New Roman" w:cs="Times New Roman"/>
          <w:sz w:val="24"/>
          <w:szCs w:val="24"/>
        </w:rPr>
        <w:t>INSERM</w:t>
      </w:r>
      <w:r w:rsidR="00FC72A1">
        <w:rPr>
          <w:rFonts w:ascii="Times New Roman" w:hAnsi="Times New Roman" w:cs="Times New Roman"/>
          <w:sz w:val="24"/>
          <w:szCs w:val="24"/>
        </w:rPr>
        <w:t xml:space="preserve">, U1059 </w:t>
      </w:r>
      <w:proofErr w:type="spellStart"/>
      <w:r w:rsidR="00FC72A1">
        <w:rPr>
          <w:rFonts w:ascii="Times New Roman" w:hAnsi="Times New Roman" w:cs="Times New Roman"/>
          <w:sz w:val="24"/>
          <w:szCs w:val="24"/>
        </w:rPr>
        <w:t>Sainbiose</w:t>
      </w:r>
      <w:proofErr w:type="spellEnd"/>
      <w:r w:rsidR="00FC72A1">
        <w:rPr>
          <w:rFonts w:ascii="Times New Roman" w:hAnsi="Times New Roman" w:cs="Times New Roman"/>
          <w:sz w:val="24"/>
          <w:szCs w:val="24"/>
        </w:rPr>
        <w:t>,</w:t>
      </w:r>
      <w:r w:rsidRPr="0002736E">
        <w:rPr>
          <w:rFonts w:ascii="Times New Roman" w:hAnsi="Times New Roman" w:cs="Times New Roman"/>
          <w:sz w:val="24"/>
          <w:szCs w:val="24"/>
        </w:rPr>
        <w:t xml:space="preserve"> Saint-Etienne, F-42023, France.</w:t>
      </w:r>
    </w:p>
    <w:p w14:paraId="05AC3774" w14:textId="77777777" w:rsidR="0002736E" w:rsidRPr="0002736E" w:rsidRDefault="0002736E" w:rsidP="0002736E">
      <w:pPr>
        <w:pStyle w:val="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ind w:firstLine="0"/>
      </w:pPr>
      <w:r w:rsidRPr="0002736E">
        <w:t>*Corresponding author. Email: sophie.perinel.ragey@univ-st-etienne.fr</w:t>
      </w:r>
    </w:p>
    <w:p w14:paraId="34C460D9" w14:textId="77777777" w:rsidR="006A75F4" w:rsidRPr="0002736E" w:rsidRDefault="006A75F4" w:rsidP="00B51FBD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</w:p>
    <w:p w14:paraId="4E9E1142" w14:textId="76A62332" w:rsidR="006A75F4" w:rsidRDefault="006A75F4" w:rsidP="00B51FBD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" w:eastAsia="fr-F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" w:eastAsia="fr-FR"/>
        </w:rPr>
        <w:t>RESULTS: supplementary data</w:t>
      </w:r>
    </w:p>
    <w:p w14:paraId="0A21BB61" w14:textId="77777777" w:rsidR="00051114" w:rsidRPr="00D42D7F" w:rsidRDefault="00051114" w:rsidP="00B51FBD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fr-FR"/>
        </w:rPr>
      </w:pPr>
      <w:r w:rsidRPr="00D42D7F"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fr-FR"/>
        </w:rPr>
        <w:t>Deposited fractions</w:t>
      </w:r>
    </w:p>
    <w:p w14:paraId="4D017B79" w14:textId="628C7A10" w:rsidR="008F7F6A" w:rsidRPr="008820A6" w:rsidRDefault="008F7F6A" w:rsidP="008F7F6A">
      <w:pPr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  <w:bookmarkStart w:id="1" w:name="_Hlk109816840"/>
      <w:r w:rsidRPr="008820A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 S1: Overall comparison of each deposited fraction of nebulized dose in the different parts of the setting for the five conditions. </w:t>
      </w:r>
      <w:bookmarkEnd w:id="1"/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>ETT: endotracheal tube; RT: respiratory tract; HH: heated humidifer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.</w:t>
      </w:r>
    </w:p>
    <w:p w14:paraId="4CEABC8E" w14:textId="77777777" w:rsidR="008F7F6A" w:rsidRPr="008820A6" w:rsidRDefault="008F7F6A" w:rsidP="008F7F6A">
      <w:pPr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Conditions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represent 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non humidifed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conditions, 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whereas conditions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H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refers to 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>humidified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conditions.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Subsequent differenciations of conditions are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defined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according to the nebulizer position as described in </w:t>
      </w:r>
      <w:r w:rsidRPr="007E4E04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t>3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. </w:t>
      </w:r>
    </w:p>
    <w:p w14:paraId="64506721" w14:textId="77777777" w:rsidR="008F7F6A" w:rsidRDefault="008F7F6A" w:rsidP="008F7F6A">
      <w:pPr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14:paraId="7B914B21" w14:textId="77777777" w:rsidR="008F7F6A" w:rsidRPr="008820A6" w:rsidRDefault="008F7F6A" w:rsidP="008F7F6A">
      <w:pPr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 wp14:anchorId="0FFC31A5" wp14:editId="590935C5">
            <wp:extent cx="5760720" cy="1793875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9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81406" w14:textId="0AA2C4D1" w:rsidR="0015772D" w:rsidRPr="0043329A" w:rsidRDefault="0015772D" w:rsidP="0015772D">
      <w:pPr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  <w:bookmarkStart w:id="2" w:name="_Hlk109816767"/>
      <w:r w:rsidRPr="006E6F2A"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fr-FR"/>
        </w:rPr>
        <w:t xml:space="preserve">Table S1: Tukey’s multiple comparison test of respiratory tract deposited fractions according to the different conditions. </w:t>
      </w:r>
      <w:bookmarkEnd w:id="2"/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Conditions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represent 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dry and cold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conditions, 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whereas conditions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H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refers to heated and 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>humidified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conditions.</w:t>
      </w:r>
      <w:r w:rsidRPr="0043329A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>Subsequent differenciations of conditions are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defined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according to the nebulizer position as described in </w:t>
      </w:r>
      <w:r w:rsidRPr="00B51FBD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t>3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. </w:t>
      </w:r>
      <w:r w:rsidRPr="006E6F2A">
        <w:rPr>
          <w:rFonts w:ascii="Times New Roman" w:hAnsi="Times New Roman" w:cs="Times New Roman"/>
          <w:noProof/>
          <w:sz w:val="24"/>
          <w:szCs w:val="24"/>
          <w:lang w:val="en-US"/>
        </w:rPr>
        <w:t>In bold lettering the statistical significant differences. P &lt; 0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.</w:t>
      </w:r>
      <w:r w:rsidRPr="006E6F2A">
        <w:rPr>
          <w:rFonts w:ascii="Times New Roman" w:hAnsi="Times New Roman" w:cs="Times New Roman"/>
          <w:noProof/>
          <w:sz w:val="24"/>
          <w:szCs w:val="24"/>
          <w:lang w:val="en-US"/>
        </w:rPr>
        <w:t>05 was considered as significant.</w:t>
      </w:r>
    </w:p>
    <w:p w14:paraId="4A84F136" w14:textId="77777777" w:rsidR="0015772D" w:rsidRDefault="0015772D" w:rsidP="0015772D">
      <w:pPr>
        <w:rPr>
          <w:lang w:val="en-US"/>
        </w:rPr>
      </w:pPr>
    </w:p>
    <w:tbl>
      <w:tblPr>
        <w:tblW w:w="524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4"/>
        <w:gridCol w:w="2551"/>
      </w:tblGrid>
      <w:tr w:rsidR="0015772D" w:rsidRPr="00B3110D" w14:paraId="063694CF" w14:textId="77777777" w:rsidTr="0015772D">
        <w:trPr>
          <w:trHeight w:val="30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92685F2" w14:textId="77777777" w:rsidR="0015772D" w:rsidRPr="00B3110D" w:rsidRDefault="0015772D" w:rsidP="009C04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110D">
              <w:rPr>
                <w:rFonts w:ascii="Calibri" w:eastAsia="Times New Roman" w:hAnsi="Calibri" w:cs="Calibri"/>
                <w:color w:val="000000"/>
                <w:lang w:eastAsia="fr-FR"/>
              </w:rPr>
              <w:t>Condition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5ED933F" w14:textId="77777777" w:rsidR="0015772D" w:rsidRPr="00B3110D" w:rsidRDefault="0015772D" w:rsidP="009C04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fr-FR"/>
              </w:rPr>
              <w:t>Adjusted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</w:t>
            </w:r>
            <w:r w:rsidRPr="00B3110D">
              <w:rPr>
                <w:rFonts w:ascii="Calibri" w:eastAsia="Times New Roman" w:hAnsi="Calibri" w:cs="Calibri"/>
                <w:color w:val="000000"/>
                <w:lang w:eastAsia="fr-FR"/>
              </w:rPr>
              <w:t>p value</w:t>
            </w:r>
          </w:p>
        </w:tc>
      </w:tr>
      <w:tr w:rsidR="0015772D" w:rsidRPr="00B3110D" w14:paraId="6B55160A" w14:textId="77777777" w:rsidTr="0015772D">
        <w:trPr>
          <w:trHeight w:val="30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77029" w14:textId="77777777" w:rsidR="0015772D" w:rsidRPr="00B3110D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D</w:t>
            </w: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 xml:space="preserve">1 vs. </w:t>
            </w: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D</w:t>
            </w: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6C01F" w14:textId="77777777" w:rsidR="0015772D" w:rsidRPr="00B3110D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&lt;0</w:t>
            </w: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.</w:t>
            </w: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0001</w:t>
            </w:r>
          </w:p>
        </w:tc>
      </w:tr>
      <w:tr w:rsidR="0015772D" w:rsidRPr="00B3110D" w14:paraId="333BD7BC" w14:textId="77777777" w:rsidTr="0015772D">
        <w:trPr>
          <w:trHeight w:val="30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B60FD" w14:textId="77777777" w:rsidR="0015772D" w:rsidRPr="00B3110D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D</w:t>
            </w:r>
            <w:r w:rsidRPr="00B3110D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 xml:space="preserve">1 vs. </w:t>
            </w:r>
            <w:r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H</w:t>
            </w:r>
            <w:r w:rsidRPr="00B3110D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49E5B" w14:textId="77777777" w:rsidR="0015772D" w:rsidRPr="00B3110D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B3110D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0</w:t>
            </w:r>
            <w:r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.</w:t>
            </w:r>
            <w:r w:rsidRPr="00B3110D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4689</w:t>
            </w:r>
          </w:p>
        </w:tc>
      </w:tr>
      <w:tr w:rsidR="0015772D" w:rsidRPr="00B3110D" w14:paraId="7FC3ABE0" w14:textId="77777777" w:rsidTr="0015772D">
        <w:trPr>
          <w:trHeight w:val="30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01680" w14:textId="77777777" w:rsidR="0015772D" w:rsidRPr="00B3110D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D</w:t>
            </w: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 xml:space="preserve">1 vs. </w:t>
            </w: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H</w:t>
            </w: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BDFC0" w14:textId="77777777" w:rsidR="0015772D" w:rsidRPr="00B3110D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&lt;0</w:t>
            </w: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.</w:t>
            </w: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0001</w:t>
            </w:r>
          </w:p>
        </w:tc>
      </w:tr>
      <w:tr w:rsidR="0015772D" w:rsidRPr="00B3110D" w14:paraId="5B76F96F" w14:textId="77777777" w:rsidTr="0015772D">
        <w:trPr>
          <w:trHeight w:val="30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5BC7E" w14:textId="77777777" w:rsidR="0015772D" w:rsidRPr="00B3110D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D</w:t>
            </w: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 xml:space="preserve">1 vs. </w:t>
            </w: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H</w:t>
            </w: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CFB06" w14:textId="77777777" w:rsidR="0015772D" w:rsidRPr="00B3110D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&lt;0</w:t>
            </w: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.</w:t>
            </w: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0001</w:t>
            </w:r>
          </w:p>
        </w:tc>
      </w:tr>
      <w:tr w:rsidR="0015772D" w:rsidRPr="00B3110D" w14:paraId="11CA5AE3" w14:textId="77777777" w:rsidTr="0015772D">
        <w:trPr>
          <w:trHeight w:val="30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BF282" w14:textId="77777777" w:rsidR="0015772D" w:rsidRPr="00B3110D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D</w:t>
            </w: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 xml:space="preserve">2 vs. </w:t>
            </w: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H</w:t>
            </w: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3679A" w14:textId="77777777" w:rsidR="0015772D" w:rsidRPr="00B3110D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&lt;0</w:t>
            </w: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.</w:t>
            </w: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0001</w:t>
            </w:r>
          </w:p>
        </w:tc>
      </w:tr>
      <w:tr w:rsidR="0015772D" w:rsidRPr="00B3110D" w14:paraId="3A81C534" w14:textId="77777777" w:rsidTr="0015772D">
        <w:trPr>
          <w:trHeight w:val="30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6513" w14:textId="77777777" w:rsidR="0015772D" w:rsidRPr="009D6813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9D6813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D2 vs. H2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3CA0" w14:textId="77777777" w:rsidR="0015772D" w:rsidRPr="00B3110D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B3110D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0</w:t>
            </w:r>
            <w:r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.</w:t>
            </w:r>
            <w:r w:rsidRPr="00B3110D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9081</w:t>
            </w:r>
          </w:p>
        </w:tc>
      </w:tr>
      <w:tr w:rsidR="0015772D" w:rsidRPr="00B3110D" w14:paraId="136B0834" w14:textId="77777777" w:rsidTr="0015772D">
        <w:trPr>
          <w:trHeight w:val="30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73821" w14:textId="77777777" w:rsidR="0015772D" w:rsidRPr="009D6813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9D6813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D2 vs. H3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11478" w14:textId="77777777" w:rsidR="0015772D" w:rsidRPr="00B3110D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B3110D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0</w:t>
            </w:r>
            <w:r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.</w:t>
            </w:r>
            <w:r w:rsidRPr="00B3110D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3108</w:t>
            </w:r>
          </w:p>
        </w:tc>
      </w:tr>
      <w:tr w:rsidR="0015772D" w:rsidRPr="00B3110D" w14:paraId="17106422" w14:textId="77777777" w:rsidTr="0015772D">
        <w:trPr>
          <w:trHeight w:val="30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666BF" w14:textId="77777777" w:rsidR="0015772D" w:rsidRPr="00B3110D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H</w:t>
            </w: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 xml:space="preserve">1 vs. </w:t>
            </w: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H</w:t>
            </w: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0552D" w14:textId="77777777" w:rsidR="0015772D" w:rsidRPr="00B3110D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&lt;0</w:t>
            </w: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.</w:t>
            </w: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0001</w:t>
            </w:r>
          </w:p>
        </w:tc>
      </w:tr>
      <w:tr w:rsidR="0015772D" w:rsidRPr="00B3110D" w14:paraId="2BF91090" w14:textId="77777777" w:rsidTr="0015772D">
        <w:trPr>
          <w:trHeight w:val="30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3C73" w14:textId="77777777" w:rsidR="0015772D" w:rsidRPr="00B3110D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H</w:t>
            </w: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 xml:space="preserve">1 vs. </w:t>
            </w: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H</w:t>
            </w: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E848" w14:textId="77777777" w:rsidR="0015772D" w:rsidRPr="00B3110D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0</w:t>
            </w: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.</w:t>
            </w:r>
            <w:r w:rsidRPr="00B3110D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0044</w:t>
            </w:r>
          </w:p>
        </w:tc>
      </w:tr>
      <w:tr w:rsidR="0015772D" w:rsidRPr="00B3110D" w14:paraId="6B0EF287" w14:textId="77777777" w:rsidTr="0015772D">
        <w:trPr>
          <w:trHeight w:val="307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D2833" w14:textId="77777777" w:rsidR="0015772D" w:rsidRPr="00B3110D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H</w:t>
            </w:r>
            <w:r w:rsidRPr="00B3110D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 xml:space="preserve">2 vs. </w:t>
            </w:r>
            <w:r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H</w:t>
            </w:r>
            <w:r w:rsidRPr="00B3110D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BF5BB" w14:textId="77777777" w:rsidR="0015772D" w:rsidRPr="00B3110D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B3110D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0</w:t>
            </w:r>
            <w:r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.</w:t>
            </w:r>
            <w:r w:rsidRPr="00B3110D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0508</w:t>
            </w:r>
          </w:p>
        </w:tc>
      </w:tr>
    </w:tbl>
    <w:p w14:paraId="29C8DCA0" w14:textId="77777777" w:rsidR="0015772D" w:rsidRDefault="0015772D" w:rsidP="00B51FBD">
      <w:pPr>
        <w:spacing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" w:eastAsia="fr-FR"/>
        </w:rPr>
      </w:pPr>
    </w:p>
    <w:p w14:paraId="11ADE50A" w14:textId="630E9403" w:rsidR="00E673B1" w:rsidRDefault="00E673B1" w:rsidP="00B51FBD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fr-FR"/>
        </w:rPr>
      </w:pPr>
      <w:r w:rsidRPr="005D184A"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fr-FR"/>
        </w:rPr>
        <w:t>Respiratory tract distribution</w:t>
      </w:r>
    </w:p>
    <w:p w14:paraId="54DC6162" w14:textId="77777777" w:rsidR="0015772D" w:rsidRPr="008820A6" w:rsidRDefault="0015772D" w:rsidP="0015772D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fr-FR"/>
        </w:rPr>
      </w:pPr>
      <w:bookmarkStart w:id="3" w:name="_Hlk109816807"/>
      <w:r w:rsidRPr="008820A6"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fr-FR"/>
        </w:rPr>
        <w:t xml:space="preserve">Table S2: Tukey’s multiple comparison test central and peripheral distribution of respiratory tract deposited fractions according to the different conditions. </w:t>
      </w:r>
    </w:p>
    <w:bookmarkEnd w:id="3"/>
    <w:p w14:paraId="2590C578" w14:textId="77777777" w:rsidR="0015772D" w:rsidRPr="0043329A" w:rsidRDefault="0015772D" w:rsidP="0015772D">
      <w:pPr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t xml:space="preserve">Conditions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represent 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non humidifed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conditions, 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whereas conditions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H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refers to 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>humidified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conditions. 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Subsequent differenciations of conditions are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defined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according to the nebulizer position as described in </w:t>
      </w:r>
      <w:r w:rsidRPr="00625BDA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t>Figure 1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.</w:t>
      </w:r>
      <w:r w:rsidRPr="008820A6" w:rsidDel="009D6813">
        <w:rPr>
          <w:rFonts w:ascii="Times New Roman" w:eastAsia="Times New Roman" w:hAnsi="Times New Roman" w:cs="Times New Roman"/>
          <w:sz w:val="24"/>
          <w:szCs w:val="24"/>
          <w:lang w:val="en" w:eastAsia="fr-FR"/>
        </w:rPr>
        <w:t xml:space="preserve"> 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>In bold lettering the statistical significant differences. P &lt; 0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.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>05 was considered as significant.</w:t>
      </w:r>
    </w:p>
    <w:p w14:paraId="3DF45068" w14:textId="77777777" w:rsidR="0015772D" w:rsidRDefault="0015772D" w:rsidP="0015772D">
      <w:pPr>
        <w:rPr>
          <w:lang w:val="en-US"/>
        </w:rPr>
      </w:pPr>
    </w:p>
    <w:tbl>
      <w:tblPr>
        <w:tblW w:w="524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1454"/>
        <w:gridCol w:w="2551"/>
      </w:tblGrid>
      <w:tr w:rsidR="0015772D" w:rsidRPr="000C368B" w14:paraId="53D2D827" w14:textId="77777777" w:rsidTr="0015772D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0BD6804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110D">
              <w:rPr>
                <w:rFonts w:ascii="Calibri" w:eastAsia="Times New Roman" w:hAnsi="Calibri" w:cs="Calibri"/>
                <w:color w:val="000000"/>
                <w:lang w:eastAsia="fr-FR"/>
              </w:rPr>
              <w:t>Condition</w:t>
            </w:r>
          </w:p>
        </w:tc>
        <w:tc>
          <w:tcPr>
            <w:tcW w:w="40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D4C512B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                         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fr-FR"/>
              </w:rPr>
              <w:t>Adjusted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</w:t>
            </w:r>
            <w:r w:rsidRPr="00B3110D">
              <w:rPr>
                <w:rFonts w:ascii="Calibri" w:eastAsia="Times New Roman" w:hAnsi="Calibri" w:cs="Calibri"/>
                <w:color w:val="000000"/>
                <w:lang w:eastAsia="fr-FR"/>
              </w:rPr>
              <w:t>p value</w:t>
            </w:r>
          </w:p>
        </w:tc>
      </w:tr>
      <w:tr w:rsidR="0015772D" w:rsidRPr="000C368B" w14:paraId="5CD97745" w14:textId="77777777" w:rsidTr="0015772D">
        <w:trPr>
          <w:trHeight w:val="288"/>
          <w:jc w:val="center"/>
        </w:trPr>
        <w:tc>
          <w:tcPr>
            <w:tcW w:w="5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ABB41D5" w14:textId="77777777" w:rsidR="0015772D" w:rsidRPr="000C368B" w:rsidRDefault="0015772D" w:rsidP="009C04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C368B">
              <w:rPr>
                <w:rFonts w:ascii="Calibri" w:eastAsia="Times New Roman" w:hAnsi="Calibri" w:cs="Calibri"/>
                <w:color w:val="000000"/>
                <w:lang w:eastAsia="fr-FR"/>
              </w:rPr>
              <w:t>Central distribution</w:t>
            </w:r>
          </w:p>
        </w:tc>
      </w:tr>
      <w:tr w:rsidR="0015772D" w:rsidRPr="000C368B" w14:paraId="2E13EFAC" w14:textId="77777777" w:rsidTr="0015772D">
        <w:trPr>
          <w:trHeight w:val="288"/>
          <w:jc w:val="center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18BAD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D1 vs. D2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83E1F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&lt;0.0001</w:t>
            </w:r>
          </w:p>
        </w:tc>
      </w:tr>
      <w:tr w:rsidR="0015772D" w:rsidRPr="000C368B" w14:paraId="1DBA0B1F" w14:textId="77777777" w:rsidTr="0015772D">
        <w:trPr>
          <w:trHeight w:val="288"/>
          <w:jc w:val="center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E6D1B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D1 vs. H1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C738E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&lt;0.0001</w:t>
            </w:r>
          </w:p>
        </w:tc>
      </w:tr>
      <w:tr w:rsidR="0015772D" w:rsidRPr="000C368B" w14:paraId="4D3FFB9C" w14:textId="77777777" w:rsidTr="0015772D">
        <w:trPr>
          <w:trHeight w:val="288"/>
          <w:jc w:val="center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95365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D1 vs. H2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106D5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&lt;0.0001</w:t>
            </w:r>
          </w:p>
        </w:tc>
      </w:tr>
      <w:tr w:rsidR="0015772D" w:rsidRPr="000C368B" w14:paraId="56FBD267" w14:textId="77777777" w:rsidTr="0015772D">
        <w:trPr>
          <w:trHeight w:val="288"/>
          <w:jc w:val="center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46E88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D1 vs. H3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12F9A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&lt;0.0001</w:t>
            </w:r>
          </w:p>
        </w:tc>
      </w:tr>
      <w:tr w:rsidR="0015772D" w:rsidRPr="000C368B" w14:paraId="0393263B" w14:textId="77777777" w:rsidTr="0015772D">
        <w:trPr>
          <w:trHeight w:val="288"/>
          <w:jc w:val="center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3A0C0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D2 vs. H1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A90D6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&gt;0.9999</w:t>
            </w:r>
          </w:p>
        </w:tc>
      </w:tr>
      <w:tr w:rsidR="0015772D" w:rsidRPr="000C368B" w14:paraId="5A7383B8" w14:textId="77777777" w:rsidTr="0015772D">
        <w:trPr>
          <w:trHeight w:val="288"/>
          <w:jc w:val="center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E59A9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D2 vs. H2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27305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0.2349</w:t>
            </w:r>
          </w:p>
        </w:tc>
      </w:tr>
      <w:tr w:rsidR="0015772D" w:rsidRPr="000C368B" w14:paraId="3E3267AB" w14:textId="77777777" w:rsidTr="0015772D">
        <w:trPr>
          <w:trHeight w:val="288"/>
          <w:jc w:val="center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12242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D2 vs. H3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BED7C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0.7675</w:t>
            </w:r>
          </w:p>
        </w:tc>
      </w:tr>
      <w:tr w:rsidR="0015772D" w:rsidRPr="000C368B" w14:paraId="213D83D9" w14:textId="77777777" w:rsidTr="0015772D">
        <w:trPr>
          <w:trHeight w:val="288"/>
          <w:jc w:val="center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FD8C0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H1 vs. H2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F81F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0.2776</w:t>
            </w:r>
          </w:p>
        </w:tc>
      </w:tr>
      <w:tr w:rsidR="0015772D" w:rsidRPr="000C368B" w14:paraId="0D3EFB00" w14:textId="77777777" w:rsidTr="0015772D">
        <w:trPr>
          <w:trHeight w:val="288"/>
          <w:jc w:val="center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7D35A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H1 vs. H3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41463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0.8205</w:t>
            </w:r>
          </w:p>
        </w:tc>
      </w:tr>
      <w:tr w:rsidR="0015772D" w:rsidRPr="000C368B" w14:paraId="0C8F6BFC" w14:textId="77777777" w:rsidTr="0015772D">
        <w:trPr>
          <w:trHeight w:val="288"/>
          <w:jc w:val="center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FEB2B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H2 vs. H3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DA4FD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0.8673</w:t>
            </w:r>
          </w:p>
        </w:tc>
      </w:tr>
      <w:tr w:rsidR="0015772D" w:rsidRPr="000C368B" w14:paraId="0CAFC0FA" w14:textId="77777777" w:rsidTr="0015772D">
        <w:trPr>
          <w:trHeight w:val="288"/>
          <w:jc w:val="center"/>
        </w:trPr>
        <w:tc>
          <w:tcPr>
            <w:tcW w:w="5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752E4F93" w14:textId="77777777" w:rsidR="0015772D" w:rsidRPr="000C368B" w:rsidRDefault="0015772D" w:rsidP="009C04E8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proofErr w:type="spellStart"/>
            <w:r w:rsidRPr="000C368B">
              <w:rPr>
                <w:rFonts w:ascii="Calibri" w:eastAsia="Times New Roman" w:hAnsi="Calibri" w:cs="Calibri"/>
                <w:color w:val="000000"/>
                <w:lang w:eastAsia="fr-FR"/>
              </w:rPr>
              <w:t>Peripheral</w:t>
            </w:r>
            <w:proofErr w:type="spellEnd"/>
            <w:r w:rsidRPr="000C368B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distribution</w:t>
            </w:r>
          </w:p>
        </w:tc>
      </w:tr>
      <w:tr w:rsidR="0015772D" w:rsidRPr="000C368B" w14:paraId="097C99DE" w14:textId="77777777" w:rsidTr="0015772D">
        <w:trPr>
          <w:trHeight w:val="288"/>
          <w:jc w:val="center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AF2FD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D1 vs. D2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8A847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&lt;0.0001</w:t>
            </w:r>
          </w:p>
        </w:tc>
      </w:tr>
      <w:tr w:rsidR="0015772D" w:rsidRPr="000C368B" w14:paraId="0504FE84" w14:textId="77777777" w:rsidTr="0015772D">
        <w:trPr>
          <w:trHeight w:val="288"/>
          <w:jc w:val="center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7869C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D1 vs. H1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3C18C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&lt;0.0001</w:t>
            </w:r>
          </w:p>
        </w:tc>
      </w:tr>
      <w:tr w:rsidR="0015772D" w:rsidRPr="000C368B" w14:paraId="1A9C5EC6" w14:textId="77777777" w:rsidTr="0015772D">
        <w:trPr>
          <w:trHeight w:val="288"/>
          <w:jc w:val="center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4BB96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D1 vs. H2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D34B8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&lt;0.0001</w:t>
            </w:r>
          </w:p>
        </w:tc>
      </w:tr>
      <w:tr w:rsidR="0015772D" w:rsidRPr="000C368B" w14:paraId="1A8B6D37" w14:textId="77777777" w:rsidTr="0015772D">
        <w:trPr>
          <w:trHeight w:val="288"/>
          <w:jc w:val="center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C82EE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D1 vs. H3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7DCB9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&lt;0.0001</w:t>
            </w:r>
          </w:p>
        </w:tc>
      </w:tr>
      <w:tr w:rsidR="0015772D" w:rsidRPr="000C368B" w14:paraId="0C1986A8" w14:textId="77777777" w:rsidTr="0015772D">
        <w:trPr>
          <w:trHeight w:val="288"/>
          <w:jc w:val="center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99FCF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D2 vs. H1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4B752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&gt;0.9999</w:t>
            </w:r>
          </w:p>
        </w:tc>
      </w:tr>
      <w:tr w:rsidR="0015772D" w:rsidRPr="000C368B" w14:paraId="41E9DBDC" w14:textId="77777777" w:rsidTr="0015772D">
        <w:trPr>
          <w:trHeight w:val="288"/>
          <w:jc w:val="center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F818B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D2 vs. H2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99945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0.2349</w:t>
            </w:r>
          </w:p>
        </w:tc>
      </w:tr>
      <w:tr w:rsidR="0015772D" w:rsidRPr="000C368B" w14:paraId="06EB248C" w14:textId="77777777" w:rsidTr="0015772D">
        <w:trPr>
          <w:trHeight w:val="288"/>
          <w:jc w:val="center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46110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D2 vs. H3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C69FF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0.7675</w:t>
            </w:r>
          </w:p>
        </w:tc>
      </w:tr>
      <w:tr w:rsidR="0015772D" w:rsidRPr="000C368B" w14:paraId="1CBBC929" w14:textId="77777777" w:rsidTr="0015772D">
        <w:trPr>
          <w:trHeight w:val="288"/>
          <w:jc w:val="center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5B839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H1 vs. H2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9205F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0.2776</w:t>
            </w:r>
          </w:p>
        </w:tc>
      </w:tr>
      <w:tr w:rsidR="0015772D" w:rsidRPr="000C368B" w14:paraId="4C4EBE40" w14:textId="77777777" w:rsidTr="0015772D">
        <w:trPr>
          <w:trHeight w:val="288"/>
          <w:jc w:val="center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0EBE7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H1 vs. H3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6FE18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0.8205</w:t>
            </w:r>
          </w:p>
        </w:tc>
      </w:tr>
      <w:tr w:rsidR="0015772D" w:rsidRPr="000C368B" w14:paraId="206B5DCE" w14:textId="77777777" w:rsidTr="0015772D">
        <w:trPr>
          <w:trHeight w:val="288"/>
          <w:jc w:val="center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58DCC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H2 vs. H3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D77D8" w14:textId="77777777" w:rsidR="0015772D" w:rsidRPr="000C368B" w:rsidRDefault="0015772D" w:rsidP="009C04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>
              <w:rPr>
                <w:rFonts w:ascii="Arial" w:hAnsi="Arial" w:cs="Arial"/>
                <w:sz w:val="14"/>
                <w:szCs w:val="14"/>
              </w:rPr>
              <w:t>0.8673</w:t>
            </w:r>
          </w:p>
        </w:tc>
      </w:tr>
    </w:tbl>
    <w:p w14:paraId="18BEDBED" w14:textId="77777777" w:rsidR="0015772D" w:rsidRPr="00E673B1" w:rsidRDefault="0015772D" w:rsidP="00B51FBD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" w:eastAsia="fr-FR"/>
        </w:rPr>
      </w:pPr>
    </w:p>
    <w:p w14:paraId="29B0147C" w14:textId="77777777" w:rsidR="00E673B1" w:rsidRDefault="00E673B1" w:rsidP="00B51FBD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fr-FR"/>
        </w:rPr>
      </w:pPr>
      <w:r w:rsidRPr="005D184A"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fr-FR"/>
        </w:rPr>
        <w:t>Size distribution</w:t>
      </w:r>
    </w:p>
    <w:p w14:paraId="1F91D0C8" w14:textId="5D0C8808" w:rsidR="00A25E82" w:rsidRPr="008820A6" w:rsidRDefault="00A25E82" w:rsidP="00625BDA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fr-FR"/>
        </w:rPr>
      </w:pPr>
      <w:bookmarkStart w:id="4" w:name="_Hlk109816821"/>
      <w:r w:rsidRPr="008820A6"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fr-FR"/>
        </w:rPr>
        <w:t xml:space="preserve">Table S3: Tukey’s multiple comparison test of MMAD according to the different conditions. </w:t>
      </w:r>
    </w:p>
    <w:bookmarkEnd w:id="4"/>
    <w:p w14:paraId="380349D8" w14:textId="40E11481" w:rsidR="00A25E82" w:rsidRPr="0043329A" w:rsidRDefault="00A25E82" w:rsidP="00625BDA">
      <w:pPr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8820A6">
        <w:rPr>
          <w:rFonts w:ascii="Times New Roman" w:eastAsia="Times New Roman" w:hAnsi="Times New Roman" w:cs="Times New Roman"/>
          <w:sz w:val="24"/>
          <w:szCs w:val="24"/>
          <w:lang w:val="en" w:eastAsia="fr-FR"/>
        </w:rPr>
        <w:t>Neb: nebulizer alone;</w:t>
      </w:r>
      <w:r w:rsidRPr="008820A6"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fr-FR"/>
        </w:rPr>
        <w:t xml:space="preserve"> </w:t>
      </w:r>
      <w:r w:rsidR="009D6813"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Conditions </w:t>
      </w:r>
      <w:r w:rsidR="009D6813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="009D6813"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="009D6813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represent </w:t>
      </w:r>
      <w:r w:rsidR="009D6813"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non humidifed </w:t>
      </w:r>
      <w:r w:rsidR="009D6813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conditions, </w:t>
      </w:r>
      <w:r w:rsidR="009D6813"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whereas conditions </w:t>
      </w:r>
      <w:r w:rsidR="009D6813">
        <w:rPr>
          <w:rFonts w:ascii="Times New Roman" w:hAnsi="Times New Roman" w:cs="Times New Roman"/>
          <w:noProof/>
          <w:sz w:val="24"/>
          <w:szCs w:val="24"/>
          <w:lang w:val="en-US"/>
        </w:rPr>
        <w:t>H</w:t>
      </w:r>
      <w:r w:rsidR="009D6813"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="009D6813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refers to </w:t>
      </w:r>
      <w:r w:rsidR="009D6813"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>humidified</w:t>
      </w:r>
      <w:r w:rsidR="009D6813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conditions.</w:t>
      </w:r>
      <w:r w:rsidR="009D6813" w:rsidRPr="008820A6" w:rsidDel="009D6813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="0043329A"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Subsequent differenciations of conditions are </w:t>
      </w:r>
      <w:r w:rsidR="001B3E5B">
        <w:rPr>
          <w:rFonts w:ascii="Times New Roman" w:hAnsi="Times New Roman" w:cs="Times New Roman"/>
          <w:noProof/>
          <w:sz w:val="24"/>
          <w:szCs w:val="24"/>
          <w:lang w:val="en-US"/>
        </w:rPr>
        <w:t>defined</w:t>
      </w:r>
      <w:r w:rsidR="001B3E5B"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="0043329A"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according to the nebulizer position as described in </w:t>
      </w:r>
      <w:r w:rsidR="0043329A" w:rsidRPr="00625BDA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t>Figure 1</w:t>
      </w:r>
      <w:r w:rsidR="0043329A"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. 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In bold lettering the statistical significant 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t>differences. P &lt; 0</w:t>
      </w:r>
      <w:r w:rsidR="009D6813">
        <w:rPr>
          <w:rFonts w:ascii="Times New Roman" w:hAnsi="Times New Roman" w:cs="Times New Roman"/>
          <w:noProof/>
          <w:sz w:val="24"/>
          <w:szCs w:val="24"/>
          <w:lang w:val="en-US"/>
        </w:rPr>
        <w:t>.</w:t>
      </w:r>
      <w:r w:rsidRPr="008820A6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05 was considered as significant. </w:t>
      </w:r>
      <w:r w:rsidR="007E4E04">
        <w:rPr>
          <w:rFonts w:ascii="Times New Roman" w:hAnsi="Times New Roman" w:cs="Times New Roman"/>
          <w:noProof/>
          <w:sz w:val="24"/>
          <w:szCs w:val="24"/>
          <w:lang w:val="en-US"/>
        </w:rPr>
        <w:t>MMAD: mass median aerodynamic diameter.</w:t>
      </w:r>
    </w:p>
    <w:p w14:paraId="7134BE5B" w14:textId="77777777" w:rsidR="00A25E82" w:rsidRDefault="00A25E82" w:rsidP="00625BDA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" w:eastAsia="fr-FR"/>
        </w:rPr>
      </w:pPr>
    </w:p>
    <w:tbl>
      <w:tblPr>
        <w:tblW w:w="523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20"/>
        <w:gridCol w:w="2915"/>
      </w:tblGrid>
      <w:tr w:rsidR="00A25E82" w:rsidRPr="00926E5F" w14:paraId="2A6408FC" w14:textId="77777777" w:rsidTr="0015772D">
        <w:trPr>
          <w:trHeight w:val="300"/>
          <w:jc w:val="center"/>
        </w:trPr>
        <w:tc>
          <w:tcPr>
            <w:tcW w:w="2320" w:type="dxa"/>
            <w:shd w:val="clear" w:color="auto" w:fill="F2F2F2" w:themeFill="background1" w:themeFillShade="F2"/>
            <w:noWrap/>
            <w:vAlign w:val="bottom"/>
            <w:hideMark/>
          </w:tcPr>
          <w:p w14:paraId="0F778F90" w14:textId="77777777" w:rsidR="00A25E82" w:rsidRPr="00926E5F" w:rsidRDefault="00A25E82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proofErr w:type="spellStart"/>
            <w:r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Tukey's</w:t>
            </w:r>
            <w:proofErr w:type="spellEnd"/>
            <w:r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 xml:space="preserve"> multiple </w:t>
            </w:r>
            <w:proofErr w:type="spellStart"/>
            <w:r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comparisons</w:t>
            </w:r>
            <w:proofErr w:type="spellEnd"/>
            <w:r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 xml:space="preserve"> test</w:t>
            </w:r>
          </w:p>
        </w:tc>
        <w:tc>
          <w:tcPr>
            <w:tcW w:w="2915" w:type="dxa"/>
            <w:shd w:val="clear" w:color="auto" w:fill="F2F2F2" w:themeFill="background1" w:themeFillShade="F2"/>
            <w:noWrap/>
            <w:vAlign w:val="bottom"/>
            <w:hideMark/>
          </w:tcPr>
          <w:p w14:paraId="78CB4D5E" w14:textId="77777777" w:rsidR="00A25E82" w:rsidRPr="00926E5F" w:rsidRDefault="00A25E82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proofErr w:type="spellStart"/>
            <w:r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Adjusted</w:t>
            </w:r>
            <w:proofErr w:type="spellEnd"/>
            <w:r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 xml:space="preserve"> </w:t>
            </w:r>
            <w:r w:rsidRPr="006A75F4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p</w:t>
            </w:r>
            <w:r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 xml:space="preserve"> Value</w:t>
            </w:r>
          </w:p>
        </w:tc>
      </w:tr>
      <w:tr w:rsidR="00A25E82" w:rsidRPr="00926E5F" w14:paraId="79840AE7" w14:textId="77777777" w:rsidTr="0015772D">
        <w:trPr>
          <w:trHeight w:val="288"/>
          <w:jc w:val="center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5AB96C82" w14:textId="741AF155" w:rsidR="00A25E82" w:rsidRPr="00926E5F" w:rsidRDefault="00A25E82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proofErr w:type="spellStart"/>
            <w:r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Neb</w:t>
            </w:r>
            <w:proofErr w:type="spellEnd"/>
            <w:r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 xml:space="preserve"> vs. </w:t>
            </w:r>
            <w:r w:rsidR="0043329A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D</w:t>
            </w:r>
            <w:r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1</w:t>
            </w:r>
          </w:p>
        </w:tc>
        <w:tc>
          <w:tcPr>
            <w:tcW w:w="2915" w:type="dxa"/>
            <w:shd w:val="clear" w:color="auto" w:fill="auto"/>
            <w:noWrap/>
            <w:vAlign w:val="bottom"/>
            <w:hideMark/>
          </w:tcPr>
          <w:p w14:paraId="1684A393" w14:textId="48A95180" w:rsidR="00A25E82" w:rsidRPr="00926E5F" w:rsidRDefault="00A25E82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0</w:t>
            </w:r>
            <w:r w:rsidR="0043329A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.</w:t>
            </w:r>
            <w:r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7672</w:t>
            </w:r>
          </w:p>
        </w:tc>
      </w:tr>
      <w:tr w:rsidR="00A25E82" w:rsidRPr="00926E5F" w14:paraId="00BC60B9" w14:textId="77777777" w:rsidTr="0015772D">
        <w:trPr>
          <w:trHeight w:val="288"/>
          <w:jc w:val="center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59A32B37" w14:textId="22A86CA6" w:rsidR="00A25E82" w:rsidRPr="00926E5F" w:rsidRDefault="00A25E82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proofErr w:type="spellStart"/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Neb</w:t>
            </w:r>
            <w:proofErr w:type="spellEnd"/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 xml:space="preserve"> vs. </w:t>
            </w:r>
            <w:r w:rsidR="0043329A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H</w:t>
            </w: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1</w:t>
            </w:r>
          </w:p>
        </w:tc>
        <w:tc>
          <w:tcPr>
            <w:tcW w:w="2915" w:type="dxa"/>
            <w:shd w:val="clear" w:color="auto" w:fill="auto"/>
            <w:noWrap/>
            <w:vAlign w:val="bottom"/>
            <w:hideMark/>
          </w:tcPr>
          <w:p w14:paraId="63BDBB03" w14:textId="325CEB48" w:rsidR="00A25E82" w:rsidRPr="00926E5F" w:rsidRDefault="00A25E82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&lt;0</w:t>
            </w:r>
            <w:r w:rsidR="0043329A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.</w:t>
            </w: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0001</w:t>
            </w:r>
          </w:p>
        </w:tc>
      </w:tr>
      <w:tr w:rsidR="00A25E82" w:rsidRPr="00926E5F" w14:paraId="49343645" w14:textId="77777777" w:rsidTr="0015772D">
        <w:trPr>
          <w:trHeight w:val="288"/>
          <w:jc w:val="center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55D74BA2" w14:textId="31BAEDDE" w:rsidR="00A25E82" w:rsidRPr="00926E5F" w:rsidRDefault="00A25E82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proofErr w:type="spellStart"/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Neb</w:t>
            </w:r>
            <w:proofErr w:type="spellEnd"/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 xml:space="preserve"> vs. </w:t>
            </w:r>
            <w:r w:rsidR="0043329A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H</w:t>
            </w: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2</w:t>
            </w:r>
          </w:p>
        </w:tc>
        <w:tc>
          <w:tcPr>
            <w:tcW w:w="2915" w:type="dxa"/>
            <w:shd w:val="clear" w:color="auto" w:fill="auto"/>
            <w:noWrap/>
            <w:vAlign w:val="bottom"/>
            <w:hideMark/>
          </w:tcPr>
          <w:p w14:paraId="3F7D690F" w14:textId="6B4426C7" w:rsidR="00A25E82" w:rsidRPr="00926E5F" w:rsidRDefault="00A25E82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&lt;0</w:t>
            </w:r>
            <w:r w:rsidR="0043329A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.</w:t>
            </w: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0001</w:t>
            </w:r>
          </w:p>
        </w:tc>
      </w:tr>
      <w:tr w:rsidR="00A25E82" w:rsidRPr="00926E5F" w14:paraId="02F4BD81" w14:textId="77777777" w:rsidTr="0015772D">
        <w:trPr>
          <w:trHeight w:val="288"/>
          <w:jc w:val="center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7312DC64" w14:textId="309084EC" w:rsidR="00A25E82" w:rsidRPr="00926E5F" w:rsidRDefault="00A25E82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proofErr w:type="spellStart"/>
            <w:r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Neb</w:t>
            </w:r>
            <w:proofErr w:type="spellEnd"/>
            <w:r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 xml:space="preserve"> vs. </w:t>
            </w:r>
            <w:r w:rsidR="0043329A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D</w:t>
            </w:r>
            <w:r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2</w:t>
            </w:r>
          </w:p>
        </w:tc>
        <w:tc>
          <w:tcPr>
            <w:tcW w:w="2915" w:type="dxa"/>
            <w:shd w:val="clear" w:color="auto" w:fill="auto"/>
            <w:noWrap/>
            <w:vAlign w:val="bottom"/>
            <w:hideMark/>
          </w:tcPr>
          <w:p w14:paraId="359DD4AD" w14:textId="3348297A" w:rsidR="00A25E82" w:rsidRPr="00926E5F" w:rsidRDefault="00A25E82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&gt;0</w:t>
            </w:r>
            <w:r w:rsidR="0043329A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.</w:t>
            </w:r>
            <w:r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9999</w:t>
            </w:r>
          </w:p>
        </w:tc>
      </w:tr>
      <w:tr w:rsidR="00A25E82" w:rsidRPr="00926E5F" w14:paraId="2DE7A45A" w14:textId="77777777" w:rsidTr="0015772D">
        <w:trPr>
          <w:trHeight w:val="288"/>
          <w:jc w:val="center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0216AA60" w14:textId="726BFBB1" w:rsidR="00A25E82" w:rsidRPr="00926E5F" w:rsidRDefault="00A25E82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proofErr w:type="spellStart"/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Neb</w:t>
            </w:r>
            <w:proofErr w:type="spellEnd"/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 xml:space="preserve"> vs. </w:t>
            </w:r>
            <w:r w:rsidR="0043329A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H</w:t>
            </w: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3</w:t>
            </w:r>
          </w:p>
        </w:tc>
        <w:tc>
          <w:tcPr>
            <w:tcW w:w="2915" w:type="dxa"/>
            <w:shd w:val="clear" w:color="auto" w:fill="auto"/>
            <w:noWrap/>
            <w:vAlign w:val="bottom"/>
            <w:hideMark/>
          </w:tcPr>
          <w:p w14:paraId="3A92D44F" w14:textId="33A3B55B" w:rsidR="00A25E82" w:rsidRPr="00926E5F" w:rsidRDefault="00A25E82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&lt;0</w:t>
            </w:r>
            <w:r w:rsidR="0043329A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.</w:t>
            </w: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0001</w:t>
            </w:r>
          </w:p>
        </w:tc>
      </w:tr>
      <w:tr w:rsidR="00A25E82" w:rsidRPr="00926E5F" w14:paraId="4137EDA2" w14:textId="77777777" w:rsidTr="0015772D">
        <w:trPr>
          <w:trHeight w:val="288"/>
          <w:jc w:val="center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2A98D1BC" w14:textId="5213583F" w:rsidR="00A25E82" w:rsidRPr="00926E5F" w:rsidRDefault="0043329A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D</w:t>
            </w:r>
            <w:r w:rsidR="00A25E82"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 xml:space="preserve">1 vs. </w:t>
            </w: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H</w:t>
            </w:r>
            <w:r w:rsidR="00A25E82"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1</w:t>
            </w:r>
          </w:p>
        </w:tc>
        <w:tc>
          <w:tcPr>
            <w:tcW w:w="2915" w:type="dxa"/>
            <w:shd w:val="clear" w:color="auto" w:fill="auto"/>
            <w:noWrap/>
            <w:vAlign w:val="bottom"/>
            <w:hideMark/>
          </w:tcPr>
          <w:p w14:paraId="43B2E640" w14:textId="4B2D589B" w:rsidR="00A25E82" w:rsidRPr="00926E5F" w:rsidRDefault="00A25E82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&lt;0</w:t>
            </w:r>
            <w:r w:rsidR="0043329A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.</w:t>
            </w: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0001</w:t>
            </w:r>
          </w:p>
        </w:tc>
      </w:tr>
      <w:tr w:rsidR="00A25E82" w:rsidRPr="00926E5F" w14:paraId="2F0F2FCE" w14:textId="77777777" w:rsidTr="0015772D">
        <w:trPr>
          <w:trHeight w:val="288"/>
          <w:jc w:val="center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19A4252A" w14:textId="79B80AFC" w:rsidR="00A25E82" w:rsidRPr="00926E5F" w:rsidRDefault="0043329A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D</w:t>
            </w:r>
            <w:r w:rsidR="00A25E82"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 xml:space="preserve">1 vs. </w:t>
            </w: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H</w:t>
            </w:r>
            <w:r w:rsidR="00A25E82"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2</w:t>
            </w:r>
          </w:p>
        </w:tc>
        <w:tc>
          <w:tcPr>
            <w:tcW w:w="2915" w:type="dxa"/>
            <w:shd w:val="clear" w:color="auto" w:fill="auto"/>
            <w:noWrap/>
            <w:vAlign w:val="bottom"/>
            <w:hideMark/>
          </w:tcPr>
          <w:p w14:paraId="49327068" w14:textId="248A5471" w:rsidR="00A25E82" w:rsidRPr="00926E5F" w:rsidRDefault="00A25E82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&lt;0</w:t>
            </w:r>
            <w:r w:rsidR="0043329A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.</w:t>
            </w: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0001</w:t>
            </w:r>
          </w:p>
        </w:tc>
      </w:tr>
      <w:tr w:rsidR="00A25E82" w:rsidRPr="00926E5F" w14:paraId="5E9DBD94" w14:textId="77777777" w:rsidTr="0015772D">
        <w:trPr>
          <w:trHeight w:val="288"/>
          <w:jc w:val="center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74A9CC7F" w14:textId="5C53A3E1" w:rsidR="00A25E82" w:rsidRPr="00926E5F" w:rsidRDefault="0043329A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D</w:t>
            </w:r>
            <w:r w:rsidR="00A25E82"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 xml:space="preserve">1 vs. </w:t>
            </w:r>
            <w:r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D</w:t>
            </w:r>
            <w:r w:rsidR="00A25E82"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2</w:t>
            </w:r>
          </w:p>
        </w:tc>
        <w:tc>
          <w:tcPr>
            <w:tcW w:w="2915" w:type="dxa"/>
            <w:shd w:val="clear" w:color="auto" w:fill="auto"/>
            <w:noWrap/>
            <w:vAlign w:val="bottom"/>
            <w:hideMark/>
          </w:tcPr>
          <w:p w14:paraId="31171C19" w14:textId="0FC2D984" w:rsidR="00A25E82" w:rsidRPr="00926E5F" w:rsidRDefault="00A25E82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0</w:t>
            </w:r>
            <w:r w:rsidR="0043329A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.</w:t>
            </w:r>
            <w:r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8036</w:t>
            </w:r>
          </w:p>
        </w:tc>
      </w:tr>
      <w:tr w:rsidR="00A25E82" w:rsidRPr="00926E5F" w14:paraId="0C67C058" w14:textId="77777777" w:rsidTr="0015772D">
        <w:trPr>
          <w:trHeight w:val="288"/>
          <w:jc w:val="center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647EB014" w14:textId="686EC85D" w:rsidR="00A25E82" w:rsidRPr="00926E5F" w:rsidRDefault="0043329A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D</w:t>
            </w:r>
            <w:r w:rsidR="00A25E82"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 xml:space="preserve">1 vs. </w:t>
            </w: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H</w:t>
            </w:r>
            <w:r w:rsidR="00A25E82"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3</w:t>
            </w:r>
          </w:p>
        </w:tc>
        <w:tc>
          <w:tcPr>
            <w:tcW w:w="2915" w:type="dxa"/>
            <w:shd w:val="clear" w:color="auto" w:fill="auto"/>
            <w:noWrap/>
            <w:vAlign w:val="bottom"/>
            <w:hideMark/>
          </w:tcPr>
          <w:p w14:paraId="6B35DCE2" w14:textId="7D099450" w:rsidR="00A25E82" w:rsidRPr="00926E5F" w:rsidRDefault="00A25E82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&lt;0</w:t>
            </w:r>
            <w:r w:rsidR="0043329A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.</w:t>
            </w: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0001</w:t>
            </w:r>
          </w:p>
        </w:tc>
      </w:tr>
      <w:tr w:rsidR="00A25E82" w:rsidRPr="00926E5F" w14:paraId="367247F1" w14:textId="77777777" w:rsidTr="0015772D">
        <w:trPr>
          <w:trHeight w:val="288"/>
          <w:jc w:val="center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034A955D" w14:textId="52DB66F3" w:rsidR="00A25E82" w:rsidRPr="00926E5F" w:rsidRDefault="0043329A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H</w:t>
            </w:r>
            <w:r w:rsidR="00A25E82"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 xml:space="preserve">1 vs. </w:t>
            </w: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H</w:t>
            </w:r>
            <w:r w:rsidR="00A25E82"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2</w:t>
            </w:r>
          </w:p>
        </w:tc>
        <w:tc>
          <w:tcPr>
            <w:tcW w:w="2915" w:type="dxa"/>
            <w:shd w:val="clear" w:color="auto" w:fill="auto"/>
            <w:noWrap/>
            <w:vAlign w:val="bottom"/>
            <w:hideMark/>
          </w:tcPr>
          <w:p w14:paraId="5F50B666" w14:textId="4609618D" w:rsidR="00A25E82" w:rsidRPr="00926E5F" w:rsidRDefault="00A25E82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0</w:t>
            </w:r>
            <w:r w:rsidR="0043329A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.</w:t>
            </w: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0335</w:t>
            </w:r>
          </w:p>
        </w:tc>
      </w:tr>
      <w:tr w:rsidR="00A25E82" w:rsidRPr="00926E5F" w14:paraId="5650D791" w14:textId="77777777" w:rsidTr="0015772D">
        <w:trPr>
          <w:trHeight w:val="288"/>
          <w:jc w:val="center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593EADB5" w14:textId="4BD161E8" w:rsidR="00A25E82" w:rsidRPr="00926E5F" w:rsidRDefault="0043329A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H</w:t>
            </w:r>
            <w:r w:rsidR="00A25E82"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 xml:space="preserve">1 vs. </w:t>
            </w: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D</w:t>
            </w:r>
            <w:r w:rsidR="00A25E82"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2</w:t>
            </w:r>
          </w:p>
        </w:tc>
        <w:tc>
          <w:tcPr>
            <w:tcW w:w="2915" w:type="dxa"/>
            <w:shd w:val="clear" w:color="auto" w:fill="auto"/>
            <w:noWrap/>
            <w:vAlign w:val="bottom"/>
            <w:hideMark/>
          </w:tcPr>
          <w:p w14:paraId="549AEBB1" w14:textId="3AA5D008" w:rsidR="00A25E82" w:rsidRPr="00926E5F" w:rsidRDefault="00A25E82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&lt;0</w:t>
            </w:r>
            <w:r w:rsidR="0043329A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.</w:t>
            </w: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0001</w:t>
            </w:r>
          </w:p>
        </w:tc>
      </w:tr>
      <w:tr w:rsidR="00A25E82" w:rsidRPr="00926E5F" w14:paraId="08EF397C" w14:textId="77777777" w:rsidTr="0015772D">
        <w:trPr>
          <w:trHeight w:val="288"/>
          <w:jc w:val="center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766AAF96" w14:textId="2B3F4366" w:rsidR="00A25E82" w:rsidRPr="00926E5F" w:rsidRDefault="0043329A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H</w:t>
            </w:r>
            <w:r w:rsidR="00A25E82"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 xml:space="preserve">1 vs. </w:t>
            </w: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H</w:t>
            </w:r>
            <w:r w:rsidR="00A25E82"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3</w:t>
            </w:r>
          </w:p>
        </w:tc>
        <w:tc>
          <w:tcPr>
            <w:tcW w:w="2915" w:type="dxa"/>
            <w:shd w:val="clear" w:color="auto" w:fill="auto"/>
            <w:noWrap/>
            <w:vAlign w:val="bottom"/>
            <w:hideMark/>
          </w:tcPr>
          <w:p w14:paraId="75DF0C7E" w14:textId="35095D32" w:rsidR="00A25E82" w:rsidRPr="00926E5F" w:rsidRDefault="00A25E82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0</w:t>
            </w:r>
            <w:r w:rsidR="0043329A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.</w:t>
            </w: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0086</w:t>
            </w:r>
          </w:p>
        </w:tc>
      </w:tr>
      <w:tr w:rsidR="00A25E82" w:rsidRPr="00926E5F" w14:paraId="60B65F35" w14:textId="77777777" w:rsidTr="0015772D">
        <w:trPr>
          <w:trHeight w:val="288"/>
          <w:jc w:val="center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5C7CF953" w14:textId="68C5E68C" w:rsidR="00A25E82" w:rsidRPr="00926E5F" w:rsidRDefault="0043329A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H</w:t>
            </w:r>
            <w:r w:rsidR="00A25E82"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 xml:space="preserve">2 vs. </w:t>
            </w: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D</w:t>
            </w:r>
            <w:r w:rsidR="00A25E82"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2</w:t>
            </w:r>
          </w:p>
        </w:tc>
        <w:tc>
          <w:tcPr>
            <w:tcW w:w="2915" w:type="dxa"/>
            <w:shd w:val="clear" w:color="auto" w:fill="auto"/>
            <w:noWrap/>
            <w:vAlign w:val="bottom"/>
            <w:hideMark/>
          </w:tcPr>
          <w:p w14:paraId="4175D698" w14:textId="0B2A876B" w:rsidR="00A25E82" w:rsidRPr="00926E5F" w:rsidRDefault="00A25E82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&lt;0</w:t>
            </w:r>
            <w:r w:rsidR="0043329A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.</w:t>
            </w: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0001</w:t>
            </w:r>
          </w:p>
        </w:tc>
      </w:tr>
      <w:tr w:rsidR="00A25E82" w:rsidRPr="00926E5F" w14:paraId="47F66F4C" w14:textId="77777777" w:rsidTr="0015772D">
        <w:trPr>
          <w:trHeight w:val="288"/>
          <w:jc w:val="center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4F6F53DD" w14:textId="1A4DE0D8" w:rsidR="00A25E82" w:rsidRPr="00926E5F" w:rsidRDefault="0043329A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H</w:t>
            </w:r>
            <w:r w:rsidR="00A25E82"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 xml:space="preserve">2 vs. </w:t>
            </w:r>
            <w:r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H</w:t>
            </w:r>
            <w:r w:rsidR="00A25E82"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3</w:t>
            </w:r>
          </w:p>
        </w:tc>
        <w:tc>
          <w:tcPr>
            <w:tcW w:w="2915" w:type="dxa"/>
            <w:shd w:val="clear" w:color="auto" w:fill="auto"/>
            <w:noWrap/>
            <w:vAlign w:val="bottom"/>
            <w:hideMark/>
          </w:tcPr>
          <w:p w14:paraId="7CF1166E" w14:textId="38B78487" w:rsidR="00A25E82" w:rsidRPr="00926E5F" w:rsidRDefault="00A25E82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0</w:t>
            </w:r>
            <w:r w:rsidR="0043329A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.</w:t>
            </w:r>
            <w:r w:rsidRPr="00926E5F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961</w:t>
            </w:r>
          </w:p>
        </w:tc>
      </w:tr>
      <w:tr w:rsidR="00A25E82" w:rsidRPr="00926E5F" w14:paraId="745FD4CC" w14:textId="77777777" w:rsidTr="0015772D">
        <w:trPr>
          <w:trHeight w:val="300"/>
          <w:jc w:val="center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5418A1D5" w14:textId="5EC142C4" w:rsidR="00A25E82" w:rsidRPr="00926E5F" w:rsidRDefault="0043329A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H</w:t>
            </w:r>
            <w:r w:rsidR="00A25E82"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 xml:space="preserve">3 vs. </w:t>
            </w: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D</w:t>
            </w:r>
            <w:r w:rsidR="00A25E82"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2</w:t>
            </w:r>
          </w:p>
        </w:tc>
        <w:tc>
          <w:tcPr>
            <w:tcW w:w="2915" w:type="dxa"/>
            <w:shd w:val="clear" w:color="auto" w:fill="auto"/>
            <w:noWrap/>
            <w:vAlign w:val="bottom"/>
            <w:hideMark/>
          </w:tcPr>
          <w:p w14:paraId="50053F72" w14:textId="372B37B0" w:rsidR="00A25E82" w:rsidRPr="00926E5F" w:rsidRDefault="00A25E82" w:rsidP="003457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&lt;0</w:t>
            </w:r>
            <w:r w:rsidR="0043329A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.</w:t>
            </w:r>
            <w:r w:rsidRPr="00926E5F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0001</w:t>
            </w:r>
          </w:p>
        </w:tc>
      </w:tr>
    </w:tbl>
    <w:p w14:paraId="1AF2E67F" w14:textId="77777777" w:rsidR="000C368B" w:rsidRDefault="000C368B">
      <w:pPr>
        <w:rPr>
          <w:lang w:val="en-US"/>
        </w:rPr>
      </w:pPr>
    </w:p>
    <w:p w14:paraId="10ADECA9" w14:textId="59D20553" w:rsidR="00676B27" w:rsidRPr="0004066C" w:rsidRDefault="00676B27">
      <w:pPr>
        <w:rPr>
          <w:lang w:val="en-US"/>
        </w:rPr>
      </w:pPr>
    </w:p>
    <w:sectPr w:rsidR="00676B27" w:rsidRPr="000406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338"/>
    <w:rsid w:val="000020B9"/>
    <w:rsid w:val="0002736E"/>
    <w:rsid w:val="0004066C"/>
    <w:rsid w:val="00051114"/>
    <w:rsid w:val="00071587"/>
    <w:rsid w:val="00074889"/>
    <w:rsid w:val="000809B0"/>
    <w:rsid w:val="00084ED6"/>
    <w:rsid w:val="000B7C41"/>
    <w:rsid w:val="000C368B"/>
    <w:rsid w:val="000C7A72"/>
    <w:rsid w:val="00105DB5"/>
    <w:rsid w:val="0015772D"/>
    <w:rsid w:val="0016533B"/>
    <w:rsid w:val="00166338"/>
    <w:rsid w:val="00184433"/>
    <w:rsid w:val="00187438"/>
    <w:rsid w:val="00193624"/>
    <w:rsid w:val="0019759E"/>
    <w:rsid w:val="001B3E5B"/>
    <w:rsid w:val="001B7737"/>
    <w:rsid w:val="001C264A"/>
    <w:rsid w:val="0022291B"/>
    <w:rsid w:val="0024126C"/>
    <w:rsid w:val="00252779"/>
    <w:rsid w:val="002529CB"/>
    <w:rsid w:val="00280578"/>
    <w:rsid w:val="002815C7"/>
    <w:rsid w:val="002D1684"/>
    <w:rsid w:val="002E4BC4"/>
    <w:rsid w:val="002F76DA"/>
    <w:rsid w:val="0030406C"/>
    <w:rsid w:val="0031353B"/>
    <w:rsid w:val="00350772"/>
    <w:rsid w:val="00383634"/>
    <w:rsid w:val="00387B45"/>
    <w:rsid w:val="003A3A0E"/>
    <w:rsid w:val="004023A7"/>
    <w:rsid w:val="0043329A"/>
    <w:rsid w:val="00444559"/>
    <w:rsid w:val="00496B4C"/>
    <w:rsid w:val="00497B08"/>
    <w:rsid w:val="004A0D32"/>
    <w:rsid w:val="004C0855"/>
    <w:rsid w:val="004F6000"/>
    <w:rsid w:val="00556147"/>
    <w:rsid w:val="005D7D4C"/>
    <w:rsid w:val="005E78B0"/>
    <w:rsid w:val="00607547"/>
    <w:rsid w:val="00625BDA"/>
    <w:rsid w:val="00652C80"/>
    <w:rsid w:val="0067690C"/>
    <w:rsid w:val="00676B27"/>
    <w:rsid w:val="006A75F4"/>
    <w:rsid w:val="006B7A6F"/>
    <w:rsid w:val="006E6F2A"/>
    <w:rsid w:val="0071597C"/>
    <w:rsid w:val="00726ED0"/>
    <w:rsid w:val="00766997"/>
    <w:rsid w:val="00770A18"/>
    <w:rsid w:val="00792C58"/>
    <w:rsid w:val="007B4272"/>
    <w:rsid w:val="007C3561"/>
    <w:rsid w:val="007D36EE"/>
    <w:rsid w:val="007E4E04"/>
    <w:rsid w:val="0080216A"/>
    <w:rsid w:val="008654D4"/>
    <w:rsid w:val="0087375A"/>
    <w:rsid w:val="008820A6"/>
    <w:rsid w:val="008A43F2"/>
    <w:rsid w:val="008E3260"/>
    <w:rsid w:val="008F2D44"/>
    <w:rsid w:val="008F7F6A"/>
    <w:rsid w:val="009114DE"/>
    <w:rsid w:val="00926E5F"/>
    <w:rsid w:val="0093217D"/>
    <w:rsid w:val="00987E87"/>
    <w:rsid w:val="009951C3"/>
    <w:rsid w:val="009A2194"/>
    <w:rsid w:val="009C1286"/>
    <w:rsid w:val="009D6813"/>
    <w:rsid w:val="00A06364"/>
    <w:rsid w:val="00A13490"/>
    <w:rsid w:val="00A25E82"/>
    <w:rsid w:val="00A4029A"/>
    <w:rsid w:val="00A552EA"/>
    <w:rsid w:val="00A808A9"/>
    <w:rsid w:val="00AB03E1"/>
    <w:rsid w:val="00AE3179"/>
    <w:rsid w:val="00AF337E"/>
    <w:rsid w:val="00B0087F"/>
    <w:rsid w:val="00B047C8"/>
    <w:rsid w:val="00B211BB"/>
    <w:rsid w:val="00B3110D"/>
    <w:rsid w:val="00B51FBD"/>
    <w:rsid w:val="00B87E57"/>
    <w:rsid w:val="00B91B3E"/>
    <w:rsid w:val="00B9471D"/>
    <w:rsid w:val="00B94DAA"/>
    <w:rsid w:val="00BF6451"/>
    <w:rsid w:val="00C041CF"/>
    <w:rsid w:val="00C45524"/>
    <w:rsid w:val="00C57B1F"/>
    <w:rsid w:val="00C71247"/>
    <w:rsid w:val="00C757D4"/>
    <w:rsid w:val="00C965A2"/>
    <w:rsid w:val="00CB7DB5"/>
    <w:rsid w:val="00CD08CF"/>
    <w:rsid w:val="00CE6997"/>
    <w:rsid w:val="00D0270E"/>
    <w:rsid w:val="00D43B71"/>
    <w:rsid w:val="00DB6426"/>
    <w:rsid w:val="00DD0A39"/>
    <w:rsid w:val="00E223AC"/>
    <w:rsid w:val="00E44F2E"/>
    <w:rsid w:val="00E546EF"/>
    <w:rsid w:val="00E5683A"/>
    <w:rsid w:val="00E6257A"/>
    <w:rsid w:val="00E673B1"/>
    <w:rsid w:val="00E67A41"/>
    <w:rsid w:val="00EA5023"/>
    <w:rsid w:val="00EA75C8"/>
    <w:rsid w:val="00EC181C"/>
    <w:rsid w:val="00EE23E3"/>
    <w:rsid w:val="00F063FE"/>
    <w:rsid w:val="00F101C7"/>
    <w:rsid w:val="00F27819"/>
    <w:rsid w:val="00F751BB"/>
    <w:rsid w:val="00F971C1"/>
    <w:rsid w:val="00FC72A1"/>
    <w:rsid w:val="00FD2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E9876"/>
  <w15:docId w15:val="{B9AB7890-7B8D-4C8D-94D5-894AA2C92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1C264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C264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C264A"/>
    <w:rPr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C26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C264A"/>
    <w:rPr>
      <w:rFonts w:ascii="Segoe UI" w:hAnsi="Segoe UI" w:cs="Segoe UI"/>
      <w:sz w:val="18"/>
      <w:szCs w:val="18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F2D4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F2D44"/>
    <w:rPr>
      <w:b/>
      <w:bCs/>
      <w:sz w:val="20"/>
      <w:szCs w:val="20"/>
    </w:rPr>
  </w:style>
  <w:style w:type="character" w:styleId="Lienhypertexte">
    <w:name w:val="Hyperlink"/>
    <w:basedOn w:val="Policepardfaut"/>
    <w:uiPriority w:val="99"/>
    <w:semiHidden/>
    <w:unhideWhenUsed/>
    <w:rsid w:val="00074889"/>
    <w:rPr>
      <w:color w:val="0563C1" w:themeColor="hyperlink"/>
      <w:u w:val="single"/>
    </w:rPr>
  </w:style>
  <w:style w:type="character" w:customStyle="1" w:styleId="highwire-cite-metadata-doi">
    <w:name w:val="highwire-cite-metadata-doi"/>
    <w:basedOn w:val="Policepardfaut"/>
    <w:rsid w:val="00074889"/>
  </w:style>
  <w:style w:type="character" w:customStyle="1" w:styleId="epub-sectionitem">
    <w:name w:val="epub-section__item"/>
    <w:basedOn w:val="Policepardfaut"/>
    <w:rsid w:val="00193624"/>
  </w:style>
  <w:style w:type="character" w:customStyle="1" w:styleId="st">
    <w:name w:val="st"/>
    <w:basedOn w:val="Policepardfaut"/>
    <w:rsid w:val="00184433"/>
  </w:style>
  <w:style w:type="character" w:styleId="Accentuation">
    <w:name w:val="Emphasis"/>
    <w:basedOn w:val="Policepardfaut"/>
    <w:uiPriority w:val="20"/>
    <w:qFormat/>
    <w:rsid w:val="00184433"/>
    <w:rPr>
      <w:i/>
      <w:iCs/>
    </w:rPr>
  </w:style>
  <w:style w:type="character" w:styleId="Lienhypertextesuivivisit">
    <w:name w:val="FollowedHyperlink"/>
    <w:basedOn w:val="Policepardfaut"/>
    <w:uiPriority w:val="99"/>
    <w:semiHidden/>
    <w:unhideWhenUsed/>
    <w:rsid w:val="002D1684"/>
    <w:rPr>
      <w:color w:val="954F72" w:themeColor="followedHyperlink"/>
      <w:u w:val="single"/>
    </w:rPr>
  </w:style>
  <w:style w:type="paragraph" w:customStyle="1" w:styleId="Paragraph">
    <w:name w:val="Paragraph"/>
    <w:basedOn w:val="Normal"/>
    <w:rsid w:val="0002736E"/>
    <w:pPr>
      <w:spacing w:before="120"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83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9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16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4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tmp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7EB8E7-8EB5-4EE8-B201-B5139BC36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ST ETIENNE</Company>
  <LinksUpToDate>false</LinksUpToDate>
  <CharactersWithSpaces>3730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Sophie perinel</dc:creator>
  <cp:lastModifiedBy>LECLERC Lara</cp:lastModifiedBy>
  <cp:revision>6</cp:revision>
  <dcterms:created xsi:type="dcterms:W3CDTF">2022-07-27T12:08:00Z</dcterms:created>
  <dcterms:modified xsi:type="dcterms:W3CDTF">2022-12-13T09:16:00Z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zotero-version="6.0.8"&gt;&lt;session id="oY5tEwgH"/&gt;&lt;style id="http://www.zotero.org/styles/vancouver" locale="fr-FR" hasBibliography="1" bibliographyStyleHasBeenSet="0"/&gt;&lt;prefs&gt;&lt;pref name="fieldType" value="Field"/&gt;&lt;pref name="automatic</vt:lpwstr>
  </property>
  <property fmtid="{D5CDD505-2E9C-101B-9397-08002B2CF9AE}" pid="3" name="ZOTERO_PREF_2">
    <vt:lpwstr>JournalAbbreviations" value="true"/&gt;&lt;/prefs&gt;&lt;/data&gt;</vt:lpwstr>
  </property>
</Properties>
</file>