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7A0AF3" w14:textId="77777777" w:rsidR="00A64EB6" w:rsidRPr="00C82805" w:rsidRDefault="00A64EB6" w:rsidP="00A64EB6">
      <w:pPr>
        <w:spacing w:after="0" w:line="480" w:lineRule="auto"/>
        <w:jc w:val="both"/>
        <w:rPr>
          <w:rFonts w:ascii="Times" w:hAnsi="Times"/>
          <w:b/>
          <w:bCs/>
          <w:sz w:val="24"/>
          <w:szCs w:val="24"/>
        </w:rPr>
      </w:pPr>
      <w:r w:rsidRPr="00C82805">
        <w:rPr>
          <w:rFonts w:ascii="Times" w:hAnsi="Times"/>
          <w:b/>
          <w:bCs/>
          <w:sz w:val="24"/>
          <w:szCs w:val="24"/>
        </w:rPr>
        <w:t xml:space="preserve">Title: </w:t>
      </w:r>
      <w:r>
        <w:rPr>
          <w:rFonts w:ascii="Times" w:hAnsi="Times"/>
          <w:b/>
          <w:bCs/>
          <w:sz w:val="24"/>
          <w:szCs w:val="24"/>
        </w:rPr>
        <w:t>Differential effects of HIF</w:t>
      </w:r>
      <w:r w:rsidRPr="0094638D">
        <w:rPr>
          <w:rFonts w:ascii="Times" w:hAnsi="Times"/>
          <w:b/>
          <w:bCs/>
          <w:sz w:val="24"/>
          <w:szCs w:val="24"/>
        </w:rPr>
        <w:t xml:space="preserve">2α </w:t>
      </w:r>
      <w:r>
        <w:rPr>
          <w:rFonts w:ascii="Times" w:hAnsi="Times"/>
          <w:b/>
          <w:bCs/>
          <w:sz w:val="24"/>
          <w:szCs w:val="24"/>
        </w:rPr>
        <w:t>antagonist and HIF2</w:t>
      </w:r>
      <w:r w:rsidRPr="0094638D">
        <w:rPr>
          <w:rFonts w:ascii="Times" w:hAnsi="Times"/>
          <w:b/>
          <w:sz w:val="24"/>
          <w:szCs w:val="24"/>
        </w:rPr>
        <w:t xml:space="preserve">α </w:t>
      </w:r>
      <w:r>
        <w:rPr>
          <w:rFonts w:ascii="Times" w:hAnsi="Times"/>
          <w:b/>
          <w:bCs/>
          <w:sz w:val="24"/>
          <w:szCs w:val="24"/>
        </w:rPr>
        <w:t xml:space="preserve">silencing </w:t>
      </w:r>
      <w:r w:rsidRPr="00C82805">
        <w:rPr>
          <w:rFonts w:ascii="Times" w:hAnsi="Times"/>
          <w:b/>
          <w:bCs/>
          <w:sz w:val="24"/>
          <w:szCs w:val="24"/>
        </w:rPr>
        <w:t>in renal cancer and sensitivity to repurposed drugs</w:t>
      </w:r>
    </w:p>
    <w:p w14:paraId="1D02C287" w14:textId="77777777" w:rsidR="00A64EB6" w:rsidRPr="00C82805" w:rsidRDefault="00A64EB6" w:rsidP="00A64EB6">
      <w:pPr>
        <w:spacing w:after="0" w:line="480" w:lineRule="auto"/>
        <w:jc w:val="both"/>
        <w:rPr>
          <w:rFonts w:ascii="Times" w:hAnsi="Times"/>
          <w:sz w:val="24"/>
          <w:szCs w:val="24"/>
        </w:rPr>
      </w:pPr>
      <w:r w:rsidRPr="00C82805">
        <w:rPr>
          <w:rFonts w:ascii="Times" w:hAnsi="Times"/>
          <w:sz w:val="24"/>
          <w:szCs w:val="24"/>
        </w:rPr>
        <w:t xml:space="preserve">Esther </w:t>
      </w:r>
      <w:proofErr w:type="spellStart"/>
      <w:r w:rsidRPr="00C82805">
        <w:rPr>
          <w:rFonts w:ascii="Times" w:hAnsi="Times"/>
          <w:sz w:val="24"/>
          <w:szCs w:val="24"/>
        </w:rPr>
        <w:t>Arnaiz</w:t>
      </w:r>
      <w:r>
        <w:rPr>
          <w:rFonts w:ascii="Times" w:hAnsi="Times"/>
          <w:sz w:val="24"/>
          <w:szCs w:val="24"/>
          <w:vertAlign w:val="superscript"/>
        </w:rPr>
        <w:t>a</w:t>
      </w:r>
      <w:proofErr w:type="spellEnd"/>
      <w:r w:rsidRPr="00C82805">
        <w:rPr>
          <w:rFonts w:ascii="Times" w:hAnsi="Times"/>
          <w:sz w:val="24"/>
          <w:szCs w:val="24"/>
        </w:rPr>
        <w:t xml:space="preserve">, Ana </w:t>
      </w:r>
      <w:proofErr w:type="spellStart"/>
      <w:r w:rsidRPr="00C82805">
        <w:rPr>
          <w:rFonts w:ascii="Times" w:hAnsi="Times"/>
          <w:sz w:val="24"/>
          <w:szCs w:val="24"/>
        </w:rPr>
        <w:t>Miar</w:t>
      </w:r>
      <w:r>
        <w:rPr>
          <w:rFonts w:ascii="Times" w:hAnsi="Times"/>
          <w:sz w:val="24"/>
          <w:szCs w:val="24"/>
          <w:vertAlign w:val="superscript"/>
        </w:rPr>
        <w:t>b</w:t>
      </w:r>
      <w:proofErr w:type="spellEnd"/>
      <w:r w:rsidRPr="00C82805">
        <w:rPr>
          <w:rFonts w:ascii="Times" w:hAnsi="Times"/>
          <w:sz w:val="24"/>
          <w:szCs w:val="24"/>
          <w:vertAlign w:val="superscript"/>
        </w:rPr>
        <w:t>‡</w:t>
      </w:r>
      <w:r w:rsidRPr="00C82805">
        <w:rPr>
          <w:rFonts w:ascii="Times" w:hAnsi="Times"/>
          <w:sz w:val="24"/>
          <w:szCs w:val="24"/>
        </w:rPr>
        <w:t>,</w:t>
      </w:r>
      <w:r w:rsidRPr="00C82805">
        <w:rPr>
          <w:rFonts w:ascii="Times" w:hAnsi="Times"/>
          <w:sz w:val="24"/>
          <w:szCs w:val="24"/>
          <w:vertAlign w:val="superscript"/>
        </w:rPr>
        <w:t xml:space="preserve"> </w:t>
      </w:r>
      <w:r w:rsidRPr="00D56DE1">
        <w:rPr>
          <w:rFonts w:ascii="Times" w:hAnsi="Times"/>
          <w:sz w:val="24"/>
          <w:szCs w:val="24"/>
        </w:rPr>
        <w:t xml:space="preserve">Esther </w:t>
      </w:r>
      <w:proofErr w:type="spellStart"/>
      <w:r w:rsidRPr="00D56DE1">
        <w:rPr>
          <w:rFonts w:ascii="Times" w:hAnsi="Times"/>
          <w:sz w:val="24"/>
          <w:szCs w:val="24"/>
        </w:rPr>
        <w:t>Bridges</w:t>
      </w:r>
      <w:r w:rsidRPr="00D56DE1">
        <w:rPr>
          <w:rFonts w:ascii="Times" w:hAnsi="Times"/>
          <w:sz w:val="24"/>
          <w:szCs w:val="24"/>
          <w:vertAlign w:val="superscript"/>
        </w:rPr>
        <w:t>a</w:t>
      </w:r>
      <w:proofErr w:type="spellEnd"/>
      <w:r w:rsidRPr="00D56DE1">
        <w:rPr>
          <w:rFonts w:ascii="Times" w:hAnsi="Times"/>
          <w:sz w:val="24"/>
          <w:szCs w:val="24"/>
        </w:rPr>
        <w:t>,</w:t>
      </w:r>
      <w:r w:rsidRPr="00C82805">
        <w:rPr>
          <w:rFonts w:ascii="Times" w:hAnsi="Times"/>
          <w:sz w:val="24"/>
          <w:szCs w:val="24"/>
        </w:rPr>
        <w:t xml:space="preserve"> Naveen </w:t>
      </w:r>
      <w:proofErr w:type="spellStart"/>
      <w:r w:rsidRPr="00C82805">
        <w:rPr>
          <w:rFonts w:ascii="Times" w:hAnsi="Times"/>
          <w:sz w:val="24"/>
          <w:szCs w:val="24"/>
        </w:rPr>
        <w:t>Prasad</w:t>
      </w:r>
      <w:r>
        <w:rPr>
          <w:rFonts w:ascii="Times" w:hAnsi="Times"/>
          <w:sz w:val="24"/>
          <w:szCs w:val="24"/>
          <w:vertAlign w:val="superscript"/>
        </w:rPr>
        <w:t>b</w:t>
      </w:r>
      <w:proofErr w:type="spellEnd"/>
      <w:r w:rsidRPr="00C82805">
        <w:rPr>
          <w:rFonts w:ascii="Times" w:hAnsi="Times"/>
          <w:sz w:val="24"/>
          <w:szCs w:val="24"/>
        </w:rPr>
        <w:t xml:space="preserve">, Stephanie B. </w:t>
      </w:r>
      <w:proofErr w:type="spellStart"/>
      <w:r w:rsidRPr="00C82805">
        <w:rPr>
          <w:rFonts w:ascii="Times" w:hAnsi="Times"/>
          <w:sz w:val="24"/>
          <w:szCs w:val="24"/>
        </w:rPr>
        <w:t>Hatch</w:t>
      </w:r>
      <w:r>
        <w:rPr>
          <w:rFonts w:ascii="Times" w:hAnsi="Times"/>
          <w:sz w:val="24"/>
          <w:szCs w:val="24"/>
          <w:vertAlign w:val="superscript"/>
        </w:rPr>
        <w:t>c</w:t>
      </w:r>
      <w:proofErr w:type="spellEnd"/>
      <w:r w:rsidRPr="00C82805">
        <w:rPr>
          <w:rFonts w:ascii="Times" w:hAnsi="Times"/>
          <w:sz w:val="24"/>
          <w:szCs w:val="24"/>
        </w:rPr>
        <w:t xml:space="preserve">, Daniel </w:t>
      </w:r>
      <w:proofErr w:type="spellStart"/>
      <w:r w:rsidRPr="00C82805">
        <w:rPr>
          <w:rFonts w:ascii="Times" w:hAnsi="Times"/>
          <w:sz w:val="24"/>
          <w:szCs w:val="24"/>
        </w:rPr>
        <w:t>Ebner</w:t>
      </w:r>
      <w:r>
        <w:rPr>
          <w:rFonts w:ascii="Times" w:hAnsi="Times"/>
          <w:sz w:val="24"/>
          <w:szCs w:val="24"/>
          <w:vertAlign w:val="superscript"/>
        </w:rPr>
        <w:t>c</w:t>
      </w:r>
      <w:proofErr w:type="spellEnd"/>
      <w:r w:rsidRPr="00C82805">
        <w:rPr>
          <w:rFonts w:ascii="Times" w:hAnsi="Times"/>
          <w:sz w:val="24"/>
          <w:szCs w:val="24"/>
        </w:rPr>
        <w:t xml:space="preserve">, Charles H. </w:t>
      </w:r>
      <w:proofErr w:type="spellStart"/>
      <w:r w:rsidRPr="00C82805">
        <w:rPr>
          <w:rFonts w:ascii="Times" w:hAnsi="Times"/>
          <w:sz w:val="24"/>
          <w:szCs w:val="24"/>
        </w:rPr>
        <w:t>Lawrie</w:t>
      </w:r>
      <w:r>
        <w:rPr>
          <w:rFonts w:ascii="Times" w:hAnsi="Times"/>
          <w:sz w:val="24"/>
          <w:szCs w:val="24"/>
          <w:vertAlign w:val="superscript"/>
        </w:rPr>
        <w:t>d</w:t>
      </w:r>
      <w:proofErr w:type="spellEnd"/>
      <w:r w:rsidRPr="00C82805">
        <w:rPr>
          <w:rFonts w:ascii="Times" w:hAnsi="Times"/>
          <w:sz w:val="24"/>
          <w:szCs w:val="24"/>
          <w:vertAlign w:val="superscript"/>
        </w:rPr>
        <w:t>*</w:t>
      </w:r>
      <w:r w:rsidRPr="00C82805">
        <w:rPr>
          <w:rFonts w:ascii="Times" w:hAnsi="Times"/>
          <w:sz w:val="24"/>
          <w:szCs w:val="24"/>
        </w:rPr>
        <w:t xml:space="preserve">, Adrian L. </w:t>
      </w:r>
      <w:proofErr w:type="spellStart"/>
      <w:r w:rsidRPr="00C82805">
        <w:rPr>
          <w:rFonts w:ascii="Times" w:hAnsi="Times"/>
          <w:sz w:val="24"/>
          <w:szCs w:val="24"/>
        </w:rPr>
        <w:t>Harris</w:t>
      </w:r>
      <w:r>
        <w:rPr>
          <w:rFonts w:ascii="Times" w:hAnsi="Times"/>
          <w:sz w:val="24"/>
          <w:szCs w:val="24"/>
          <w:vertAlign w:val="superscript"/>
        </w:rPr>
        <w:t>a</w:t>
      </w:r>
      <w:proofErr w:type="spellEnd"/>
      <w:r w:rsidRPr="00C82805">
        <w:rPr>
          <w:rFonts w:ascii="Times" w:hAnsi="Times"/>
          <w:sz w:val="24"/>
          <w:szCs w:val="24"/>
          <w:vertAlign w:val="superscript"/>
        </w:rPr>
        <w:t>*</w:t>
      </w:r>
    </w:p>
    <w:p w14:paraId="0DED7C01" w14:textId="77777777" w:rsidR="00A64EB6" w:rsidRPr="00C82805" w:rsidRDefault="00A64EB6" w:rsidP="00A64EB6">
      <w:pPr>
        <w:spacing w:after="0" w:line="480" w:lineRule="auto"/>
        <w:jc w:val="both"/>
        <w:rPr>
          <w:rFonts w:ascii="Times" w:hAnsi="Times"/>
          <w:sz w:val="24"/>
          <w:szCs w:val="24"/>
        </w:rPr>
      </w:pPr>
    </w:p>
    <w:p w14:paraId="6ABAE65C" w14:textId="77777777" w:rsidR="00A64EB6" w:rsidRPr="00C82805" w:rsidRDefault="00A64EB6" w:rsidP="00A64EB6">
      <w:pPr>
        <w:spacing w:after="0" w:line="480" w:lineRule="auto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  <w:vertAlign w:val="superscript"/>
        </w:rPr>
        <w:t>a</w:t>
      </w:r>
      <w:r w:rsidRPr="00C82805">
        <w:rPr>
          <w:rFonts w:ascii="Times" w:hAnsi="Times"/>
          <w:sz w:val="24"/>
          <w:szCs w:val="24"/>
        </w:rPr>
        <w:t xml:space="preserve"> Department of Medical Oncology, Molecular Oncology Laboratories, Weatherall Institute of Molecular Medicine, University of Oxford, John Radcliffe Hospital, Oxford, OX3 9DS, UK </w:t>
      </w:r>
    </w:p>
    <w:p w14:paraId="1F2459E0" w14:textId="77777777" w:rsidR="00A64EB6" w:rsidRPr="00C82805" w:rsidRDefault="00A64EB6" w:rsidP="00A64EB6">
      <w:pPr>
        <w:spacing w:after="0" w:line="480" w:lineRule="auto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  <w:vertAlign w:val="superscript"/>
        </w:rPr>
        <w:t>b</w:t>
      </w:r>
      <w:r w:rsidRPr="00C82805">
        <w:rPr>
          <w:rFonts w:ascii="Times" w:hAnsi="Times"/>
          <w:sz w:val="24"/>
          <w:szCs w:val="24"/>
        </w:rPr>
        <w:t xml:space="preserve"> Department of Oncology, Old Road Campus Research Building, University of Oxford, Oxford, OX3 7DQ, UK</w:t>
      </w:r>
    </w:p>
    <w:p w14:paraId="5098A2EB" w14:textId="77777777" w:rsidR="00A64EB6" w:rsidRPr="00C82805" w:rsidRDefault="00A64EB6" w:rsidP="00A64EB6">
      <w:pPr>
        <w:spacing w:after="0" w:line="480" w:lineRule="auto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  <w:vertAlign w:val="superscript"/>
        </w:rPr>
        <w:t>c</w:t>
      </w:r>
      <w:r w:rsidRPr="00C82805">
        <w:rPr>
          <w:rFonts w:ascii="Times" w:hAnsi="Times"/>
          <w:sz w:val="24"/>
          <w:szCs w:val="24"/>
        </w:rPr>
        <w:t xml:space="preserve"> Nuffield Department of Medicine, NDM Research Building, University of Oxford, Oxford, OX3 7DQ, UK</w:t>
      </w:r>
    </w:p>
    <w:p w14:paraId="0AAEE239" w14:textId="77777777" w:rsidR="00A64EB6" w:rsidRDefault="00A64EB6" w:rsidP="00A64EB6">
      <w:pPr>
        <w:spacing w:after="0" w:line="480" w:lineRule="auto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  <w:vertAlign w:val="superscript"/>
        </w:rPr>
        <w:t>d</w:t>
      </w:r>
      <w:r w:rsidRPr="00C82805">
        <w:rPr>
          <w:rFonts w:ascii="Times" w:hAnsi="Times"/>
          <w:sz w:val="24"/>
          <w:szCs w:val="24"/>
          <w:vertAlign w:val="superscript"/>
        </w:rPr>
        <w:t xml:space="preserve"> </w:t>
      </w:r>
      <w:r w:rsidRPr="00C82805">
        <w:rPr>
          <w:rFonts w:ascii="Times" w:hAnsi="Times"/>
          <w:sz w:val="24"/>
          <w:szCs w:val="24"/>
        </w:rPr>
        <w:t xml:space="preserve">Department of Oncology, Molecular Oncology Group, </w:t>
      </w:r>
      <w:proofErr w:type="spellStart"/>
      <w:r w:rsidRPr="00C82805">
        <w:rPr>
          <w:rFonts w:ascii="Times" w:hAnsi="Times"/>
          <w:sz w:val="24"/>
          <w:szCs w:val="24"/>
        </w:rPr>
        <w:t>Biodonostia</w:t>
      </w:r>
      <w:proofErr w:type="spellEnd"/>
      <w:r w:rsidRPr="00C82805">
        <w:rPr>
          <w:rFonts w:ascii="Times" w:hAnsi="Times"/>
          <w:sz w:val="24"/>
          <w:szCs w:val="24"/>
        </w:rPr>
        <w:t xml:space="preserve"> Health Research Institute, </w:t>
      </w:r>
      <w:proofErr w:type="spellStart"/>
      <w:r w:rsidRPr="00C82805">
        <w:rPr>
          <w:rFonts w:ascii="Times" w:hAnsi="Times"/>
          <w:sz w:val="24"/>
          <w:szCs w:val="24"/>
        </w:rPr>
        <w:t>Paseo</w:t>
      </w:r>
      <w:proofErr w:type="spellEnd"/>
      <w:r w:rsidRPr="00C82805">
        <w:rPr>
          <w:rFonts w:ascii="Times" w:hAnsi="Times"/>
          <w:sz w:val="24"/>
          <w:szCs w:val="24"/>
        </w:rPr>
        <w:t xml:space="preserve"> Doctor </w:t>
      </w:r>
      <w:proofErr w:type="spellStart"/>
      <w:r w:rsidRPr="00C82805">
        <w:rPr>
          <w:rFonts w:ascii="Times" w:hAnsi="Times"/>
          <w:sz w:val="24"/>
          <w:szCs w:val="24"/>
        </w:rPr>
        <w:t>Begiristain</w:t>
      </w:r>
      <w:proofErr w:type="spellEnd"/>
      <w:r w:rsidRPr="00C82805">
        <w:rPr>
          <w:rFonts w:ascii="Times" w:hAnsi="Times"/>
          <w:sz w:val="24"/>
          <w:szCs w:val="24"/>
        </w:rPr>
        <w:t xml:space="preserve"> s/n San-Sebastián, 20014, Spain</w:t>
      </w:r>
    </w:p>
    <w:p w14:paraId="722957CE" w14:textId="77777777" w:rsidR="00A64EB6" w:rsidRPr="00C82805" w:rsidRDefault="00A64EB6" w:rsidP="00A64EB6">
      <w:pPr>
        <w:spacing w:after="0" w:line="480" w:lineRule="auto"/>
        <w:jc w:val="both"/>
        <w:rPr>
          <w:rFonts w:ascii="Times" w:hAnsi="Times"/>
          <w:sz w:val="24"/>
          <w:szCs w:val="24"/>
        </w:rPr>
      </w:pPr>
    </w:p>
    <w:p w14:paraId="371A7565" w14:textId="77777777" w:rsidR="00A64EB6" w:rsidRPr="00C82805" w:rsidRDefault="00A64EB6" w:rsidP="00A64EB6">
      <w:pPr>
        <w:spacing w:after="0" w:line="480" w:lineRule="auto"/>
        <w:jc w:val="both"/>
        <w:rPr>
          <w:rFonts w:ascii="Times" w:hAnsi="Times"/>
          <w:sz w:val="24"/>
          <w:szCs w:val="24"/>
        </w:rPr>
      </w:pPr>
    </w:p>
    <w:p w14:paraId="0D166B67" w14:textId="77777777" w:rsidR="00A64EB6" w:rsidRDefault="00A64EB6" w:rsidP="00A64EB6">
      <w:pPr>
        <w:spacing w:after="0" w:line="480" w:lineRule="auto"/>
        <w:jc w:val="both"/>
        <w:rPr>
          <w:rFonts w:ascii="Times" w:hAnsi="Times"/>
          <w:sz w:val="24"/>
          <w:szCs w:val="24"/>
        </w:rPr>
      </w:pPr>
      <w:r w:rsidRPr="00C82805">
        <w:rPr>
          <w:rFonts w:ascii="Times" w:hAnsi="Times"/>
          <w:sz w:val="24"/>
          <w:szCs w:val="24"/>
        </w:rPr>
        <w:t>*These authors contributed equally to this work.</w:t>
      </w:r>
    </w:p>
    <w:p w14:paraId="3022FB60" w14:textId="77777777" w:rsidR="00A64EB6" w:rsidRPr="00C82805" w:rsidRDefault="00A64EB6" w:rsidP="00A64EB6">
      <w:pPr>
        <w:spacing w:after="0" w:line="480" w:lineRule="auto"/>
        <w:jc w:val="both"/>
        <w:rPr>
          <w:rFonts w:ascii="Times" w:hAnsi="Times"/>
          <w:sz w:val="24"/>
          <w:szCs w:val="24"/>
        </w:rPr>
      </w:pPr>
    </w:p>
    <w:p w14:paraId="49126B1D" w14:textId="77777777" w:rsidR="00A64EB6" w:rsidRDefault="00A64EB6" w:rsidP="00A64EB6">
      <w:pPr>
        <w:spacing w:after="0" w:line="480" w:lineRule="auto"/>
        <w:jc w:val="both"/>
        <w:rPr>
          <w:rFonts w:ascii="Times" w:hAnsi="Times"/>
          <w:sz w:val="24"/>
          <w:szCs w:val="24"/>
        </w:rPr>
      </w:pPr>
      <w:r w:rsidRPr="00C82805">
        <w:rPr>
          <w:rFonts w:ascii="Times" w:hAnsi="Times"/>
          <w:sz w:val="24"/>
          <w:szCs w:val="24"/>
          <w:vertAlign w:val="superscript"/>
        </w:rPr>
        <w:t>‡</w:t>
      </w:r>
      <w:r w:rsidRPr="00C82805">
        <w:rPr>
          <w:rFonts w:ascii="Times" w:hAnsi="Times"/>
          <w:sz w:val="24"/>
          <w:szCs w:val="24"/>
        </w:rPr>
        <w:t xml:space="preserve">To whom correspondence should be addressed: </w:t>
      </w:r>
      <w:r>
        <w:rPr>
          <w:rFonts w:ascii="Times" w:hAnsi="Times"/>
          <w:sz w:val="24"/>
          <w:szCs w:val="24"/>
        </w:rPr>
        <w:t xml:space="preserve">Dr </w:t>
      </w:r>
      <w:r w:rsidRPr="00C82805">
        <w:rPr>
          <w:rFonts w:ascii="Times" w:hAnsi="Times"/>
          <w:sz w:val="24"/>
          <w:szCs w:val="24"/>
        </w:rPr>
        <w:t xml:space="preserve">Ana </w:t>
      </w:r>
      <w:proofErr w:type="spellStart"/>
      <w:r w:rsidRPr="00C82805">
        <w:rPr>
          <w:rFonts w:ascii="Times" w:hAnsi="Times"/>
          <w:sz w:val="24"/>
          <w:szCs w:val="24"/>
        </w:rPr>
        <w:t>Miar</w:t>
      </w:r>
      <w:proofErr w:type="spellEnd"/>
      <w:r w:rsidRPr="00C82805">
        <w:rPr>
          <w:rFonts w:ascii="Times" w:hAnsi="Times"/>
          <w:sz w:val="24"/>
          <w:szCs w:val="24"/>
        </w:rPr>
        <w:t xml:space="preserve">, Department of Oncology, Old Road Campus Research Building, University of Oxford, Oxford, OX3 7DQ, UK, e-mail: </w:t>
      </w:r>
      <w:r w:rsidRPr="004C1922">
        <w:rPr>
          <w:rFonts w:ascii="Times" w:hAnsi="Times"/>
          <w:sz w:val="24"/>
          <w:szCs w:val="24"/>
        </w:rPr>
        <w:t>anbelen_mc@hotmail.com</w:t>
      </w:r>
      <w:r w:rsidRPr="00C82805">
        <w:rPr>
          <w:rFonts w:ascii="Times" w:hAnsi="Times"/>
          <w:sz w:val="24"/>
          <w:szCs w:val="24"/>
        </w:rPr>
        <w:t>. Phone: +44 (0)1865 617318.</w:t>
      </w:r>
    </w:p>
    <w:p w14:paraId="770E2525" w14:textId="77777777" w:rsidR="00A64EB6" w:rsidRDefault="00A64EB6" w:rsidP="00862D51">
      <w:pPr>
        <w:spacing w:after="0" w:line="480" w:lineRule="auto"/>
        <w:jc w:val="both"/>
        <w:rPr>
          <w:rFonts w:ascii="Times" w:hAnsi="Times"/>
          <w:b/>
          <w:color w:val="000000"/>
          <w:sz w:val="24"/>
          <w:szCs w:val="24"/>
        </w:rPr>
      </w:pPr>
    </w:p>
    <w:p w14:paraId="37913C08" w14:textId="77777777" w:rsidR="00A64EB6" w:rsidRDefault="00A64EB6" w:rsidP="00862D51">
      <w:pPr>
        <w:spacing w:after="0" w:line="480" w:lineRule="auto"/>
        <w:jc w:val="both"/>
        <w:rPr>
          <w:rFonts w:ascii="Times" w:hAnsi="Times"/>
          <w:b/>
          <w:color w:val="000000"/>
          <w:sz w:val="24"/>
          <w:szCs w:val="24"/>
        </w:rPr>
      </w:pPr>
    </w:p>
    <w:p w14:paraId="22CA6FC9" w14:textId="77777777" w:rsidR="00A64EB6" w:rsidRDefault="00A64EB6" w:rsidP="00862D51">
      <w:pPr>
        <w:spacing w:after="0" w:line="480" w:lineRule="auto"/>
        <w:jc w:val="both"/>
        <w:rPr>
          <w:rFonts w:ascii="Times" w:hAnsi="Times"/>
          <w:b/>
          <w:color w:val="000000"/>
          <w:sz w:val="24"/>
          <w:szCs w:val="24"/>
        </w:rPr>
      </w:pPr>
    </w:p>
    <w:p w14:paraId="6E0B64C9" w14:textId="77777777" w:rsidR="00A64EB6" w:rsidRDefault="00A64EB6" w:rsidP="00862D51">
      <w:pPr>
        <w:spacing w:after="0" w:line="480" w:lineRule="auto"/>
        <w:jc w:val="both"/>
        <w:rPr>
          <w:rFonts w:ascii="Times" w:hAnsi="Times"/>
          <w:b/>
          <w:color w:val="000000"/>
          <w:sz w:val="24"/>
          <w:szCs w:val="24"/>
        </w:rPr>
      </w:pPr>
    </w:p>
    <w:p w14:paraId="3D346D1B" w14:textId="4B2F3B86" w:rsidR="00862D51" w:rsidRPr="00FA0356" w:rsidRDefault="00862D51" w:rsidP="00862D51">
      <w:pPr>
        <w:spacing w:after="0" w:line="480" w:lineRule="auto"/>
        <w:jc w:val="both"/>
        <w:rPr>
          <w:rFonts w:ascii="Times" w:hAnsi="Times"/>
          <w:b/>
          <w:color w:val="000000"/>
          <w:sz w:val="24"/>
          <w:szCs w:val="24"/>
        </w:rPr>
      </w:pPr>
      <w:r w:rsidRPr="00FA0356">
        <w:rPr>
          <w:rFonts w:ascii="Times" w:hAnsi="Times"/>
          <w:b/>
          <w:color w:val="000000"/>
          <w:sz w:val="24"/>
          <w:szCs w:val="24"/>
        </w:rPr>
        <w:lastRenderedPageBreak/>
        <w:t>SUPPLEMENTARY INFORMATION</w:t>
      </w:r>
    </w:p>
    <w:p w14:paraId="1F4A6B05" w14:textId="77777777" w:rsidR="00BA7F40" w:rsidRPr="007414BC" w:rsidRDefault="00862D51" w:rsidP="007414BC">
      <w:pPr>
        <w:spacing w:after="0" w:line="480" w:lineRule="auto"/>
        <w:jc w:val="both"/>
        <w:rPr>
          <w:rFonts w:ascii="Times" w:hAnsi="Times"/>
          <w:bCs/>
          <w:color w:val="000000"/>
          <w:sz w:val="24"/>
          <w:szCs w:val="24"/>
        </w:rPr>
      </w:pPr>
      <w:r w:rsidRPr="00FA0356">
        <w:rPr>
          <w:rFonts w:ascii="Times" w:hAnsi="Times"/>
          <w:b/>
          <w:color w:val="000000"/>
          <w:sz w:val="24"/>
          <w:szCs w:val="24"/>
        </w:rPr>
        <w:t xml:space="preserve">Supplementary table </w:t>
      </w:r>
      <w:r w:rsidR="00245385">
        <w:rPr>
          <w:rFonts w:ascii="Times" w:hAnsi="Times"/>
          <w:b/>
          <w:color w:val="000000"/>
          <w:sz w:val="24"/>
          <w:szCs w:val="24"/>
        </w:rPr>
        <w:t>1</w:t>
      </w:r>
      <w:r w:rsidRPr="00FA0356">
        <w:rPr>
          <w:rFonts w:ascii="Times" w:hAnsi="Times"/>
          <w:b/>
          <w:color w:val="000000"/>
          <w:sz w:val="24"/>
          <w:szCs w:val="24"/>
        </w:rPr>
        <w:t>.</w:t>
      </w:r>
      <w:r w:rsidRPr="00FA0356">
        <w:rPr>
          <w:rFonts w:ascii="Times" w:hAnsi="Times"/>
          <w:bCs/>
          <w:color w:val="000000"/>
          <w:sz w:val="24"/>
          <w:szCs w:val="24"/>
        </w:rPr>
        <w:t xml:space="preserve"> </w:t>
      </w:r>
      <w:r w:rsidRPr="00BA7F40">
        <w:rPr>
          <w:rFonts w:ascii="Times" w:hAnsi="Times"/>
          <w:b/>
          <w:color w:val="000000"/>
          <w:sz w:val="24"/>
          <w:szCs w:val="24"/>
        </w:rPr>
        <w:t>Control (</w:t>
      </w:r>
      <w:proofErr w:type="spellStart"/>
      <w:r w:rsidRPr="00BA7F40">
        <w:rPr>
          <w:rFonts w:ascii="Times" w:hAnsi="Times"/>
          <w:b/>
          <w:color w:val="000000"/>
          <w:sz w:val="24"/>
          <w:szCs w:val="24"/>
        </w:rPr>
        <w:t>siCON</w:t>
      </w:r>
      <w:proofErr w:type="spellEnd"/>
      <w:r w:rsidRPr="00BA7F40">
        <w:rPr>
          <w:rFonts w:ascii="Times" w:hAnsi="Times"/>
          <w:b/>
          <w:color w:val="000000"/>
          <w:sz w:val="24"/>
          <w:szCs w:val="24"/>
        </w:rPr>
        <w:t>) and HIF2α (siHIF2α) siRNA sequences.</w:t>
      </w:r>
      <w:r w:rsidRPr="00FA0356">
        <w:rPr>
          <w:rFonts w:ascii="Times" w:hAnsi="Times"/>
          <w:bCs/>
          <w:color w:val="000000"/>
          <w:sz w:val="24"/>
          <w:szCs w:val="24"/>
        </w:rPr>
        <w:t xml:space="preserve"> </w:t>
      </w:r>
    </w:p>
    <w:tbl>
      <w:tblPr>
        <w:tblW w:w="3333" w:type="pct"/>
        <w:tblInd w:w="959" w:type="dxa"/>
        <w:tblLook w:val="0620" w:firstRow="1" w:lastRow="0" w:firstColumn="0" w:lastColumn="0" w:noHBand="1" w:noVBand="1"/>
      </w:tblPr>
      <w:tblGrid>
        <w:gridCol w:w="1798"/>
        <w:gridCol w:w="3871"/>
      </w:tblGrid>
      <w:tr w:rsidR="00BA7F40" w14:paraId="704B4FB7" w14:textId="77777777" w:rsidTr="00BA7F40">
        <w:tc>
          <w:tcPr>
            <w:tcW w:w="158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F859DD" w14:textId="77777777" w:rsidR="00BA7F40" w:rsidRPr="00BA7F40" w:rsidRDefault="00BA7F40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BA7F40">
              <w:rPr>
                <w:rFonts w:ascii="Times New Roman" w:hAnsi="Times New Roman"/>
                <w:b/>
                <w:bCs/>
                <w:sz w:val="24"/>
                <w:szCs w:val="24"/>
                <w:lang w:val="es-ES"/>
              </w:rPr>
              <w:t>siRNA</w:t>
            </w:r>
            <w:proofErr w:type="spellEnd"/>
          </w:p>
        </w:tc>
        <w:tc>
          <w:tcPr>
            <w:tcW w:w="34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69C2BDB" w14:textId="77777777" w:rsidR="00BA7F40" w:rsidRPr="00BA7F40" w:rsidRDefault="00BA7F40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BA7F40">
              <w:rPr>
                <w:rFonts w:ascii="Times New Roman" w:hAnsi="Times New Roman"/>
                <w:b/>
                <w:bCs/>
                <w:sz w:val="24"/>
                <w:szCs w:val="24"/>
                <w:lang w:val="es-ES"/>
              </w:rPr>
              <w:t>Sequence</w:t>
            </w:r>
            <w:proofErr w:type="spellEnd"/>
            <w:r w:rsidRPr="00BA7F40">
              <w:rPr>
                <w:rFonts w:ascii="Times New Roman" w:hAnsi="Times New Roman"/>
                <w:b/>
                <w:bCs/>
                <w:sz w:val="24"/>
                <w:szCs w:val="24"/>
                <w:lang w:val="es-ES"/>
              </w:rPr>
              <w:t xml:space="preserve"> (5’-3’)</w:t>
            </w:r>
          </w:p>
        </w:tc>
      </w:tr>
      <w:tr w:rsidR="00BA7F40" w14:paraId="5E047DDC" w14:textId="77777777" w:rsidTr="00BA7F40">
        <w:tc>
          <w:tcPr>
            <w:tcW w:w="158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3E138C" w14:textId="77777777" w:rsidR="00BA7F40" w:rsidRPr="00BA7F40" w:rsidRDefault="00BA7F4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7F40">
              <w:rPr>
                <w:rFonts w:ascii="Times New Roman" w:hAnsi="Times New Roman"/>
                <w:sz w:val="24"/>
                <w:szCs w:val="24"/>
                <w:lang w:val="es-ES"/>
              </w:rPr>
              <w:t>siCON</w:t>
            </w:r>
            <w:proofErr w:type="spellEnd"/>
          </w:p>
        </w:tc>
        <w:tc>
          <w:tcPr>
            <w:tcW w:w="34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80A346" w14:textId="77777777" w:rsidR="00BA7F40" w:rsidRPr="00BA7F40" w:rsidRDefault="00BA7F40">
            <w:pPr>
              <w:rPr>
                <w:rFonts w:ascii="Times New Roman" w:hAnsi="Times New Roman"/>
                <w:sz w:val="24"/>
                <w:szCs w:val="24"/>
              </w:rPr>
            </w:pPr>
            <w:r w:rsidRPr="00BA7F4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x-none"/>
              </w:rPr>
              <w:t>ACGACACGCAGGUCGUCAUTT*</w:t>
            </w:r>
          </w:p>
        </w:tc>
      </w:tr>
      <w:tr w:rsidR="00BA7F40" w14:paraId="68004EB1" w14:textId="77777777" w:rsidTr="00BA7F40">
        <w:tc>
          <w:tcPr>
            <w:tcW w:w="1586" w:type="pct"/>
            <w:tcBorders>
              <w:top w:val="single" w:sz="4" w:space="0" w:color="auto"/>
            </w:tcBorders>
            <w:shd w:val="clear" w:color="auto" w:fill="auto"/>
          </w:tcPr>
          <w:p w14:paraId="6D5D3B0F" w14:textId="77777777" w:rsidR="00BA7F40" w:rsidRPr="00BA7F40" w:rsidRDefault="00BA7F40" w:rsidP="00BA7F4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14" w:type="pct"/>
            <w:tcBorders>
              <w:top w:val="single" w:sz="4" w:space="0" w:color="auto"/>
            </w:tcBorders>
            <w:shd w:val="clear" w:color="auto" w:fill="auto"/>
          </w:tcPr>
          <w:p w14:paraId="2CAF9BFF" w14:textId="77777777" w:rsidR="00BA7F40" w:rsidRPr="00BA7F40" w:rsidRDefault="00BA7F40" w:rsidP="00BA7F40">
            <w:pPr>
              <w:rPr>
                <w:rFonts w:ascii="Times New Roman" w:hAnsi="Times New Roman"/>
                <w:sz w:val="24"/>
                <w:szCs w:val="24"/>
              </w:rPr>
            </w:pPr>
            <w:r w:rsidRPr="00BA7F4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x-none"/>
              </w:rPr>
              <w:t>TAACGACCTGAAGATTGAATT*</w:t>
            </w:r>
          </w:p>
        </w:tc>
      </w:tr>
      <w:tr w:rsidR="00BA7F40" w14:paraId="2F8E3BA4" w14:textId="77777777" w:rsidTr="00BA7F40">
        <w:tc>
          <w:tcPr>
            <w:tcW w:w="1586" w:type="pct"/>
            <w:shd w:val="clear" w:color="auto" w:fill="auto"/>
          </w:tcPr>
          <w:p w14:paraId="6ED7B9F5" w14:textId="77777777" w:rsidR="00BA7F40" w:rsidRPr="00BA7F40" w:rsidRDefault="00BA7F40" w:rsidP="00BA7F40">
            <w:pPr>
              <w:rPr>
                <w:rFonts w:ascii="Times New Roman" w:hAnsi="Times New Roman"/>
                <w:sz w:val="24"/>
                <w:szCs w:val="24"/>
              </w:rPr>
            </w:pPr>
            <w:r w:rsidRPr="00BA7F4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siHIF2α</w:t>
            </w:r>
          </w:p>
        </w:tc>
        <w:tc>
          <w:tcPr>
            <w:tcW w:w="3414" w:type="pct"/>
            <w:shd w:val="clear" w:color="auto" w:fill="auto"/>
          </w:tcPr>
          <w:p w14:paraId="6505EE27" w14:textId="77777777" w:rsidR="00BA7F40" w:rsidRPr="00BA7F40" w:rsidRDefault="00BA7F40" w:rsidP="00BA7F40">
            <w:pPr>
              <w:rPr>
                <w:rFonts w:ascii="Times New Roman" w:hAnsi="Times New Roman"/>
                <w:sz w:val="24"/>
                <w:szCs w:val="24"/>
              </w:rPr>
            </w:pPr>
            <w:r w:rsidRPr="00BA7F4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x-none"/>
              </w:rPr>
              <w:t>CAAGCCACTGAGCGCAAATTT*</w:t>
            </w:r>
          </w:p>
        </w:tc>
      </w:tr>
      <w:tr w:rsidR="00BA7F40" w14:paraId="44F5A8D7" w14:textId="77777777" w:rsidTr="00BA7F40">
        <w:tc>
          <w:tcPr>
            <w:tcW w:w="1586" w:type="pct"/>
            <w:tcBorders>
              <w:bottom w:val="single" w:sz="4" w:space="0" w:color="auto"/>
            </w:tcBorders>
            <w:shd w:val="clear" w:color="auto" w:fill="auto"/>
          </w:tcPr>
          <w:p w14:paraId="7E92C483" w14:textId="77777777" w:rsidR="00BA7F40" w:rsidRPr="00BA7F40" w:rsidRDefault="00BA7F40" w:rsidP="00BA7F4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14" w:type="pct"/>
            <w:tcBorders>
              <w:bottom w:val="single" w:sz="4" w:space="0" w:color="auto"/>
            </w:tcBorders>
            <w:shd w:val="clear" w:color="auto" w:fill="auto"/>
          </w:tcPr>
          <w:p w14:paraId="5F89CFCC" w14:textId="77777777" w:rsidR="00BA7F40" w:rsidRPr="00BA7F40" w:rsidRDefault="00BA7F40" w:rsidP="00BA7F40">
            <w:pPr>
              <w:rPr>
                <w:rFonts w:ascii="Times New Roman" w:hAnsi="Times New Roman"/>
                <w:sz w:val="24"/>
                <w:szCs w:val="24"/>
              </w:rPr>
            </w:pPr>
            <w:r w:rsidRPr="00BA7F4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x-none"/>
              </w:rPr>
              <w:t>TGAATTCTACCATGCGCTATT</w:t>
            </w:r>
          </w:p>
        </w:tc>
      </w:tr>
    </w:tbl>
    <w:p w14:paraId="1F5B10E1" w14:textId="77777777" w:rsidR="00BA7F40" w:rsidRDefault="00BA7F40" w:rsidP="00BA7F40">
      <w:pPr>
        <w:spacing w:after="0" w:line="480" w:lineRule="auto"/>
        <w:ind w:left="708"/>
        <w:jc w:val="both"/>
        <w:rPr>
          <w:rFonts w:ascii="Times" w:hAnsi="Times"/>
          <w:bCs/>
          <w:color w:val="000000"/>
          <w:sz w:val="24"/>
          <w:szCs w:val="24"/>
        </w:rPr>
      </w:pPr>
      <w:r>
        <w:rPr>
          <w:rFonts w:ascii="Times" w:hAnsi="Times"/>
          <w:bCs/>
          <w:color w:val="000000"/>
          <w:sz w:val="24"/>
          <w:szCs w:val="24"/>
        </w:rPr>
        <w:t xml:space="preserve">   </w:t>
      </w:r>
      <w:r w:rsidRPr="00FA0356">
        <w:rPr>
          <w:rFonts w:ascii="Times" w:hAnsi="Times"/>
          <w:bCs/>
          <w:color w:val="000000"/>
          <w:sz w:val="24"/>
          <w:szCs w:val="24"/>
        </w:rPr>
        <w:t>siHIF2α is a pool of three siRNA. TT* overhang.</w:t>
      </w:r>
    </w:p>
    <w:p w14:paraId="03A35A3D" w14:textId="77777777" w:rsidR="00BA7F40" w:rsidRDefault="00BA7F40" w:rsidP="00862D51">
      <w:pPr>
        <w:spacing w:after="0" w:line="480" w:lineRule="auto"/>
        <w:jc w:val="both"/>
        <w:rPr>
          <w:rFonts w:ascii="Times" w:hAnsi="Times"/>
          <w:bCs/>
          <w:color w:val="000000"/>
          <w:sz w:val="24"/>
          <w:szCs w:val="24"/>
        </w:rPr>
      </w:pPr>
    </w:p>
    <w:p w14:paraId="2CC9891D" w14:textId="77777777" w:rsidR="00BA7F40" w:rsidRDefault="00BA7F40" w:rsidP="00862D51">
      <w:pPr>
        <w:spacing w:after="0" w:line="480" w:lineRule="auto"/>
        <w:jc w:val="both"/>
        <w:rPr>
          <w:rFonts w:ascii="Times" w:hAnsi="Times"/>
          <w:bCs/>
          <w:color w:val="000000"/>
          <w:sz w:val="24"/>
          <w:szCs w:val="24"/>
        </w:rPr>
      </w:pPr>
    </w:p>
    <w:p w14:paraId="4A9DE4CB" w14:textId="77777777" w:rsidR="00BA7F40" w:rsidRDefault="00BA7F40" w:rsidP="00862D51">
      <w:pPr>
        <w:spacing w:after="0" w:line="480" w:lineRule="auto"/>
        <w:jc w:val="both"/>
        <w:rPr>
          <w:rFonts w:ascii="Times" w:hAnsi="Times"/>
          <w:bCs/>
          <w:color w:val="000000"/>
          <w:sz w:val="24"/>
          <w:szCs w:val="24"/>
        </w:rPr>
      </w:pPr>
    </w:p>
    <w:p w14:paraId="265F0F9F" w14:textId="77777777" w:rsidR="00BA7F40" w:rsidRDefault="00BA7F40" w:rsidP="00862D51">
      <w:pPr>
        <w:spacing w:after="0" w:line="480" w:lineRule="auto"/>
        <w:jc w:val="both"/>
        <w:rPr>
          <w:rFonts w:ascii="Times" w:hAnsi="Times"/>
          <w:bCs/>
          <w:color w:val="000000"/>
          <w:sz w:val="24"/>
          <w:szCs w:val="24"/>
        </w:rPr>
      </w:pPr>
    </w:p>
    <w:p w14:paraId="27E7125E" w14:textId="77777777" w:rsidR="00BA7F40" w:rsidRDefault="00BA7F40" w:rsidP="00862D51">
      <w:pPr>
        <w:spacing w:after="0" w:line="480" w:lineRule="auto"/>
        <w:jc w:val="both"/>
        <w:rPr>
          <w:rFonts w:ascii="Times" w:hAnsi="Times"/>
          <w:bCs/>
          <w:color w:val="000000"/>
          <w:sz w:val="24"/>
          <w:szCs w:val="24"/>
        </w:rPr>
      </w:pPr>
    </w:p>
    <w:p w14:paraId="66B85E30" w14:textId="77777777" w:rsidR="00862D51" w:rsidRPr="00FA0356" w:rsidRDefault="00862D51" w:rsidP="00862D51">
      <w:pPr>
        <w:spacing w:after="0" w:line="480" w:lineRule="auto"/>
        <w:jc w:val="both"/>
        <w:rPr>
          <w:rFonts w:ascii="Times" w:hAnsi="Times"/>
          <w:b/>
          <w:color w:val="000000"/>
          <w:sz w:val="24"/>
          <w:szCs w:val="24"/>
        </w:rPr>
      </w:pPr>
    </w:p>
    <w:p w14:paraId="4A024090" w14:textId="77777777" w:rsidR="00862D51" w:rsidRPr="00FA0356" w:rsidRDefault="00BA7F40" w:rsidP="00862D51">
      <w:pPr>
        <w:spacing w:after="0" w:line="480" w:lineRule="auto"/>
        <w:jc w:val="both"/>
        <w:rPr>
          <w:rFonts w:ascii="Times" w:hAnsi="Times"/>
          <w:bCs/>
          <w:color w:val="000000"/>
          <w:sz w:val="24"/>
          <w:szCs w:val="24"/>
        </w:rPr>
      </w:pPr>
      <w:r>
        <w:rPr>
          <w:rFonts w:ascii="Times" w:hAnsi="Times"/>
          <w:b/>
          <w:color w:val="000000"/>
          <w:sz w:val="24"/>
          <w:szCs w:val="24"/>
        </w:rPr>
        <w:br w:type="page"/>
      </w:r>
      <w:r w:rsidR="00862D51" w:rsidRPr="00FA0356">
        <w:rPr>
          <w:rFonts w:ascii="Times" w:hAnsi="Times"/>
          <w:b/>
          <w:color w:val="000000"/>
          <w:sz w:val="24"/>
          <w:szCs w:val="24"/>
        </w:rPr>
        <w:lastRenderedPageBreak/>
        <w:t xml:space="preserve">Supplementary table </w:t>
      </w:r>
      <w:r w:rsidR="00245385">
        <w:rPr>
          <w:rFonts w:ascii="Times" w:hAnsi="Times"/>
          <w:b/>
          <w:color w:val="000000"/>
          <w:sz w:val="24"/>
          <w:szCs w:val="24"/>
        </w:rPr>
        <w:t>2</w:t>
      </w:r>
      <w:r w:rsidR="00862D51" w:rsidRPr="00FA0356">
        <w:rPr>
          <w:rFonts w:ascii="Times" w:hAnsi="Times"/>
          <w:b/>
          <w:color w:val="000000"/>
          <w:sz w:val="24"/>
          <w:szCs w:val="24"/>
        </w:rPr>
        <w:t xml:space="preserve">. </w:t>
      </w:r>
      <w:r w:rsidR="00862D51" w:rsidRPr="00BA7F40">
        <w:rPr>
          <w:rFonts w:ascii="Times" w:hAnsi="Times"/>
          <w:b/>
          <w:color w:val="000000"/>
          <w:sz w:val="24"/>
          <w:szCs w:val="24"/>
        </w:rPr>
        <w:t>qPCR primers.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842"/>
        <w:gridCol w:w="3970"/>
      </w:tblGrid>
      <w:tr w:rsidR="00862D51" w:rsidRPr="00FA0356" w14:paraId="110C935B" w14:textId="77777777" w:rsidTr="00BA7F40">
        <w:trPr>
          <w:trHeight w:val="397"/>
          <w:jc w:val="center"/>
        </w:trPr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73A815" w14:textId="77777777" w:rsidR="00862D51" w:rsidRPr="00BA7F40" w:rsidRDefault="00862D51" w:rsidP="00BA7F40">
            <w:pPr>
              <w:rPr>
                <w:rFonts w:ascii="Times New Roman" w:hAnsi="Times New Roman"/>
                <w:b/>
                <w:bCs/>
                <w:sz w:val="24"/>
                <w:szCs w:val="24"/>
                <w:lang w:val="es-ES"/>
              </w:rPr>
            </w:pPr>
            <w:r w:rsidRPr="00BA7F40">
              <w:rPr>
                <w:rFonts w:ascii="Times New Roman" w:hAnsi="Times New Roman"/>
                <w:b/>
                <w:bCs/>
                <w:sz w:val="24"/>
                <w:szCs w:val="24"/>
                <w:lang w:val="es-ES"/>
              </w:rPr>
              <w:t>Primer</w:t>
            </w:r>
          </w:p>
        </w:tc>
        <w:tc>
          <w:tcPr>
            <w:tcW w:w="39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040A51" w14:textId="77777777" w:rsidR="00862D51" w:rsidRPr="00BA7F40" w:rsidRDefault="00862D51" w:rsidP="00BA7F40">
            <w:pPr>
              <w:rPr>
                <w:rFonts w:ascii="Times New Roman" w:hAnsi="Times New Roman"/>
                <w:b/>
                <w:bCs/>
                <w:sz w:val="24"/>
                <w:szCs w:val="24"/>
                <w:lang w:val="es-ES"/>
              </w:rPr>
            </w:pPr>
            <w:r w:rsidRPr="00BA7F40">
              <w:rPr>
                <w:rFonts w:ascii="Times New Roman" w:hAnsi="Times New Roman"/>
                <w:b/>
                <w:bCs/>
                <w:sz w:val="24"/>
                <w:szCs w:val="24"/>
                <w:lang w:val="es-ES"/>
              </w:rPr>
              <w:t>Sequence (5’-3’)</w:t>
            </w:r>
          </w:p>
        </w:tc>
      </w:tr>
      <w:tr w:rsidR="00862D51" w:rsidRPr="00FA0356" w14:paraId="707FA7B0" w14:textId="77777777" w:rsidTr="00BA7F40">
        <w:trPr>
          <w:trHeight w:val="397"/>
          <w:jc w:val="center"/>
        </w:trPr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A7DB9F0" w14:textId="77777777" w:rsidR="00862D51" w:rsidRPr="00BA7F40" w:rsidRDefault="00862D51" w:rsidP="00BA7F40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BA7F40">
              <w:rPr>
                <w:rFonts w:ascii="Times New Roman" w:hAnsi="Times New Roman"/>
                <w:sz w:val="24"/>
                <w:szCs w:val="24"/>
                <w:lang w:val="es-ES"/>
              </w:rPr>
              <w:t>HPRT1_F</w:t>
            </w:r>
          </w:p>
        </w:tc>
        <w:tc>
          <w:tcPr>
            <w:tcW w:w="397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45308A6" w14:textId="77777777" w:rsidR="00862D51" w:rsidRPr="00BA7F40" w:rsidRDefault="00862D51" w:rsidP="00BA7F40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BA7F40">
              <w:rPr>
                <w:rFonts w:ascii="Times New Roman" w:hAnsi="Times New Roman"/>
                <w:sz w:val="24"/>
                <w:szCs w:val="24"/>
                <w:lang w:val="es-ES"/>
              </w:rPr>
              <w:t>TGACACTGGCAAAACAATGCA</w:t>
            </w:r>
          </w:p>
        </w:tc>
      </w:tr>
      <w:tr w:rsidR="00862D51" w:rsidRPr="00FA0356" w14:paraId="13E67D68" w14:textId="77777777" w:rsidTr="00BA7F40">
        <w:trPr>
          <w:trHeight w:val="397"/>
          <w:jc w:val="center"/>
        </w:trPr>
        <w:tc>
          <w:tcPr>
            <w:tcW w:w="1842" w:type="dxa"/>
            <w:shd w:val="clear" w:color="auto" w:fill="auto"/>
            <w:vAlign w:val="center"/>
          </w:tcPr>
          <w:p w14:paraId="6C50ED8A" w14:textId="77777777" w:rsidR="00862D51" w:rsidRPr="00BA7F40" w:rsidRDefault="00862D51" w:rsidP="00BA7F40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BA7F40">
              <w:rPr>
                <w:rFonts w:ascii="Times New Roman" w:hAnsi="Times New Roman"/>
                <w:sz w:val="24"/>
                <w:szCs w:val="24"/>
                <w:lang w:val="es-ES"/>
              </w:rPr>
              <w:t>HPRT1_R</w:t>
            </w:r>
          </w:p>
        </w:tc>
        <w:tc>
          <w:tcPr>
            <w:tcW w:w="3970" w:type="dxa"/>
            <w:shd w:val="clear" w:color="auto" w:fill="auto"/>
            <w:vAlign w:val="center"/>
          </w:tcPr>
          <w:p w14:paraId="77B5C8D5" w14:textId="77777777" w:rsidR="00862D51" w:rsidRPr="00BA7F40" w:rsidRDefault="00862D51" w:rsidP="00BA7F40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BA7F40">
              <w:rPr>
                <w:rFonts w:ascii="Times New Roman" w:hAnsi="Times New Roman"/>
                <w:sz w:val="24"/>
                <w:szCs w:val="24"/>
                <w:lang w:val="es-ES"/>
              </w:rPr>
              <w:t>GGTCCTTTTCACCAGCAAGCT</w:t>
            </w:r>
          </w:p>
        </w:tc>
      </w:tr>
      <w:tr w:rsidR="00862D51" w:rsidRPr="00FA0356" w14:paraId="1AD33362" w14:textId="77777777" w:rsidTr="00BA7F40">
        <w:trPr>
          <w:trHeight w:val="397"/>
          <w:jc w:val="center"/>
        </w:trPr>
        <w:tc>
          <w:tcPr>
            <w:tcW w:w="1842" w:type="dxa"/>
            <w:shd w:val="clear" w:color="auto" w:fill="auto"/>
            <w:vAlign w:val="bottom"/>
          </w:tcPr>
          <w:p w14:paraId="0C65B329" w14:textId="77777777" w:rsidR="00862D51" w:rsidRPr="00BA7F40" w:rsidRDefault="00862D51" w:rsidP="00BA7F40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BA7F40">
              <w:rPr>
                <w:rFonts w:ascii="Times New Roman" w:hAnsi="Times New Roman"/>
                <w:sz w:val="24"/>
                <w:szCs w:val="24"/>
                <w:lang w:val="es-ES"/>
              </w:rPr>
              <w:t>HIF2α_F</w:t>
            </w:r>
          </w:p>
        </w:tc>
        <w:tc>
          <w:tcPr>
            <w:tcW w:w="3970" w:type="dxa"/>
            <w:shd w:val="clear" w:color="auto" w:fill="auto"/>
            <w:vAlign w:val="bottom"/>
          </w:tcPr>
          <w:p w14:paraId="3496DE19" w14:textId="77777777" w:rsidR="00862D51" w:rsidRPr="00BA7F40" w:rsidRDefault="00862D51" w:rsidP="00BA7F40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BA7F40">
              <w:rPr>
                <w:rFonts w:ascii="Times New Roman" w:hAnsi="Times New Roman"/>
                <w:sz w:val="24"/>
                <w:szCs w:val="24"/>
                <w:lang w:val="es-ES"/>
              </w:rPr>
              <w:t>CAACAGAGGCCGTACTGTCA</w:t>
            </w:r>
          </w:p>
        </w:tc>
      </w:tr>
      <w:tr w:rsidR="00862D51" w:rsidRPr="00FA0356" w14:paraId="561196FC" w14:textId="77777777" w:rsidTr="00BA7F40">
        <w:trPr>
          <w:trHeight w:val="397"/>
          <w:jc w:val="center"/>
        </w:trPr>
        <w:tc>
          <w:tcPr>
            <w:tcW w:w="1842" w:type="dxa"/>
            <w:shd w:val="clear" w:color="auto" w:fill="auto"/>
            <w:vAlign w:val="bottom"/>
          </w:tcPr>
          <w:p w14:paraId="33670953" w14:textId="77777777" w:rsidR="00862D51" w:rsidRPr="00BA7F40" w:rsidRDefault="00862D51" w:rsidP="00BA7F40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BA7F40">
              <w:rPr>
                <w:rFonts w:ascii="Times New Roman" w:hAnsi="Times New Roman"/>
                <w:sz w:val="24"/>
                <w:szCs w:val="24"/>
                <w:lang w:val="es-ES"/>
              </w:rPr>
              <w:t>HIF2α_R</w:t>
            </w:r>
          </w:p>
        </w:tc>
        <w:tc>
          <w:tcPr>
            <w:tcW w:w="3970" w:type="dxa"/>
            <w:shd w:val="clear" w:color="auto" w:fill="auto"/>
            <w:vAlign w:val="bottom"/>
          </w:tcPr>
          <w:p w14:paraId="12DD7D03" w14:textId="77777777" w:rsidR="00862D51" w:rsidRPr="00BA7F40" w:rsidRDefault="00862D51" w:rsidP="00BA7F40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BA7F40">
              <w:rPr>
                <w:rFonts w:ascii="Times New Roman" w:hAnsi="Times New Roman"/>
                <w:sz w:val="24"/>
                <w:szCs w:val="24"/>
                <w:lang w:val="es-ES"/>
              </w:rPr>
              <w:t>CACATGATGATGAGGCAGGA</w:t>
            </w:r>
          </w:p>
        </w:tc>
      </w:tr>
      <w:tr w:rsidR="00862D51" w:rsidRPr="00FA0356" w14:paraId="23B45582" w14:textId="77777777" w:rsidTr="00BA7F40">
        <w:trPr>
          <w:trHeight w:val="397"/>
          <w:jc w:val="center"/>
        </w:trPr>
        <w:tc>
          <w:tcPr>
            <w:tcW w:w="1842" w:type="dxa"/>
            <w:shd w:val="clear" w:color="auto" w:fill="auto"/>
            <w:vAlign w:val="bottom"/>
          </w:tcPr>
          <w:p w14:paraId="7BDA128B" w14:textId="77777777" w:rsidR="00862D51" w:rsidRPr="00BA7F40" w:rsidRDefault="00862D51" w:rsidP="00BA7F40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BA7F40">
              <w:rPr>
                <w:rFonts w:ascii="Times New Roman" w:hAnsi="Times New Roman"/>
                <w:sz w:val="24"/>
                <w:szCs w:val="24"/>
                <w:lang w:val="es-ES"/>
              </w:rPr>
              <w:t>VEGFA_F</w:t>
            </w:r>
          </w:p>
        </w:tc>
        <w:tc>
          <w:tcPr>
            <w:tcW w:w="3970" w:type="dxa"/>
            <w:shd w:val="clear" w:color="auto" w:fill="auto"/>
            <w:vAlign w:val="bottom"/>
          </w:tcPr>
          <w:p w14:paraId="780645E5" w14:textId="77777777" w:rsidR="00862D51" w:rsidRPr="00BA7F40" w:rsidRDefault="00862D51" w:rsidP="00BA7F40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BA7F40">
              <w:rPr>
                <w:rFonts w:ascii="Times New Roman" w:hAnsi="Times New Roman"/>
                <w:sz w:val="24"/>
                <w:szCs w:val="24"/>
                <w:lang w:val="es-ES"/>
              </w:rPr>
              <w:t>CCTCCGAAACCATGAACTTT</w:t>
            </w:r>
          </w:p>
        </w:tc>
      </w:tr>
      <w:tr w:rsidR="00862D51" w:rsidRPr="00FA0356" w14:paraId="01D19697" w14:textId="77777777" w:rsidTr="00BA7F40">
        <w:trPr>
          <w:trHeight w:val="397"/>
          <w:jc w:val="center"/>
        </w:trPr>
        <w:tc>
          <w:tcPr>
            <w:tcW w:w="1842" w:type="dxa"/>
            <w:shd w:val="clear" w:color="auto" w:fill="auto"/>
            <w:vAlign w:val="bottom"/>
          </w:tcPr>
          <w:p w14:paraId="584124AE" w14:textId="77777777" w:rsidR="00862D51" w:rsidRPr="00BA7F40" w:rsidRDefault="00862D51" w:rsidP="00BA7F40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BA7F40">
              <w:rPr>
                <w:rFonts w:ascii="Times New Roman" w:hAnsi="Times New Roman"/>
                <w:sz w:val="24"/>
                <w:szCs w:val="24"/>
                <w:lang w:val="es-ES"/>
              </w:rPr>
              <w:t>VEGFA_R</w:t>
            </w:r>
          </w:p>
        </w:tc>
        <w:tc>
          <w:tcPr>
            <w:tcW w:w="3970" w:type="dxa"/>
            <w:shd w:val="clear" w:color="auto" w:fill="auto"/>
            <w:vAlign w:val="bottom"/>
          </w:tcPr>
          <w:p w14:paraId="562919DA" w14:textId="77777777" w:rsidR="00862D51" w:rsidRPr="00BA7F40" w:rsidRDefault="00862D51" w:rsidP="00BA7F40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BA7F40">
              <w:rPr>
                <w:rFonts w:ascii="Times New Roman" w:hAnsi="Times New Roman"/>
                <w:sz w:val="24"/>
                <w:szCs w:val="24"/>
                <w:lang w:val="es-ES"/>
              </w:rPr>
              <w:t>ATGATTCTGCCCTCCTCCTT</w:t>
            </w:r>
          </w:p>
        </w:tc>
      </w:tr>
      <w:tr w:rsidR="00862D51" w:rsidRPr="00FA0356" w14:paraId="6950F373" w14:textId="77777777" w:rsidTr="007414BC">
        <w:trPr>
          <w:trHeight w:val="397"/>
          <w:jc w:val="center"/>
        </w:trPr>
        <w:tc>
          <w:tcPr>
            <w:tcW w:w="1842" w:type="dxa"/>
            <w:shd w:val="clear" w:color="auto" w:fill="auto"/>
            <w:vAlign w:val="bottom"/>
          </w:tcPr>
          <w:p w14:paraId="608AE2E4" w14:textId="77777777" w:rsidR="00862D51" w:rsidRPr="00BA7F40" w:rsidRDefault="00862D51" w:rsidP="00BA7F40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BA7F40">
              <w:rPr>
                <w:rFonts w:ascii="Times New Roman" w:hAnsi="Times New Roman"/>
                <w:sz w:val="24"/>
                <w:szCs w:val="24"/>
                <w:lang w:val="es-ES"/>
              </w:rPr>
              <w:t>GLUT1_F</w:t>
            </w:r>
          </w:p>
        </w:tc>
        <w:tc>
          <w:tcPr>
            <w:tcW w:w="3970" w:type="dxa"/>
            <w:shd w:val="clear" w:color="auto" w:fill="auto"/>
            <w:vAlign w:val="bottom"/>
          </w:tcPr>
          <w:p w14:paraId="4B2F1BF9" w14:textId="77777777" w:rsidR="00862D51" w:rsidRPr="00BA7F40" w:rsidRDefault="00862D51" w:rsidP="00BA7F40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BA7F40">
              <w:rPr>
                <w:rFonts w:ascii="Times New Roman" w:hAnsi="Times New Roman"/>
                <w:sz w:val="24"/>
                <w:szCs w:val="24"/>
                <w:lang w:val="es-ES"/>
              </w:rPr>
              <w:t>GGTTGTGCCATACTCATGACC</w:t>
            </w:r>
          </w:p>
        </w:tc>
      </w:tr>
      <w:tr w:rsidR="00862D51" w:rsidRPr="00FA0356" w14:paraId="2FE90A45" w14:textId="77777777" w:rsidTr="007414BC">
        <w:trPr>
          <w:trHeight w:val="397"/>
          <w:jc w:val="center"/>
        </w:trPr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198745E" w14:textId="77777777" w:rsidR="00862D51" w:rsidRPr="00BA7F40" w:rsidRDefault="00862D51" w:rsidP="00BA7F40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BA7F40">
              <w:rPr>
                <w:rFonts w:ascii="Times New Roman" w:hAnsi="Times New Roman"/>
                <w:sz w:val="24"/>
                <w:szCs w:val="24"/>
                <w:lang w:val="es-ES"/>
              </w:rPr>
              <w:t>GLUT1_R</w:t>
            </w:r>
          </w:p>
        </w:tc>
        <w:tc>
          <w:tcPr>
            <w:tcW w:w="397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0B52213" w14:textId="77777777" w:rsidR="00862D51" w:rsidRPr="00BA7F40" w:rsidRDefault="00862D51" w:rsidP="00BA7F40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BA7F40">
              <w:rPr>
                <w:rFonts w:ascii="Times New Roman" w:hAnsi="Times New Roman"/>
                <w:sz w:val="24"/>
                <w:szCs w:val="24"/>
                <w:lang w:val="es-ES"/>
              </w:rPr>
              <w:t>CAGATAGGACATCCAGGGTAGC</w:t>
            </w:r>
          </w:p>
        </w:tc>
      </w:tr>
    </w:tbl>
    <w:p w14:paraId="1A3BCAF7" w14:textId="77777777" w:rsidR="00862D51" w:rsidRPr="00FA0356" w:rsidRDefault="00862D51" w:rsidP="00862D51">
      <w:pPr>
        <w:spacing w:after="0" w:line="480" w:lineRule="auto"/>
        <w:jc w:val="both"/>
        <w:rPr>
          <w:rFonts w:ascii="Times" w:hAnsi="Times"/>
          <w:bCs/>
          <w:color w:val="000000"/>
          <w:sz w:val="24"/>
          <w:szCs w:val="24"/>
        </w:rPr>
      </w:pPr>
    </w:p>
    <w:p w14:paraId="02E62DAA" w14:textId="77777777" w:rsidR="00862D51" w:rsidRPr="00FA0356" w:rsidRDefault="00862D51" w:rsidP="00862D51">
      <w:pPr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" w:hAnsi="Times"/>
          <w:b/>
          <w:color w:val="000000"/>
          <w:sz w:val="24"/>
          <w:szCs w:val="24"/>
        </w:rPr>
      </w:pPr>
    </w:p>
    <w:p w14:paraId="5372949E" w14:textId="77777777" w:rsidR="00862D51" w:rsidRPr="007414BC" w:rsidRDefault="00BA7F40" w:rsidP="00862D51">
      <w:pPr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" w:hAnsi="Times"/>
          <w:bCs/>
          <w:sz w:val="24"/>
          <w:szCs w:val="24"/>
        </w:rPr>
      </w:pPr>
      <w:r>
        <w:rPr>
          <w:rFonts w:ascii="Times" w:hAnsi="Times"/>
          <w:b/>
          <w:color w:val="000000"/>
          <w:sz w:val="24"/>
          <w:szCs w:val="24"/>
        </w:rPr>
        <w:br w:type="page"/>
      </w:r>
      <w:r w:rsidR="00862D51" w:rsidRPr="007414BC">
        <w:rPr>
          <w:rFonts w:ascii="Times" w:hAnsi="Times"/>
          <w:b/>
          <w:sz w:val="24"/>
          <w:szCs w:val="24"/>
        </w:rPr>
        <w:lastRenderedPageBreak/>
        <w:t xml:space="preserve">Supplementary table </w:t>
      </w:r>
      <w:r w:rsidR="00245385">
        <w:rPr>
          <w:rFonts w:ascii="Times" w:hAnsi="Times"/>
          <w:b/>
          <w:sz w:val="24"/>
          <w:szCs w:val="24"/>
        </w:rPr>
        <w:t>3</w:t>
      </w:r>
      <w:r w:rsidR="00862D51" w:rsidRPr="007414BC">
        <w:rPr>
          <w:rFonts w:ascii="Times" w:hAnsi="Times"/>
          <w:b/>
          <w:sz w:val="24"/>
          <w:szCs w:val="24"/>
        </w:rPr>
        <w:t xml:space="preserve">. </w:t>
      </w:r>
      <w:r w:rsidR="00862D51" w:rsidRPr="004C5AE2">
        <w:rPr>
          <w:rFonts w:ascii="Times" w:hAnsi="Times"/>
          <w:b/>
          <w:sz w:val="24"/>
          <w:szCs w:val="24"/>
        </w:rPr>
        <w:t>Full name of the heatmap genes.</w:t>
      </w:r>
    </w:p>
    <w:tbl>
      <w:tblPr>
        <w:tblW w:w="8587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70"/>
        <w:gridCol w:w="7117"/>
      </w:tblGrid>
      <w:tr w:rsidR="007414BC" w:rsidRPr="007414BC" w14:paraId="606B5A00" w14:textId="77777777" w:rsidTr="007414BC">
        <w:trPr>
          <w:trHeight w:val="397"/>
          <w:jc w:val="center"/>
        </w:trPr>
        <w:tc>
          <w:tcPr>
            <w:tcW w:w="14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DBC64A3" w14:textId="77777777" w:rsidR="007414BC" w:rsidRPr="007414BC" w:rsidRDefault="007414BC" w:rsidP="007414BC">
            <w:pPr>
              <w:rPr>
                <w:rFonts w:ascii="Times New Roman" w:hAnsi="Times New Roman"/>
                <w:b/>
                <w:bCs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b/>
                <w:bCs/>
                <w:sz w:val="24"/>
                <w:szCs w:val="24"/>
                <w:lang w:val="es-ES"/>
              </w:rPr>
              <w:t>Symbol</w:t>
            </w:r>
          </w:p>
        </w:tc>
        <w:tc>
          <w:tcPr>
            <w:tcW w:w="7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F6DBFFE" w14:textId="77777777" w:rsidR="007414BC" w:rsidRPr="007414BC" w:rsidRDefault="007414BC" w:rsidP="007414BC">
            <w:pPr>
              <w:rPr>
                <w:rFonts w:ascii="Times New Roman" w:hAnsi="Times New Roman"/>
                <w:b/>
                <w:bCs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b/>
                <w:bCs/>
                <w:sz w:val="24"/>
                <w:szCs w:val="24"/>
                <w:lang w:val="es-ES"/>
              </w:rPr>
              <w:t xml:space="preserve">Full </w:t>
            </w:r>
            <w:proofErr w:type="spellStart"/>
            <w:r w:rsidRPr="007414BC">
              <w:rPr>
                <w:rFonts w:ascii="Times New Roman" w:hAnsi="Times New Roman"/>
                <w:b/>
                <w:bCs/>
                <w:sz w:val="24"/>
                <w:szCs w:val="24"/>
                <w:lang w:val="es-ES"/>
              </w:rPr>
              <w:t>name</w:t>
            </w:r>
            <w:proofErr w:type="spellEnd"/>
          </w:p>
        </w:tc>
      </w:tr>
      <w:tr w:rsidR="007414BC" w:rsidRPr="007414BC" w14:paraId="1CF7B1EF" w14:textId="77777777" w:rsidTr="007414BC">
        <w:trPr>
          <w:trHeight w:val="397"/>
          <w:jc w:val="center"/>
        </w:trPr>
        <w:tc>
          <w:tcPr>
            <w:tcW w:w="1470" w:type="dxa"/>
            <w:tcBorders>
              <w:top w:val="single" w:sz="4" w:space="0" w:color="auto"/>
            </w:tcBorders>
            <w:shd w:val="clear" w:color="auto" w:fill="auto"/>
          </w:tcPr>
          <w:p w14:paraId="11688D0B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SPNS2</w:t>
            </w:r>
          </w:p>
        </w:tc>
        <w:tc>
          <w:tcPr>
            <w:tcW w:w="7117" w:type="dxa"/>
            <w:tcBorders>
              <w:top w:val="single" w:sz="4" w:space="0" w:color="auto"/>
            </w:tcBorders>
            <w:shd w:val="clear" w:color="auto" w:fill="auto"/>
          </w:tcPr>
          <w:p w14:paraId="72F786B5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sphingolipid transporter 2</w:t>
            </w:r>
          </w:p>
        </w:tc>
      </w:tr>
      <w:tr w:rsidR="007414BC" w:rsidRPr="007414BC" w14:paraId="59A3E771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6571F21E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KCNIP3</w:t>
            </w:r>
          </w:p>
        </w:tc>
        <w:tc>
          <w:tcPr>
            <w:tcW w:w="7117" w:type="dxa"/>
            <w:shd w:val="clear" w:color="auto" w:fill="auto"/>
          </w:tcPr>
          <w:p w14:paraId="5F625000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potassium voltage-gated channel interacting protein 3</w:t>
            </w:r>
          </w:p>
        </w:tc>
      </w:tr>
      <w:tr w:rsidR="007414BC" w:rsidRPr="007414BC" w14:paraId="0BBBBE64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7FF2B2EA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CCND1</w:t>
            </w:r>
          </w:p>
        </w:tc>
        <w:tc>
          <w:tcPr>
            <w:tcW w:w="7117" w:type="dxa"/>
            <w:shd w:val="clear" w:color="auto" w:fill="auto"/>
          </w:tcPr>
          <w:p w14:paraId="1CC6A52F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cyclin D1</w:t>
            </w:r>
          </w:p>
        </w:tc>
      </w:tr>
      <w:tr w:rsidR="007414BC" w:rsidRPr="007414BC" w14:paraId="0C3AD981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3C83AC4A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ITGB8</w:t>
            </w:r>
          </w:p>
        </w:tc>
        <w:tc>
          <w:tcPr>
            <w:tcW w:w="7117" w:type="dxa"/>
            <w:shd w:val="clear" w:color="auto" w:fill="auto"/>
          </w:tcPr>
          <w:p w14:paraId="227561EF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integrin subunit beta 8</w:t>
            </w:r>
          </w:p>
        </w:tc>
      </w:tr>
      <w:tr w:rsidR="007414BC" w:rsidRPr="007414BC" w14:paraId="12175B9A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48B6EEDF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PRIMA1</w:t>
            </w:r>
          </w:p>
        </w:tc>
        <w:tc>
          <w:tcPr>
            <w:tcW w:w="7117" w:type="dxa"/>
            <w:shd w:val="clear" w:color="auto" w:fill="auto"/>
          </w:tcPr>
          <w:p w14:paraId="2CF6C604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proline rich membrane anchor 1</w:t>
            </w:r>
          </w:p>
        </w:tc>
      </w:tr>
      <w:tr w:rsidR="007414BC" w:rsidRPr="007414BC" w14:paraId="2ECDEAA8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2521D5C0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C1QL1</w:t>
            </w:r>
          </w:p>
        </w:tc>
        <w:tc>
          <w:tcPr>
            <w:tcW w:w="7117" w:type="dxa"/>
            <w:shd w:val="clear" w:color="auto" w:fill="auto"/>
          </w:tcPr>
          <w:p w14:paraId="1E11E013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complement C1q like 1</w:t>
            </w:r>
          </w:p>
        </w:tc>
      </w:tr>
      <w:tr w:rsidR="007414BC" w:rsidRPr="007414BC" w14:paraId="34F66CD5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2CAFF9E3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FZD8</w:t>
            </w:r>
          </w:p>
        </w:tc>
        <w:tc>
          <w:tcPr>
            <w:tcW w:w="7117" w:type="dxa"/>
            <w:shd w:val="clear" w:color="auto" w:fill="auto"/>
          </w:tcPr>
          <w:p w14:paraId="76123E8C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frizzled class receptor 8</w:t>
            </w:r>
          </w:p>
        </w:tc>
      </w:tr>
      <w:tr w:rsidR="007414BC" w:rsidRPr="007414BC" w14:paraId="07CC140F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6CB9F77A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LUCAT1</w:t>
            </w:r>
          </w:p>
        </w:tc>
        <w:tc>
          <w:tcPr>
            <w:tcW w:w="7117" w:type="dxa"/>
            <w:shd w:val="clear" w:color="auto" w:fill="auto"/>
          </w:tcPr>
          <w:p w14:paraId="3557E3D4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lung cancer associated transcript 1</w:t>
            </w:r>
          </w:p>
        </w:tc>
      </w:tr>
      <w:tr w:rsidR="007414BC" w:rsidRPr="007414BC" w14:paraId="66963C02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3B2A4756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MAP7D2</w:t>
            </w:r>
          </w:p>
        </w:tc>
        <w:tc>
          <w:tcPr>
            <w:tcW w:w="7117" w:type="dxa"/>
            <w:shd w:val="clear" w:color="auto" w:fill="auto"/>
          </w:tcPr>
          <w:p w14:paraId="5FFF7772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MAP7 domain containing 2</w:t>
            </w:r>
          </w:p>
        </w:tc>
      </w:tr>
      <w:tr w:rsidR="007414BC" w:rsidRPr="007414BC" w14:paraId="155816EE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2C8912A3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NDRG1</w:t>
            </w:r>
          </w:p>
        </w:tc>
        <w:tc>
          <w:tcPr>
            <w:tcW w:w="7117" w:type="dxa"/>
            <w:shd w:val="clear" w:color="auto" w:fill="auto"/>
          </w:tcPr>
          <w:p w14:paraId="219CBF00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N-</w:t>
            </w:r>
            <w:proofErr w:type="spellStart"/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myc</w:t>
            </w:r>
            <w:proofErr w:type="spellEnd"/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downstream regulated 1</w:t>
            </w:r>
          </w:p>
        </w:tc>
      </w:tr>
      <w:tr w:rsidR="007414BC" w:rsidRPr="007414BC" w14:paraId="64CCDD46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6F745737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ARRDC3</w:t>
            </w:r>
          </w:p>
        </w:tc>
        <w:tc>
          <w:tcPr>
            <w:tcW w:w="7117" w:type="dxa"/>
            <w:shd w:val="clear" w:color="auto" w:fill="auto"/>
          </w:tcPr>
          <w:p w14:paraId="5D42C001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proofErr w:type="spellStart"/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arrestin</w:t>
            </w:r>
            <w:proofErr w:type="spellEnd"/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domain containing 3</w:t>
            </w:r>
          </w:p>
        </w:tc>
      </w:tr>
      <w:tr w:rsidR="007414BC" w:rsidRPr="007414BC" w14:paraId="1EDB2B4B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2251AA63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ACKR3</w:t>
            </w:r>
          </w:p>
        </w:tc>
        <w:tc>
          <w:tcPr>
            <w:tcW w:w="7117" w:type="dxa"/>
            <w:shd w:val="clear" w:color="auto" w:fill="auto"/>
          </w:tcPr>
          <w:p w14:paraId="32025748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atypical chemokine receptor 3</w:t>
            </w:r>
          </w:p>
        </w:tc>
      </w:tr>
      <w:tr w:rsidR="007414BC" w:rsidRPr="007414BC" w14:paraId="36734941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59189052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PREX2</w:t>
            </w:r>
          </w:p>
        </w:tc>
        <w:tc>
          <w:tcPr>
            <w:tcW w:w="7117" w:type="dxa"/>
            <w:shd w:val="clear" w:color="auto" w:fill="auto"/>
          </w:tcPr>
          <w:p w14:paraId="1E657CD9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phosphatidylinositol-3,4,5-trisphosphate dependent </w:t>
            </w:r>
            <w:proofErr w:type="spellStart"/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Rac</w:t>
            </w:r>
            <w:proofErr w:type="spellEnd"/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exchange factor 2</w:t>
            </w:r>
          </w:p>
        </w:tc>
      </w:tr>
      <w:tr w:rsidR="007414BC" w:rsidRPr="007414BC" w14:paraId="4E94F69A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7FCE13D5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ERRFI1</w:t>
            </w:r>
          </w:p>
        </w:tc>
        <w:tc>
          <w:tcPr>
            <w:tcW w:w="7117" w:type="dxa"/>
            <w:shd w:val="clear" w:color="auto" w:fill="auto"/>
          </w:tcPr>
          <w:p w14:paraId="1FDBCEB0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ERBB receptor feedback inhibitor 1</w:t>
            </w:r>
          </w:p>
        </w:tc>
      </w:tr>
      <w:tr w:rsidR="007414BC" w:rsidRPr="007414BC" w14:paraId="5445BE5B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43C5426B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IRS2</w:t>
            </w:r>
          </w:p>
        </w:tc>
        <w:tc>
          <w:tcPr>
            <w:tcW w:w="7117" w:type="dxa"/>
            <w:shd w:val="clear" w:color="auto" w:fill="auto"/>
          </w:tcPr>
          <w:p w14:paraId="0191DFDC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insulin receptor substrate 2</w:t>
            </w:r>
          </w:p>
        </w:tc>
      </w:tr>
      <w:tr w:rsidR="007414BC" w:rsidRPr="007414BC" w14:paraId="3211DAFF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12A4952F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SLC2A1</w:t>
            </w:r>
          </w:p>
        </w:tc>
        <w:tc>
          <w:tcPr>
            <w:tcW w:w="7117" w:type="dxa"/>
            <w:shd w:val="clear" w:color="auto" w:fill="auto"/>
          </w:tcPr>
          <w:p w14:paraId="4EFBEF22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solute carrier family </w:t>
            </w:r>
            <w:proofErr w:type="gramStart"/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2 member</w:t>
            </w:r>
            <w:proofErr w:type="gramEnd"/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</w:t>
            </w:r>
          </w:p>
        </w:tc>
      </w:tr>
      <w:tr w:rsidR="007414BC" w:rsidRPr="007414BC" w14:paraId="45B68890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720B34D6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GAL3ST1</w:t>
            </w:r>
          </w:p>
        </w:tc>
        <w:tc>
          <w:tcPr>
            <w:tcW w:w="7117" w:type="dxa"/>
            <w:shd w:val="clear" w:color="auto" w:fill="auto"/>
          </w:tcPr>
          <w:p w14:paraId="32F6EB88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galactose-3-O-sulfotransferase 1</w:t>
            </w:r>
          </w:p>
        </w:tc>
      </w:tr>
      <w:tr w:rsidR="007414BC" w:rsidRPr="007414BC" w14:paraId="66D286FA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06A1D315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RNASET2</w:t>
            </w:r>
          </w:p>
        </w:tc>
        <w:tc>
          <w:tcPr>
            <w:tcW w:w="7117" w:type="dxa"/>
            <w:shd w:val="clear" w:color="auto" w:fill="auto"/>
          </w:tcPr>
          <w:p w14:paraId="092B8D25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ribonuclease T2</w:t>
            </w:r>
          </w:p>
        </w:tc>
      </w:tr>
      <w:tr w:rsidR="007414BC" w:rsidRPr="007414BC" w14:paraId="379523F2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35910A0D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EGLN3</w:t>
            </w:r>
          </w:p>
        </w:tc>
        <w:tc>
          <w:tcPr>
            <w:tcW w:w="7117" w:type="dxa"/>
            <w:shd w:val="clear" w:color="auto" w:fill="auto"/>
          </w:tcPr>
          <w:p w14:paraId="183B5769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egl-9 family hypoxia inducible factor 3</w:t>
            </w:r>
          </w:p>
        </w:tc>
      </w:tr>
      <w:tr w:rsidR="007414BC" w:rsidRPr="007414BC" w14:paraId="6C318D50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6F90DBB8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SEMA6A</w:t>
            </w:r>
          </w:p>
        </w:tc>
        <w:tc>
          <w:tcPr>
            <w:tcW w:w="7117" w:type="dxa"/>
            <w:shd w:val="clear" w:color="auto" w:fill="auto"/>
          </w:tcPr>
          <w:p w14:paraId="234A15C3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proofErr w:type="spellStart"/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semaphorin</w:t>
            </w:r>
            <w:proofErr w:type="spellEnd"/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6A</w:t>
            </w:r>
          </w:p>
        </w:tc>
      </w:tr>
      <w:tr w:rsidR="007414BC" w:rsidRPr="007414BC" w14:paraId="6F5505EC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44072E19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POU5F1</w:t>
            </w:r>
          </w:p>
        </w:tc>
        <w:tc>
          <w:tcPr>
            <w:tcW w:w="7117" w:type="dxa"/>
            <w:shd w:val="clear" w:color="auto" w:fill="auto"/>
          </w:tcPr>
          <w:p w14:paraId="62804E9F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POU class 5 homeobox 1</w:t>
            </w:r>
          </w:p>
        </w:tc>
      </w:tr>
      <w:tr w:rsidR="007414BC" w:rsidRPr="007414BC" w14:paraId="03D533C5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2BD1189C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F3</w:t>
            </w:r>
          </w:p>
        </w:tc>
        <w:tc>
          <w:tcPr>
            <w:tcW w:w="7117" w:type="dxa"/>
            <w:shd w:val="clear" w:color="auto" w:fill="auto"/>
          </w:tcPr>
          <w:p w14:paraId="0FA9E57A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coagulation factor III, tissue factor</w:t>
            </w:r>
          </w:p>
        </w:tc>
      </w:tr>
      <w:tr w:rsidR="007414BC" w:rsidRPr="007414BC" w14:paraId="23339E72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252FB3C2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CP</w:t>
            </w:r>
          </w:p>
        </w:tc>
        <w:tc>
          <w:tcPr>
            <w:tcW w:w="7117" w:type="dxa"/>
            <w:shd w:val="clear" w:color="auto" w:fill="auto"/>
          </w:tcPr>
          <w:p w14:paraId="320FCCE1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ceruloplasmin</w:t>
            </w:r>
          </w:p>
        </w:tc>
      </w:tr>
      <w:tr w:rsidR="007414BC" w:rsidRPr="007414BC" w14:paraId="4C8FF688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0E523291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ADM</w:t>
            </w:r>
          </w:p>
        </w:tc>
        <w:tc>
          <w:tcPr>
            <w:tcW w:w="7117" w:type="dxa"/>
            <w:shd w:val="clear" w:color="auto" w:fill="auto"/>
          </w:tcPr>
          <w:p w14:paraId="026A8C2B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adrenomedullin</w:t>
            </w:r>
          </w:p>
        </w:tc>
      </w:tr>
      <w:tr w:rsidR="007414BC" w:rsidRPr="007414BC" w14:paraId="1BDE14CC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49F19FFE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APOL1</w:t>
            </w:r>
          </w:p>
        </w:tc>
        <w:tc>
          <w:tcPr>
            <w:tcW w:w="7117" w:type="dxa"/>
            <w:shd w:val="clear" w:color="auto" w:fill="auto"/>
          </w:tcPr>
          <w:p w14:paraId="5593A2EC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apolipoprotein L1</w:t>
            </w:r>
          </w:p>
        </w:tc>
      </w:tr>
      <w:tr w:rsidR="007414BC" w:rsidRPr="007414BC" w14:paraId="4D38E431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31D0A084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ROR2</w:t>
            </w:r>
          </w:p>
        </w:tc>
        <w:tc>
          <w:tcPr>
            <w:tcW w:w="7117" w:type="dxa"/>
            <w:shd w:val="clear" w:color="auto" w:fill="auto"/>
          </w:tcPr>
          <w:p w14:paraId="2BAAA998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receptor tyrosine kinase like orphan receptor 2</w:t>
            </w:r>
          </w:p>
        </w:tc>
      </w:tr>
      <w:tr w:rsidR="007414BC" w:rsidRPr="007414BC" w14:paraId="44A5763E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1A96F994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DGCR5</w:t>
            </w:r>
          </w:p>
        </w:tc>
        <w:tc>
          <w:tcPr>
            <w:tcW w:w="7117" w:type="dxa"/>
            <w:shd w:val="clear" w:color="auto" w:fill="auto"/>
          </w:tcPr>
          <w:p w14:paraId="2CF16B13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DiGeorge syndrome critical region gene 5</w:t>
            </w:r>
          </w:p>
        </w:tc>
      </w:tr>
      <w:tr w:rsidR="007414BC" w:rsidRPr="007414BC" w14:paraId="547889E5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1AB60729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KMO</w:t>
            </w:r>
          </w:p>
        </w:tc>
        <w:tc>
          <w:tcPr>
            <w:tcW w:w="7117" w:type="dxa"/>
            <w:shd w:val="clear" w:color="auto" w:fill="auto"/>
          </w:tcPr>
          <w:p w14:paraId="543D732E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kynurenine 3-monooxygenase</w:t>
            </w:r>
          </w:p>
        </w:tc>
      </w:tr>
      <w:tr w:rsidR="007414BC" w:rsidRPr="007414BC" w14:paraId="135F2B1E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2F4EFC65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CA12</w:t>
            </w:r>
          </w:p>
        </w:tc>
        <w:tc>
          <w:tcPr>
            <w:tcW w:w="7117" w:type="dxa"/>
            <w:shd w:val="clear" w:color="auto" w:fill="auto"/>
          </w:tcPr>
          <w:p w14:paraId="04357F3E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carbonic anhydrase 12</w:t>
            </w:r>
          </w:p>
        </w:tc>
      </w:tr>
      <w:tr w:rsidR="007414BC" w:rsidRPr="007414BC" w14:paraId="790F2BF8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4505DD36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VEGFA</w:t>
            </w:r>
          </w:p>
        </w:tc>
        <w:tc>
          <w:tcPr>
            <w:tcW w:w="7117" w:type="dxa"/>
            <w:shd w:val="clear" w:color="auto" w:fill="auto"/>
          </w:tcPr>
          <w:p w14:paraId="0D044D1E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vascular endothelial growth factor A</w:t>
            </w:r>
          </w:p>
        </w:tc>
      </w:tr>
      <w:tr w:rsidR="007414BC" w:rsidRPr="007414BC" w14:paraId="67E455D6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5616D283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PXDN</w:t>
            </w:r>
          </w:p>
        </w:tc>
        <w:tc>
          <w:tcPr>
            <w:tcW w:w="7117" w:type="dxa"/>
            <w:shd w:val="clear" w:color="auto" w:fill="auto"/>
          </w:tcPr>
          <w:p w14:paraId="4496CA86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proofErr w:type="spellStart"/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peroxidasin</w:t>
            </w:r>
            <w:proofErr w:type="spellEnd"/>
          </w:p>
        </w:tc>
      </w:tr>
      <w:tr w:rsidR="007414BC" w:rsidRPr="007414BC" w14:paraId="4053F498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3DBDE6CE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SLITRK2</w:t>
            </w:r>
          </w:p>
        </w:tc>
        <w:tc>
          <w:tcPr>
            <w:tcW w:w="7117" w:type="dxa"/>
            <w:shd w:val="clear" w:color="auto" w:fill="auto"/>
          </w:tcPr>
          <w:p w14:paraId="394C548A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SLIT and NTRK like family member 2</w:t>
            </w:r>
          </w:p>
        </w:tc>
      </w:tr>
      <w:tr w:rsidR="007414BC" w:rsidRPr="007414BC" w14:paraId="46654046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6FDB497A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DDIT4</w:t>
            </w:r>
          </w:p>
        </w:tc>
        <w:tc>
          <w:tcPr>
            <w:tcW w:w="7117" w:type="dxa"/>
            <w:shd w:val="clear" w:color="auto" w:fill="auto"/>
          </w:tcPr>
          <w:p w14:paraId="4A9EBA7E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DNA damage inducible transcript 4</w:t>
            </w:r>
          </w:p>
        </w:tc>
      </w:tr>
      <w:tr w:rsidR="007414BC" w:rsidRPr="007414BC" w14:paraId="6421A392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355FA8BA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ITPR1</w:t>
            </w:r>
          </w:p>
        </w:tc>
        <w:tc>
          <w:tcPr>
            <w:tcW w:w="7117" w:type="dxa"/>
            <w:shd w:val="clear" w:color="auto" w:fill="auto"/>
          </w:tcPr>
          <w:p w14:paraId="31D8C59B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inositol 1,4,5-trisphosphate receptor type 1</w:t>
            </w:r>
          </w:p>
        </w:tc>
      </w:tr>
      <w:tr w:rsidR="007414BC" w:rsidRPr="007414BC" w14:paraId="34EA9116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798D1730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NEDD9</w:t>
            </w:r>
          </w:p>
        </w:tc>
        <w:tc>
          <w:tcPr>
            <w:tcW w:w="7117" w:type="dxa"/>
            <w:shd w:val="clear" w:color="auto" w:fill="auto"/>
          </w:tcPr>
          <w:p w14:paraId="34BF9602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neural precursor cell expressed, developmentally down-regulated 9</w:t>
            </w:r>
          </w:p>
        </w:tc>
      </w:tr>
      <w:tr w:rsidR="007414BC" w:rsidRPr="007414BC" w14:paraId="455545B7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25CCC1F9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PTGES</w:t>
            </w:r>
          </w:p>
        </w:tc>
        <w:tc>
          <w:tcPr>
            <w:tcW w:w="7117" w:type="dxa"/>
            <w:shd w:val="clear" w:color="auto" w:fill="auto"/>
          </w:tcPr>
          <w:p w14:paraId="3B3A4426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prostaglandin E synthase</w:t>
            </w:r>
          </w:p>
        </w:tc>
      </w:tr>
      <w:tr w:rsidR="007414BC" w:rsidRPr="007414BC" w14:paraId="06B4C267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73604423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SEMA5B</w:t>
            </w:r>
          </w:p>
        </w:tc>
        <w:tc>
          <w:tcPr>
            <w:tcW w:w="7117" w:type="dxa"/>
            <w:shd w:val="clear" w:color="auto" w:fill="auto"/>
          </w:tcPr>
          <w:p w14:paraId="4F22D791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proofErr w:type="spellStart"/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semaphorin</w:t>
            </w:r>
            <w:proofErr w:type="spellEnd"/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5B</w:t>
            </w:r>
          </w:p>
        </w:tc>
      </w:tr>
      <w:tr w:rsidR="007414BC" w:rsidRPr="007414BC" w14:paraId="39BEBC47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5F928C09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NRCAM</w:t>
            </w:r>
          </w:p>
        </w:tc>
        <w:tc>
          <w:tcPr>
            <w:tcW w:w="7117" w:type="dxa"/>
            <w:shd w:val="clear" w:color="auto" w:fill="auto"/>
          </w:tcPr>
          <w:p w14:paraId="14130BF7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neuronal cell adhesion molecule</w:t>
            </w:r>
          </w:p>
        </w:tc>
      </w:tr>
      <w:tr w:rsidR="007414BC" w:rsidRPr="007414BC" w14:paraId="2A149310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6549B673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RAB6B</w:t>
            </w:r>
          </w:p>
        </w:tc>
        <w:tc>
          <w:tcPr>
            <w:tcW w:w="7117" w:type="dxa"/>
            <w:shd w:val="clear" w:color="auto" w:fill="auto"/>
          </w:tcPr>
          <w:p w14:paraId="57E93EA1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RAB6B, member RAS oncogene family</w:t>
            </w:r>
          </w:p>
        </w:tc>
      </w:tr>
      <w:tr w:rsidR="007414BC" w:rsidRPr="007414BC" w14:paraId="1A97B003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725A87DA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FN1</w:t>
            </w:r>
          </w:p>
        </w:tc>
        <w:tc>
          <w:tcPr>
            <w:tcW w:w="7117" w:type="dxa"/>
            <w:shd w:val="clear" w:color="auto" w:fill="auto"/>
          </w:tcPr>
          <w:p w14:paraId="161ABB7F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fibronectin 1</w:t>
            </w:r>
          </w:p>
        </w:tc>
      </w:tr>
      <w:tr w:rsidR="007414BC" w:rsidRPr="007414BC" w14:paraId="414BC744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48481165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LAMA5</w:t>
            </w:r>
          </w:p>
        </w:tc>
        <w:tc>
          <w:tcPr>
            <w:tcW w:w="7117" w:type="dxa"/>
            <w:shd w:val="clear" w:color="auto" w:fill="auto"/>
          </w:tcPr>
          <w:p w14:paraId="0FD03346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laminin subunit alpha 5</w:t>
            </w:r>
          </w:p>
        </w:tc>
      </w:tr>
      <w:tr w:rsidR="007414BC" w:rsidRPr="007414BC" w14:paraId="5CA94CB2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13285672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WNT7B</w:t>
            </w:r>
          </w:p>
        </w:tc>
        <w:tc>
          <w:tcPr>
            <w:tcW w:w="7117" w:type="dxa"/>
            <w:shd w:val="clear" w:color="auto" w:fill="auto"/>
          </w:tcPr>
          <w:p w14:paraId="0D89059F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proofErr w:type="spellStart"/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Wnt</w:t>
            </w:r>
            <w:proofErr w:type="spellEnd"/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family member 7B</w:t>
            </w:r>
          </w:p>
        </w:tc>
      </w:tr>
      <w:tr w:rsidR="007414BC" w:rsidRPr="007414BC" w14:paraId="0CCA5D92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65F041BF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MAL2</w:t>
            </w:r>
          </w:p>
        </w:tc>
        <w:tc>
          <w:tcPr>
            <w:tcW w:w="7117" w:type="dxa"/>
            <w:shd w:val="clear" w:color="auto" w:fill="auto"/>
          </w:tcPr>
          <w:p w14:paraId="4D172A9B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mal, T cell differentiation protein 2</w:t>
            </w:r>
          </w:p>
        </w:tc>
      </w:tr>
      <w:tr w:rsidR="007414BC" w:rsidRPr="007414BC" w14:paraId="39439E6B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4A7454AC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JAG1</w:t>
            </w:r>
          </w:p>
        </w:tc>
        <w:tc>
          <w:tcPr>
            <w:tcW w:w="7117" w:type="dxa"/>
            <w:shd w:val="clear" w:color="auto" w:fill="auto"/>
          </w:tcPr>
          <w:p w14:paraId="6BE131E2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jagged canonical Notch ligand 1</w:t>
            </w:r>
          </w:p>
        </w:tc>
      </w:tr>
      <w:tr w:rsidR="007414BC" w:rsidRPr="007414BC" w14:paraId="629F0B49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72213753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GDF15</w:t>
            </w:r>
          </w:p>
        </w:tc>
        <w:tc>
          <w:tcPr>
            <w:tcW w:w="7117" w:type="dxa"/>
            <w:shd w:val="clear" w:color="auto" w:fill="auto"/>
          </w:tcPr>
          <w:p w14:paraId="7F545DCA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growth differentiation factor 15</w:t>
            </w:r>
          </w:p>
        </w:tc>
      </w:tr>
      <w:tr w:rsidR="007414BC" w:rsidRPr="007414BC" w14:paraId="7178557F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0A80E7EF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VCAM1</w:t>
            </w:r>
          </w:p>
        </w:tc>
        <w:tc>
          <w:tcPr>
            <w:tcW w:w="7117" w:type="dxa"/>
            <w:shd w:val="clear" w:color="auto" w:fill="auto"/>
          </w:tcPr>
          <w:p w14:paraId="0E4E6B55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vascular cell adhesion molecule 1</w:t>
            </w:r>
          </w:p>
        </w:tc>
      </w:tr>
      <w:tr w:rsidR="007414BC" w:rsidRPr="007414BC" w14:paraId="45F89101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3074DD21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HMGA1</w:t>
            </w:r>
          </w:p>
        </w:tc>
        <w:tc>
          <w:tcPr>
            <w:tcW w:w="7117" w:type="dxa"/>
            <w:shd w:val="clear" w:color="auto" w:fill="auto"/>
          </w:tcPr>
          <w:p w14:paraId="0E53F55C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high mobility group AT-hook 1</w:t>
            </w:r>
          </w:p>
        </w:tc>
      </w:tr>
      <w:tr w:rsidR="007414BC" w:rsidRPr="007414BC" w14:paraId="2BF944CD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6BDFB13F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COL14A1</w:t>
            </w:r>
          </w:p>
        </w:tc>
        <w:tc>
          <w:tcPr>
            <w:tcW w:w="7117" w:type="dxa"/>
            <w:shd w:val="clear" w:color="auto" w:fill="auto"/>
          </w:tcPr>
          <w:p w14:paraId="7F9FAE93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collagen type XIV alpha 1 chain</w:t>
            </w:r>
          </w:p>
        </w:tc>
      </w:tr>
      <w:tr w:rsidR="007414BC" w:rsidRPr="007414BC" w14:paraId="1FD204FC" w14:textId="77777777" w:rsidTr="007414BC">
        <w:trPr>
          <w:trHeight w:val="397"/>
          <w:jc w:val="center"/>
        </w:trPr>
        <w:tc>
          <w:tcPr>
            <w:tcW w:w="1470" w:type="dxa"/>
            <w:shd w:val="clear" w:color="auto" w:fill="auto"/>
          </w:tcPr>
          <w:p w14:paraId="14D128A5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RAPGEF3</w:t>
            </w:r>
          </w:p>
        </w:tc>
        <w:tc>
          <w:tcPr>
            <w:tcW w:w="7117" w:type="dxa"/>
            <w:shd w:val="clear" w:color="auto" w:fill="auto"/>
          </w:tcPr>
          <w:p w14:paraId="3710EFF3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Rap guanine nucleotide exchange factor 3</w:t>
            </w:r>
          </w:p>
        </w:tc>
      </w:tr>
      <w:tr w:rsidR="007414BC" w:rsidRPr="007414BC" w14:paraId="6EED4E1D" w14:textId="77777777" w:rsidTr="007414BC">
        <w:trPr>
          <w:trHeight w:val="397"/>
          <w:jc w:val="center"/>
        </w:trPr>
        <w:tc>
          <w:tcPr>
            <w:tcW w:w="1470" w:type="dxa"/>
            <w:tcBorders>
              <w:bottom w:val="single" w:sz="4" w:space="0" w:color="auto"/>
            </w:tcBorders>
            <w:shd w:val="clear" w:color="auto" w:fill="auto"/>
          </w:tcPr>
          <w:p w14:paraId="57160ADE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ADAMTS15</w:t>
            </w:r>
          </w:p>
        </w:tc>
        <w:tc>
          <w:tcPr>
            <w:tcW w:w="7117" w:type="dxa"/>
            <w:tcBorders>
              <w:bottom w:val="single" w:sz="4" w:space="0" w:color="auto"/>
            </w:tcBorders>
            <w:shd w:val="clear" w:color="auto" w:fill="auto"/>
          </w:tcPr>
          <w:p w14:paraId="03ABBFE4" w14:textId="77777777" w:rsidR="007414BC" w:rsidRPr="007414BC" w:rsidRDefault="007414BC" w:rsidP="007414BC">
            <w:pPr>
              <w:rPr>
                <w:rFonts w:ascii="Times New Roman" w:hAnsi="Times New Roman"/>
                <w:sz w:val="24"/>
                <w:szCs w:val="24"/>
              </w:rPr>
            </w:pPr>
            <w:r w:rsidRPr="007414BC">
              <w:rPr>
                <w:rFonts w:ascii="Times New Roman" w:hAnsi="Times New Roman"/>
                <w:color w:val="000000"/>
                <w:sz w:val="24"/>
                <w:szCs w:val="24"/>
              </w:rPr>
              <w:t>ADAM metallopeptidase with thrombospondin type 1 motif 15</w:t>
            </w:r>
          </w:p>
        </w:tc>
      </w:tr>
    </w:tbl>
    <w:p w14:paraId="20DAA8E5" w14:textId="77777777" w:rsidR="00C0646B" w:rsidRDefault="00C0646B" w:rsidP="007414BC"/>
    <w:sectPr w:rsidR="00C0646B"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9682FA" w14:textId="77777777" w:rsidR="00006283" w:rsidRDefault="00006283" w:rsidP="00D85BD9">
      <w:pPr>
        <w:spacing w:after="0" w:line="240" w:lineRule="auto"/>
      </w:pPr>
      <w:r>
        <w:separator/>
      </w:r>
    </w:p>
  </w:endnote>
  <w:endnote w:type="continuationSeparator" w:id="0">
    <w:p w14:paraId="44E8CABE" w14:textId="77777777" w:rsidR="00006283" w:rsidRDefault="00006283" w:rsidP="00D85B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E977AD" w14:textId="77777777" w:rsidR="00D85BD9" w:rsidRDefault="00D85BD9">
    <w:pPr>
      <w:pStyle w:val="Piedepgina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lang w:val="es-ES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D816A8" w14:textId="77777777" w:rsidR="00006283" w:rsidRDefault="00006283" w:rsidP="00D85BD9">
      <w:pPr>
        <w:spacing w:after="0" w:line="240" w:lineRule="auto"/>
      </w:pPr>
      <w:r>
        <w:separator/>
      </w:r>
    </w:p>
  </w:footnote>
  <w:footnote w:type="continuationSeparator" w:id="0">
    <w:p w14:paraId="56A1F506" w14:textId="77777777" w:rsidR="00006283" w:rsidRDefault="00006283" w:rsidP="00D85B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D51"/>
    <w:rsid w:val="00006283"/>
    <w:rsid w:val="001A4F85"/>
    <w:rsid w:val="00245385"/>
    <w:rsid w:val="002D0CA2"/>
    <w:rsid w:val="002D0E1C"/>
    <w:rsid w:val="002F1B52"/>
    <w:rsid w:val="00330F32"/>
    <w:rsid w:val="003F3896"/>
    <w:rsid w:val="00416B4B"/>
    <w:rsid w:val="004C5AE2"/>
    <w:rsid w:val="004E76FE"/>
    <w:rsid w:val="00544DE3"/>
    <w:rsid w:val="00581D58"/>
    <w:rsid w:val="0068005C"/>
    <w:rsid w:val="007069B4"/>
    <w:rsid w:val="007414BC"/>
    <w:rsid w:val="00763C0C"/>
    <w:rsid w:val="00847412"/>
    <w:rsid w:val="00862D51"/>
    <w:rsid w:val="008B1B3A"/>
    <w:rsid w:val="00935FEE"/>
    <w:rsid w:val="00A64EB6"/>
    <w:rsid w:val="00A80C1A"/>
    <w:rsid w:val="00AF3FDA"/>
    <w:rsid w:val="00B8658B"/>
    <w:rsid w:val="00BA7F40"/>
    <w:rsid w:val="00C0646B"/>
    <w:rsid w:val="00CE0251"/>
    <w:rsid w:val="00D73259"/>
    <w:rsid w:val="00D85BD9"/>
    <w:rsid w:val="00DC7E9F"/>
    <w:rsid w:val="00F2606D"/>
    <w:rsid w:val="00FA0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2B0E24"/>
  <w15:chartTrackingRefBased/>
  <w15:docId w15:val="{BF44889C-1466-4254-860D-364272746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2D51"/>
    <w:pPr>
      <w:spacing w:after="200" w:line="276" w:lineRule="auto"/>
    </w:pPr>
    <w:rPr>
      <w:sz w:val="22"/>
      <w:szCs w:val="22"/>
      <w:lang w:val="en-GB"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935FEE"/>
    <w:pPr>
      <w:keepNext/>
      <w:keepLines/>
      <w:spacing w:before="480" w:after="0"/>
      <w:jc w:val="both"/>
      <w:outlineLvl w:val="0"/>
    </w:pPr>
    <w:rPr>
      <w:rFonts w:ascii="Calibri Light" w:eastAsia="Times New Roman" w:hAnsi="Calibri Light"/>
      <w:b/>
      <w:bCs/>
      <w:sz w:val="32"/>
      <w:szCs w:val="28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935FEE"/>
    <w:pPr>
      <w:outlineLvl w:val="1"/>
    </w:pPr>
    <w:rPr>
      <w:sz w:val="28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35FEE"/>
    <w:pPr>
      <w:keepNext/>
      <w:keepLines/>
      <w:spacing w:before="200" w:after="0"/>
      <w:jc w:val="both"/>
      <w:outlineLvl w:val="2"/>
    </w:pPr>
    <w:rPr>
      <w:rFonts w:ascii="Calibri Light" w:eastAsia="Times New Roman" w:hAnsi="Calibri Light"/>
      <w:b/>
      <w:bCs/>
      <w:sz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935FEE"/>
    <w:pPr>
      <w:keepNext/>
      <w:keepLines/>
      <w:spacing w:before="200" w:after="0"/>
      <w:jc w:val="both"/>
      <w:outlineLvl w:val="3"/>
    </w:pPr>
    <w:rPr>
      <w:rFonts w:ascii="Calibri Light" w:eastAsia="Times New Roman" w:hAnsi="Calibri Light"/>
      <w:b/>
      <w:bCs/>
      <w:i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uiPriority w:val="9"/>
    <w:rsid w:val="00935FEE"/>
    <w:rPr>
      <w:rFonts w:ascii="Calibri Light" w:eastAsia="Times New Roman" w:hAnsi="Calibri Light" w:cs="Times New Roman"/>
      <w:b/>
      <w:bCs/>
      <w:sz w:val="32"/>
      <w:szCs w:val="28"/>
      <w:lang w:val="en-GB"/>
    </w:rPr>
  </w:style>
  <w:style w:type="character" w:customStyle="1" w:styleId="Ttulo2Car">
    <w:name w:val="Título 2 Car"/>
    <w:link w:val="Ttulo2"/>
    <w:uiPriority w:val="9"/>
    <w:rsid w:val="00935FEE"/>
    <w:rPr>
      <w:rFonts w:ascii="Calibri Light" w:eastAsia="Times New Roman" w:hAnsi="Calibri Light" w:cs="Times New Roman"/>
      <w:b/>
      <w:bCs/>
      <w:sz w:val="28"/>
      <w:szCs w:val="28"/>
      <w:lang w:val="en-GB"/>
    </w:rPr>
  </w:style>
  <w:style w:type="character" w:customStyle="1" w:styleId="Ttulo3Car">
    <w:name w:val="Título 3 Car"/>
    <w:link w:val="Ttulo3"/>
    <w:uiPriority w:val="9"/>
    <w:rsid w:val="00935FEE"/>
    <w:rPr>
      <w:rFonts w:ascii="Calibri Light" w:eastAsia="Times New Roman" w:hAnsi="Calibri Light" w:cs="Times New Roman"/>
      <w:b/>
      <w:bCs/>
      <w:sz w:val="24"/>
      <w:lang w:val="en-GB"/>
    </w:rPr>
  </w:style>
  <w:style w:type="character" w:customStyle="1" w:styleId="Ttulo4Car">
    <w:name w:val="Título 4 Car"/>
    <w:link w:val="Ttulo4"/>
    <w:uiPriority w:val="9"/>
    <w:rsid w:val="00935FEE"/>
    <w:rPr>
      <w:rFonts w:ascii="Calibri Light" w:eastAsia="Times New Roman" w:hAnsi="Calibri Light" w:cs="Times New Roman"/>
      <w:b/>
      <w:bCs/>
      <w:iCs/>
      <w:lang w:val="en-GB"/>
    </w:rPr>
  </w:style>
  <w:style w:type="paragraph" w:styleId="Descripcin">
    <w:name w:val="caption"/>
    <w:basedOn w:val="Normal"/>
    <w:next w:val="Normal"/>
    <w:uiPriority w:val="35"/>
    <w:unhideWhenUsed/>
    <w:qFormat/>
    <w:rsid w:val="002D0E1C"/>
    <w:pPr>
      <w:spacing w:before="360" w:line="240" w:lineRule="auto"/>
      <w:jc w:val="both"/>
    </w:pPr>
    <w:rPr>
      <w:b/>
      <w:bCs/>
      <w:sz w:val="18"/>
      <w:szCs w:val="18"/>
    </w:rPr>
  </w:style>
  <w:style w:type="paragraph" w:customStyle="1" w:styleId="TablaFigure">
    <w:name w:val="Tabla/Figure"/>
    <w:basedOn w:val="Normal"/>
    <w:qFormat/>
    <w:rsid w:val="007069B4"/>
    <w:rPr>
      <w:rFonts w:cs="Calibri"/>
      <w:b/>
      <w:sz w:val="18"/>
    </w:rPr>
  </w:style>
  <w:style w:type="paragraph" w:styleId="Ttulo">
    <w:name w:val="Title"/>
    <w:basedOn w:val="Normal"/>
    <w:next w:val="Normal"/>
    <w:link w:val="TtuloCar"/>
    <w:uiPriority w:val="10"/>
    <w:qFormat/>
    <w:rsid w:val="002F1B52"/>
    <w:pPr>
      <w:spacing w:before="60" w:after="60"/>
      <w:contextualSpacing/>
      <w:jc w:val="both"/>
    </w:pPr>
    <w:rPr>
      <w:rFonts w:eastAsia="Times New Roman"/>
      <w:b/>
      <w:spacing w:val="-10"/>
      <w:kern w:val="28"/>
      <w:sz w:val="40"/>
      <w:szCs w:val="56"/>
    </w:rPr>
  </w:style>
  <w:style w:type="character" w:customStyle="1" w:styleId="TtuloCar">
    <w:name w:val="Título Car"/>
    <w:link w:val="Ttulo"/>
    <w:uiPriority w:val="10"/>
    <w:rsid w:val="002F1B52"/>
    <w:rPr>
      <w:rFonts w:ascii="Calibri" w:eastAsia="Times New Roman" w:hAnsi="Calibri" w:cs="Times New Roman"/>
      <w:b/>
      <w:spacing w:val="-10"/>
      <w:kern w:val="28"/>
      <w:sz w:val="40"/>
      <w:szCs w:val="56"/>
    </w:rPr>
  </w:style>
  <w:style w:type="table" w:styleId="Tablaconcuadrcula">
    <w:name w:val="Table Grid"/>
    <w:basedOn w:val="Tablanormal"/>
    <w:uiPriority w:val="39"/>
    <w:rsid w:val="00862D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85BD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D85BD9"/>
    <w:rPr>
      <w:sz w:val="22"/>
      <w:szCs w:val="22"/>
      <w:lang w:val="en-GB" w:eastAsia="en-US"/>
    </w:rPr>
  </w:style>
  <w:style w:type="paragraph" w:styleId="Piedepgina">
    <w:name w:val="footer"/>
    <w:basedOn w:val="Normal"/>
    <w:link w:val="PiedepginaCar"/>
    <w:uiPriority w:val="99"/>
    <w:unhideWhenUsed/>
    <w:rsid w:val="00D85BD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D85BD9"/>
    <w:rPr>
      <w:sz w:val="22"/>
      <w:szCs w:val="22"/>
      <w:lang w:val="en-GB" w:eastAsia="en-US"/>
    </w:rPr>
  </w:style>
  <w:style w:type="table" w:styleId="Listaclara">
    <w:name w:val="Light List"/>
    <w:basedOn w:val="Tablanormal"/>
    <w:uiPriority w:val="61"/>
    <w:rsid w:val="00BA7F40"/>
    <w:rPr>
      <w:rFonts w:eastAsia="Times New Roman"/>
      <w:sz w:val="22"/>
      <w:szCs w:val="22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Tablanormal2">
    <w:name w:val="Plain Table 2"/>
    <w:basedOn w:val="Tablanormal"/>
    <w:uiPriority w:val="42"/>
    <w:rsid w:val="00BA7F40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733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561</Words>
  <Characters>3089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Arnaiz</dc:creator>
  <cp:keywords/>
  <dc:description/>
  <cp:lastModifiedBy>Esther Arnaiz</cp:lastModifiedBy>
  <cp:revision>2</cp:revision>
  <dcterms:created xsi:type="dcterms:W3CDTF">2021-02-18T16:39:00Z</dcterms:created>
  <dcterms:modified xsi:type="dcterms:W3CDTF">2021-02-18T16:39:00Z</dcterms:modified>
</cp:coreProperties>
</file>