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margin" w:tblpY="2214"/>
        <w:tblW w:w="147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780"/>
        <w:gridCol w:w="1428"/>
        <w:gridCol w:w="1337"/>
        <w:gridCol w:w="1614"/>
        <w:gridCol w:w="1659"/>
        <w:gridCol w:w="1970"/>
        <w:gridCol w:w="1379"/>
        <w:gridCol w:w="1310"/>
        <w:gridCol w:w="954"/>
        <w:gridCol w:w="7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68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bookmarkStart w:id="0" w:name="_Ref119682126"/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First Author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Year</w:t>
            </w:r>
          </w:p>
        </w:tc>
        <w:tc>
          <w:tcPr>
            <w:tcW w:w="6038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ind w:firstLine="15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Selection</w:t>
            </w:r>
          </w:p>
        </w:tc>
        <w:tc>
          <w:tcPr>
            <w:tcW w:w="197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ind w:firstLine="151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Comparability</w:t>
            </w:r>
          </w:p>
        </w:tc>
        <w:tc>
          <w:tcPr>
            <w:tcW w:w="3643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ind w:firstLine="151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Outcome</w:t>
            </w:r>
          </w:p>
        </w:tc>
        <w:tc>
          <w:tcPr>
            <w:tcW w:w="729" w:type="dxa"/>
            <w:vMerge w:val="restart"/>
            <w:tcBorders>
              <w:top w:val="single" w:color="auto" w:sz="4" w:space="0"/>
            </w:tcBorders>
            <w:shd w:val="clear" w:color="auto" w:fill="FFFFFF"/>
          </w:tcPr>
          <w:p>
            <w:pPr>
              <w:widowControl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Total Scores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</w:trPr>
        <w:tc>
          <w:tcPr>
            <w:tcW w:w="1568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2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Representativeness of the exposed cohort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Selection of the non-exposed cohort</w:t>
            </w:r>
          </w:p>
        </w:tc>
        <w:tc>
          <w:tcPr>
            <w:tcW w:w="161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Ascertainment of exposure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Outcome of interest was not present at start of study</w:t>
            </w:r>
          </w:p>
        </w:tc>
        <w:tc>
          <w:tcPr>
            <w:tcW w:w="197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Comparability of cohorts on the basis of the design or analysis</w:t>
            </w:r>
          </w:p>
        </w:tc>
        <w:tc>
          <w:tcPr>
            <w:tcW w:w="137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Assessment of outcome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Follow-up long enough for outcomes to occur</w:t>
            </w:r>
          </w:p>
        </w:tc>
        <w:tc>
          <w:tcPr>
            <w:tcW w:w="95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Adequacy of follow up of cohorts</w:t>
            </w:r>
          </w:p>
        </w:tc>
        <w:tc>
          <w:tcPr>
            <w:tcW w:w="729" w:type="dxa"/>
            <w:vMerge w:val="continue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</w:trPr>
        <w:tc>
          <w:tcPr>
            <w:tcW w:w="1568" w:type="dxa"/>
            <w:tcBorders>
              <w:top w:val="single" w:color="auto" w:sz="4" w:space="0"/>
            </w:tcBorders>
            <w:shd w:val="clear" w:color="auto" w:fill="FFFFFF"/>
            <w:vAlign w:val="bottom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Cheng Luo</w:t>
            </w:r>
          </w:p>
        </w:tc>
        <w:tc>
          <w:tcPr>
            <w:tcW w:w="780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2020</w:t>
            </w:r>
          </w:p>
        </w:tc>
        <w:tc>
          <w:tcPr>
            <w:tcW w:w="1428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37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614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970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79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10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954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729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</w:trPr>
        <w:tc>
          <w:tcPr>
            <w:tcW w:w="1568" w:type="dxa"/>
            <w:shd w:val="clear" w:color="auto" w:fill="FFFFFF"/>
            <w:vAlign w:val="bottom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Dale Jang</w:t>
            </w:r>
          </w:p>
        </w:tc>
        <w:tc>
          <w:tcPr>
            <w:tcW w:w="780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2016</w:t>
            </w:r>
          </w:p>
        </w:tc>
        <w:tc>
          <w:tcPr>
            <w:tcW w:w="1428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37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614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659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970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1379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10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954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729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</w:trPr>
        <w:tc>
          <w:tcPr>
            <w:tcW w:w="1568" w:type="dxa"/>
            <w:shd w:val="clear" w:color="auto" w:fill="FFFFFF"/>
            <w:vAlign w:val="bottom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Ruifeng Xue</w:t>
            </w:r>
          </w:p>
        </w:tc>
        <w:tc>
          <w:tcPr>
            <w:tcW w:w="780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2022</w:t>
            </w:r>
          </w:p>
        </w:tc>
        <w:tc>
          <w:tcPr>
            <w:tcW w:w="1428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37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614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659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970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79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10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954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729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</w:trPr>
        <w:tc>
          <w:tcPr>
            <w:tcW w:w="1568" w:type="dxa"/>
            <w:shd w:val="clear" w:color="auto" w:fill="FFFFFF"/>
            <w:vAlign w:val="bottom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Sang Won Lee</w:t>
            </w:r>
          </w:p>
        </w:tc>
        <w:tc>
          <w:tcPr>
            <w:tcW w:w="780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2022</w:t>
            </w:r>
          </w:p>
        </w:tc>
        <w:tc>
          <w:tcPr>
            <w:tcW w:w="1428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37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614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659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970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**</w:t>
            </w:r>
          </w:p>
        </w:tc>
        <w:tc>
          <w:tcPr>
            <w:tcW w:w="1379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10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954" w:type="dxa"/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729" w:type="dxa"/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</w:trPr>
        <w:tc>
          <w:tcPr>
            <w:tcW w:w="1568" w:type="dxa"/>
            <w:tcBorders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 xml:space="preserve">Tingting Wang </w:t>
            </w:r>
          </w:p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Woo-Jong Choi</w:t>
            </w:r>
          </w:p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Yuri Koumpan</w:t>
            </w:r>
          </w:p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Yuto Baba</w:t>
            </w:r>
          </w:p>
        </w:tc>
        <w:tc>
          <w:tcPr>
            <w:tcW w:w="780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20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19</w:t>
            </w:r>
          </w:p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017</w:t>
            </w:r>
          </w:p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018</w:t>
            </w:r>
          </w:p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5"/>
                <w:szCs w:val="15"/>
              </w:rPr>
              <w:t>021</w:t>
            </w:r>
          </w:p>
        </w:tc>
        <w:tc>
          <w:tcPr>
            <w:tcW w:w="1428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614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659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970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1379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1310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954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*</w:t>
            </w:r>
          </w:p>
        </w:tc>
        <w:tc>
          <w:tcPr>
            <w:tcW w:w="729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7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5"/>
                <w:szCs w:val="15"/>
              </w:rPr>
              <w:t>9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7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  <w:t>7</w:t>
            </w:r>
          </w:p>
        </w:tc>
      </w:tr>
    </w:tbl>
    <w:p>
      <w:pPr>
        <w:pStyle w:val="2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Supplemental </w:t>
      </w: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: The risk assessment of the included studies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FhNWFiMmIzZTU5MTBlMTVlMTZlODk1MmVkNzBiZmUifQ=="/>
  </w:docVars>
  <w:rsids>
    <w:rsidRoot w:val="00732988"/>
    <w:rsid w:val="006248AD"/>
    <w:rsid w:val="00732988"/>
    <w:rsid w:val="0097601C"/>
    <w:rsid w:val="009A5AFC"/>
    <w:rsid w:val="009F222D"/>
    <w:rsid w:val="00F23E99"/>
    <w:rsid w:val="0FFC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table" w:customStyle="1" w:styleId="9">
    <w:name w:val="无格式表格 41"/>
    <w:basedOn w:val="5"/>
    <w:qFormat/>
    <w:uiPriority w:val="44"/>
    <w:rPr>
      <w:rFonts w:ascii="Times New Roman" w:hAnsi="Times New Roman" w:eastAsia="宋体" w:cs="Times New Roman"/>
    </w: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551</Characters>
  <Lines>5</Lines>
  <Paragraphs>1</Paragraphs>
  <TotalTime>2</TotalTime>
  <ScaleCrop>false</ScaleCrop>
  <LinksUpToDate>false</LinksUpToDate>
  <CharactersWithSpaces>614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2022-11-22T01:44:00Z</dcterms:created>
  <dc:creator>王 玉龙</dc:creator>
  <cp:lastModifiedBy>29249</cp:lastModifiedBy>
  <dcterms:modified xsi:type="dcterms:W3CDTF">2023-02-16T14:53:25Z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7B2D1ABD65BB4DEEA4E30DE144D90AB3</vt:lpwstr>
  </property>
</Properties>
</file>