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69CC" w:rsidRDefault="00D669CC" w:rsidP="00D669CC">
      <w:pPr>
        <w:tabs>
          <w:tab w:val="left" w:pos="7770"/>
        </w:tabs>
        <w:rPr>
          <w:rFonts w:ascii="Arial" w:eastAsia="SimHei" w:hAnsi="Arial" w:cs="Arial"/>
          <w:b/>
          <w:bCs/>
          <w:sz w:val="32"/>
          <w:szCs w:val="32"/>
        </w:rPr>
      </w:pPr>
      <w:r>
        <w:rPr>
          <w:rFonts w:ascii="Arial" w:eastAsia="SimHei" w:hAnsi="Arial" w:cs="Arial"/>
          <w:b/>
          <w:bCs/>
          <w:sz w:val="32"/>
          <w:szCs w:val="32"/>
        </w:rPr>
        <w:t>Supporting information</w:t>
      </w:r>
    </w:p>
    <w:p w:rsidR="00D669CC" w:rsidRPr="00755CC5" w:rsidRDefault="00D669CC" w:rsidP="00D669CC">
      <w:pPr>
        <w:tabs>
          <w:tab w:val="left" w:pos="7770"/>
        </w:tabs>
        <w:jc w:val="center"/>
        <w:rPr>
          <w:rFonts w:eastAsia="SimHei"/>
          <w:color w:val="313131"/>
          <w:sz w:val="21"/>
          <w:szCs w:val="21"/>
        </w:rPr>
      </w:pPr>
      <w:r w:rsidRPr="00755CC5">
        <w:rPr>
          <w:b/>
          <w:sz w:val="21"/>
          <w:szCs w:val="21"/>
        </w:rPr>
        <w:t>Table S1</w:t>
      </w:r>
      <w:r w:rsidRPr="00755CC5">
        <w:rPr>
          <w:rFonts w:hint="eastAsia"/>
          <w:b/>
          <w:sz w:val="21"/>
          <w:szCs w:val="21"/>
        </w:rPr>
        <w:t>.</w:t>
      </w:r>
      <w:r w:rsidRPr="00755CC5">
        <w:rPr>
          <w:b/>
          <w:sz w:val="21"/>
          <w:szCs w:val="21"/>
        </w:rPr>
        <w:t xml:space="preserve"> </w:t>
      </w:r>
      <w:r w:rsidRPr="00755CC5">
        <w:rPr>
          <w:sz w:val="21"/>
          <w:szCs w:val="21"/>
        </w:rPr>
        <w:t xml:space="preserve">Analysis of variance in serum biochemical indexes of two fat-tailed sheep </w:t>
      </w:r>
      <w:r w:rsidRPr="00755CC5">
        <w:rPr>
          <w:rFonts w:eastAsia="SimHei"/>
          <w:sz w:val="21"/>
          <w:szCs w:val="21"/>
        </w:rPr>
        <w:t>(</w:t>
      </w:r>
      <w:r w:rsidRPr="00755CC5">
        <w:rPr>
          <w:sz w:val="21"/>
          <w:szCs w:val="21"/>
        </w:rPr>
        <w:t>mmol/L</w:t>
      </w:r>
      <w:r w:rsidRPr="00755CC5">
        <w:rPr>
          <w:rFonts w:eastAsia="SimHei"/>
          <w:sz w:val="21"/>
          <w:szCs w:val="21"/>
        </w:rPr>
        <w:t>)</w:t>
      </w:r>
    </w:p>
    <w:tbl>
      <w:tblPr>
        <w:tblW w:w="5000" w:type="pct"/>
        <w:jc w:val="center"/>
        <w:tblBorders>
          <w:top w:val="single" w:sz="12" w:space="0" w:color="008000"/>
          <w:bottom w:val="single" w:sz="12" w:space="0" w:color="008000"/>
        </w:tblBorders>
        <w:tblLook w:val="01A0" w:firstRow="1" w:lastRow="0" w:firstColumn="1" w:lastColumn="1" w:noHBand="0" w:noVBand="0"/>
      </w:tblPr>
      <w:tblGrid>
        <w:gridCol w:w="1022"/>
        <w:gridCol w:w="1021"/>
        <w:gridCol w:w="1403"/>
        <w:gridCol w:w="1405"/>
        <w:gridCol w:w="1405"/>
        <w:gridCol w:w="1405"/>
        <w:gridCol w:w="1403"/>
      </w:tblGrid>
      <w:tr w:rsidR="00D669CC" w:rsidRPr="001A0089" w:rsidTr="00D377D8">
        <w:trPr>
          <w:trHeight w:val="757"/>
          <w:jc w:val="center"/>
        </w:trPr>
        <w:tc>
          <w:tcPr>
            <w:tcW w:w="564" w:type="pct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kern w:val="0"/>
                <w:sz w:val="21"/>
                <w:szCs w:val="21"/>
              </w:rPr>
              <w:t>Factor</w:t>
            </w:r>
          </w:p>
        </w:tc>
        <w:tc>
          <w:tcPr>
            <w:tcW w:w="563" w:type="pct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kern w:val="0"/>
                <w:sz w:val="21"/>
                <w:szCs w:val="21"/>
              </w:rPr>
              <w:t>Level</w:t>
            </w:r>
          </w:p>
        </w:tc>
        <w:tc>
          <w:tcPr>
            <w:tcW w:w="774" w:type="pct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Triglyceride</w:t>
            </w:r>
          </w:p>
          <w:p w:rsidR="00D669CC" w:rsidRPr="001A0089" w:rsidRDefault="00D669CC" w:rsidP="00D377D8">
            <w:pPr>
              <w:jc w:val="center"/>
              <w:rPr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(</w:t>
            </w:r>
            <w:r w:rsidRPr="001A0089">
              <w:rPr>
                <w:sz w:val="21"/>
                <w:szCs w:val="21"/>
              </w:rPr>
              <w:t>TG)</w:t>
            </w:r>
          </w:p>
        </w:tc>
        <w:tc>
          <w:tcPr>
            <w:tcW w:w="775" w:type="pct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jc w:val="center"/>
              <w:rPr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High-density lipoprotein cholesterol</w:t>
            </w:r>
            <w:r w:rsidRPr="001A0089">
              <w:rPr>
                <w:sz w:val="21"/>
                <w:szCs w:val="21"/>
              </w:rPr>
              <w:t xml:space="preserve"> (HDLC)</w:t>
            </w:r>
          </w:p>
        </w:tc>
        <w:tc>
          <w:tcPr>
            <w:tcW w:w="775" w:type="pct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jc w:val="center"/>
              <w:rPr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Low-density lipoprotein cholesterol</w:t>
            </w:r>
            <w:r w:rsidRPr="001A0089">
              <w:rPr>
                <w:sz w:val="21"/>
                <w:szCs w:val="21"/>
              </w:rPr>
              <w:t xml:space="preserve"> (LDLC)</w:t>
            </w:r>
          </w:p>
        </w:tc>
        <w:tc>
          <w:tcPr>
            <w:tcW w:w="775" w:type="pct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jc w:val="center"/>
              <w:rPr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Total cholesterol</w:t>
            </w:r>
            <w:r w:rsidRPr="001A0089">
              <w:rPr>
                <w:sz w:val="21"/>
                <w:szCs w:val="21"/>
              </w:rPr>
              <w:t xml:space="preserve"> (TC)</w:t>
            </w:r>
          </w:p>
        </w:tc>
        <w:tc>
          <w:tcPr>
            <w:tcW w:w="774" w:type="pct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jc w:val="center"/>
              <w:rPr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Non-essential fatty acid (NEFA)</w:t>
            </w:r>
          </w:p>
        </w:tc>
      </w:tr>
      <w:tr w:rsidR="00D669CC" w:rsidRPr="001A0089" w:rsidTr="00D377D8">
        <w:trPr>
          <w:trHeight w:val="553"/>
          <w:jc w:val="center"/>
        </w:trPr>
        <w:tc>
          <w:tcPr>
            <w:tcW w:w="56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kern w:val="0"/>
                <w:sz w:val="21"/>
                <w:szCs w:val="21"/>
              </w:rPr>
              <w:t>Breed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kern w:val="0"/>
                <w:sz w:val="21"/>
                <w:szCs w:val="21"/>
              </w:rPr>
              <w:t>GLT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0.09±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02"/>
                <w:attr w:name="UnitName" w:val="a"/>
              </w:smartTagPr>
              <w:r w:rsidRPr="001A0089">
                <w:rPr>
                  <w:sz w:val="21"/>
                  <w:szCs w:val="21"/>
                </w:rPr>
                <w:t>0.02</w:t>
              </w:r>
              <w:r w:rsidRPr="001A0089">
                <w:rPr>
                  <w:sz w:val="21"/>
                  <w:szCs w:val="21"/>
                  <w:vertAlign w:val="superscript"/>
                </w:rPr>
                <w:t>a</w:t>
              </w:r>
            </w:smartTag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0.66±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09"/>
                <w:attr w:name="UnitName" w:val="a"/>
              </w:smartTagPr>
              <w:r w:rsidRPr="001A0089">
                <w:rPr>
                  <w:sz w:val="21"/>
                  <w:szCs w:val="21"/>
                </w:rPr>
                <w:t>0.09</w:t>
              </w:r>
              <w:r w:rsidRPr="001A0089">
                <w:rPr>
                  <w:sz w:val="21"/>
                  <w:szCs w:val="21"/>
                  <w:vertAlign w:val="superscript"/>
                </w:rPr>
                <w:t>a</w:t>
              </w:r>
            </w:smartTag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kern w:val="0"/>
                <w:sz w:val="21"/>
                <w:szCs w:val="21"/>
              </w:rPr>
              <w:t>1.01</w:t>
            </w:r>
            <w:r w:rsidRPr="001A0089">
              <w:rPr>
                <w:sz w:val="21"/>
                <w:szCs w:val="21"/>
              </w:rPr>
              <w:t>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23"/>
                <w:attr w:name="UnitName" w:val="a"/>
              </w:smartTagPr>
              <w:r w:rsidRPr="001A0089">
                <w:rPr>
                  <w:sz w:val="21"/>
                  <w:szCs w:val="21"/>
                </w:rPr>
                <w:t>0.23</w:t>
              </w:r>
              <w:r w:rsidRPr="001A0089">
                <w:rPr>
                  <w:sz w:val="21"/>
                  <w:szCs w:val="21"/>
                  <w:vertAlign w:val="superscript"/>
                </w:rPr>
                <w:t>a</w:t>
              </w:r>
            </w:smartTag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1.72±0.13</w:t>
            </w:r>
            <w:r w:rsidRPr="001A0089">
              <w:rPr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0.34±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04"/>
                <w:attr w:name="UnitName" w:val="a"/>
              </w:smartTagPr>
              <w:r w:rsidRPr="001A0089">
                <w:rPr>
                  <w:sz w:val="21"/>
                  <w:szCs w:val="21"/>
                </w:rPr>
                <w:t>0.04</w:t>
              </w:r>
              <w:r w:rsidRPr="001A0089">
                <w:rPr>
                  <w:sz w:val="21"/>
                  <w:szCs w:val="21"/>
                  <w:vertAlign w:val="superscript"/>
                </w:rPr>
                <w:t>a</w:t>
              </w:r>
            </w:smartTag>
          </w:p>
        </w:tc>
      </w:tr>
      <w:tr w:rsidR="00D669CC" w:rsidRPr="001A0089" w:rsidTr="00D377D8">
        <w:trPr>
          <w:trHeight w:val="55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kern w:val="0"/>
                <w:sz w:val="21"/>
                <w:szCs w:val="21"/>
              </w:rPr>
              <w:t>STH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0.10±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02"/>
                <w:attr w:name="UnitName" w:val="a"/>
              </w:smartTagPr>
              <w:r w:rsidRPr="001A0089">
                <w:rPr>
                  <w:sz w:val="21"/>
                  <w:szCs w:val="21"/>
                </w:rPr>
                <w:t>0.02</w:t>
              </w:r>
              <w:r w:rsidRPr="001A0089">
                <w:rPr>
                  <w:sz w:val="21"/>
                  <w:szCs w:val="21"/>
                  <w:vertAlign w:val="superscript"/>
                </w:rPr>
                <w:t>a</w:t>
              </w:r>
            </w:smartTag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0.70±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07"/>
                <w:attr w:name="UnitName" w:val="a"/>
              </w:smartTagPr>
              <w:r w:rsidRPr="001A0089">
                <w:rPr>
                  <w:sz w:val="21"/>
                  <w:szCs w:val="21"/>
                </w:rPr>
                <w:t>0.07</w:t>
              </w:r>
              <w:r w:rsidRPr="001A0089">
                <w:rPr>
                  <w:sz w:val="21"/>
                  <w:szCs w:val="21"/>
                  <w:vertAlign w:val="superscript"/>
                </w:rPr>
                <w:t>a</w:t>
              </w:r>
            </w:smartTag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kern w:val="0"/>
                <w:sz w:val="21"/>
                <w:szCs w:val="21"/>
              </w:rPr>
              <w:t>1.09</w:t>
            </w:r>
            <w:r w:rsidRPr="001A0089">
              <w:rPr>
                <w:sz w:val="21"/>
                <w:szCs w:val="21"/>
              </w:rPr>
              <w:t>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14"/>
                <w:attr w:name="UnitName" w:val="a"/>
              </w:smartTagPr>
              <w:r w:rsidRPr="001A0089">
                <w:rPr>
                  <w:sz w:val="21"/>
                  <w:szCs w:val="21"/>
                </w:rPr>
                <w:t>0.14</w:t>
              </w:r>
              <w:r w:rsidRPr="001A0089">
                <w:rPr>
                  <w:sz w:val="21"/>
                  <w:szCs w:val="21"/>
                  <w:vertAlign w:val="superscript"/>
                </w:rPr>
                <w:t>a</w:t>
              </w:r>
            </w:smartTag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2.03±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08"/>
                <w:attr w:name="UnitName" w:val="a"/>
              </w:smartTagPr>
              <w:r w:rsidRPr="001A0089">
                <w:rPr>
                  <w:sz w:val="21"/>
                  <w:szCs w:val="21"/>
                </w:rPr>
                <w:t>0.08</w:t>
              </w:r>
              <w:r w:rsidRPr="001A0089">
                <w:rPr>
                  <w:sz w:val="21"/>
                  <w:szCs w:val="21"/>
                  <w:vertAlign w:val="superscript"/>
                </w:rPr>
                <w:t>a</w:t>
              </w:r>
            </w:smartTag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0.21±0.03</w:t>
            </w:r>
            <w:r w:rsidRPr="001A0089">
              <w:rPr>
                <w:sz w:val="21"/>
                <w:szCs w:val="21"/>
                <w:vertAlign w:val="superscript"/>
              </w:rPr>
              <w:t>b</w:t>
            </w:r>
          </w:p>
        </w:tc>
      </w:tr>
      <w:tr w:rsidR="00D669CC" w:rsidRPr="001A0089" w:rsidTr="00D377D8">
        <w:trPr>
          <w:trHeight w:val="553"/>
          <w:jc w:val="center"/>
        </w:trPr>
        <w:tc>
          <w:tcPr>
            <w:tcW w:w="564" w:type="pct"/>
            <w:vMerge w:val="restart"/>
            <w:tcBorders>
              <w:top w:val="nil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kern w:val="0"/>
                <w:sz w:val="21"/>
                <w:szCs w:val="21"/>
              </w:rPr>
              <w:t>Gender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kern w:val="0"/>
                <w:sz w:val="21"/>
                <w:szCs w:val="21"/>
              </w:rPr>
              <w:t xml:space="preserve">Male 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0.10±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02"/>
                <w:attr w:name="UnitName" w:val="a"/>
              </w:smartTagPr>
              <w:r w:rsidRPr="001A0089">
                <w:rPr>
                  <w:sz w:val="21"/>
                  <w:szCs w:val="21"/>
                </w:rPr>
                <w:t>0.02</w:t>
              </w:r>
              <w:r w:rsidRPr="001A0089">
                <w:rPr>
                  <w:sz w:val="21"/>
                  <w:szCs w:val="21"/>
                  <w:vertAlign w:val="superscript"/>
                </w:rPr>
                <w:t>a</w:t>
              </w:r>
            </w:smartTag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0.66±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09"/>
                <w:attr w:name="UnitName" w:val="a"/>
              </w:smartTagPr>
              <w:r w:rsidRPr="001A0089">
                <w:rPr>
                  <w:sz w:val="21"/>
                  <w:szCs w:val="21"/>
                </w:rPr>
                <w:t>0.09</w:t>
              </w:r>
              <w:r w:rsidRPr="001A0089">
                <w:rPr>
                  <w:sz w:val="21"/>
                  <w:szCs w:val="21"/>
                  <w:vertAlign w:val="superscript"/>
                </w:rPr>
                <w:t>a</w:t>
              </w:r>
            </w:smartTag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kern w:val="0"/>
                <w:sz w:val="21"/>
                <w:szCs w:val="21"/>
              </w:rPr>
              <w:t>1.32</w:t>
            </w:r>
            <w:r w:rsidRPr="001A0089">
              <w:rPr>
                <w:sz w:val="21"/>
                <w:szCs w:val="21"/>
              </w:rPr>
              <w:t>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24"/>
                <w:attr w:name="UnitName" w:val="a"/>
              </w:smartTagPr>
              <w:r w:rsidRPr="001A0089">
                <w:rPr>
                  <w:sz w:val="21"/>
                  <w:szCs w:val="21"/>
                </w:rPr>
                <w:t>0.24</w:t>
              </w:r>
              <w:r w:rsidRPr="001A0089">
                <w:rPr>
                  <w:sz w:val="21"/>
                  <w:szCs w:val="21"/>
                  <w:vertAlign w:val="superscript"/>
                </w:rPr>
                <w:t>a</w:t>
              </w:r>
            </w:smartTag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1.99±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11"/>
                <w:attr w:name="UnitName" w:val="a"/>
              </w:smartTagPr>
              <w:r w:rsidRPr="001A0089">
                <w:rPr>
                  <w:sz w:val="21"/>
                  <w:szCs w:val="21"/>
                </w:rPr>
                <w:t>0.11</w:t>
              </w:r>
              <w:r w:rsidRPr="001A0089">
                <w:rPr>
                  <w:sz w:val="21"/>
                  <w:szCs w:val="21"/>
                  <w:vertAlign w:val="superscript"/>
                </w:rPr>
                <w:t>a</w:t>
              </w:r>
            </w:smartTag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0.23±0.03</w:t>
            </w:r>
            <w:r w:rsidRPr="001A0089">
              <w:rPr>
                <w:sz w:val="21"/>
                <w:szCs w:val="21"/>
                <w:vertAlign w:val="superscript"/>
              </w:rPr>
              <w:t>b</w:t>
            </w:r>
          </w:p>
        </w:tc>
      </w:tr>
      <w:tr w:rsidR="00D669CC" w:rsidRPr="001A0089" w:rsidTr="00D377D8">
        <w:trPr>
          <w:trHeight w:val="55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kern w:val="0"/>
                <w:sz w:val="21"/>
                <w:szCs w:val="21"/>
              </w:rPr>
              <w:t xml:space="preserve">Female 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0.09±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01"/>
                <w:attr w:name="UnitName" w:val="a"/>
              </w:smartTagPr>
              <w:r w:rsidRPr="001A0089">
                <w:rPr>
                  <w:sz w:val="21"/>
                  <w:szCs w:val="21"/>
                </w:rPr>
                <w:t>0.01</w:t>
              </w:r>
              <w:r w:rsidRPr="001A0089">
                <w:rPr>
                  <w:sz w:val="21"/>
                  <w:szCs w:val="21"/>
                  <w:vertAlign w:val="superscript"/>
                </w:rPr>
                <w:t>a</w:t>
              </w:r>
            </w:smartTag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0.70±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07"/>
                <w:attr w:name="UnitName" w:val="a"/>
              </w:smartTagPr>
              <w:r w:rsidRPr="001A0089">
                <w:rPr>
                  <w:sz w:val="21"/>
                  <w:szCs w:val="21"/>
                </w:rPr>
                <w:t>0.07</w:t>
              </w:r>
              <w:r w:rsidRPr="001A0089">
                <w:rPr>
                  <w:sz w:val="21"/>
                  <w:szCs w:val="21"/>
                  <w:vertAlign w:val="superscript"/>
                </w:rPr>
                <w:t>a</w:t>
              </w:r>
            </w:smartTag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kern w:val="0"/>
                <w:sz w:val="21"/>
                <w:szCs w:val="21"/>
              </w:rPr>
              <w:t>0.79</w:t>
            </w:r>
            <w:r w:rsidRPr="001A0089">
              <w:rPr>
                <w:sz w:val="21"/>
                <w:szCs w:val="21"/>
              </w:rPr>
              <w:t>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13"/>
                <w:attr w:name="UnitName" w:val="a"/>
              </w:smartTagPr>
              <w:r w:rsidRPr="001A0089">
                <w:rPr>
                  <w:sz w:val="21"/>
                  <w:szCs w:val="21"/>
                </w:rPr>
                <w:t>0.13</w:t>
              </w:r>
              <w:r w:rsidRPr="001A0089">
                <w:rPr>
                  <w:sz w:val="21"/>
                  <w:szCs w:val="21"/>
                  <w:vertAlign w:val="superscript"/>
                </w:rPr>
                <w:t>a</w:t>
              </w:r>
            </w:smartTag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1.77±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1"/>
                <w:attr w:name="UnitName" w:val="a"/>
              </w:smartTagPr>
              <w:r w:rsidRPr="001A0089">
                <w:rPr>
                  <w:sz w:val="21"/>
                  <w:szCs w:val="21"/>
                </w:rPr>
                <w:t>0.10</w:t>
              </w:r>
              <w:r w:rsidRPr="001A0089">
                <w:rPr>
                  <w:sz w:val="21"/>
                  <w:szCs w:val="21"/>
                  <w:vertAlign w:val="superscript"/>
                </w:rPr>
                <w:t>a</w:t>
              </w:r>
            </w:smartTag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0.33±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03"/>
                <w:attr w:name="UnitName" w:val="a"/>
              </w:smartTagPr>
              <w:r w:rsidRPr="001A0089">
                <w:rPr>
                  <w:sz w:val="21"/>
                  <w:szCs w:val="21"/>
                </w:rPr>
                <w:t>0.03</w:t>
              </w:r>
              <w:r w:rsidRPr="001A0089">
                <w:rPr>
                  <w:sz w:val="21"/>
                  <w:szCs w:val="21"/>
                  <w:vertAlign w:val="superscript"/>
                </w:rPr>
                <w:t>a</w:t>
              </w:r>
            </w:smartTag>
          </w:p>
        </w:tc>
      </w:tr>
      <w:tr w:rsidR="00D669CC" w:rsidRPr="001A0089" w:rsidTr="00D377D8">
        <w:trPr>
          <w:trHeight w:val="55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kern w:val="0"/>
                <w:sz w:val="21"/>
                <w:szCs w:val="21"/>
              </w:rPr>
              <w:t>4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0.10±0.02</w:t>
            </w:r>
            <w:r w:rsidRPr="001A0089">
              <w:rPr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0.64±0.12</w:t>
            </w:r>
            <w:r w:rsidRPr="001A0089">
              <w:rPr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kern w:val="0"/>
                <w:sz w:val="21"/>
                <w:szCs w:val="21"/>
              </w:rPr>
              <w:t>0.65</w:t>
            </w:r>
            <w:r w:rsidRPr="001A0089">
              <w:rPr>
                <w:sz w:val="21"/>
                <w:szCs w:val="21"/>
              </w:rPr>
              <w:t>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27"/>
                <w:attr w:name="UnitName" w:val="a"/>
              </w:smartTagPr>
              <w:r w:rsidRPr="001A0089">
                <w:rPr>
                  <w:sz w:val="21"/>
                  <w:szCs w:val="21"/>
                </w:rPr>
                <w:t>0.27</w:t>
              </w:r>
              <w:r w:rsidRPr="001A0089">
                <w:rPr>
                  <w:sz w:val="21"/>
                  <w:szCs w:val="21"/>
                  <w:vertAlign w:val="superscript"/>
                </w:rPr>
                <w:t>a</w:t>
              </w:r>
            </w:smartTag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1.50±0.13</w:t>
            </w:r>
            <w:r w:rsidRPr="001A0089">
              <w:rPr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0.46±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05"/>
                <w:attr w:name="UnitName" w:val="a"/>
              </w:smartTagPr>
              <w:r w:rsidRPr="001A0089">
                <w:rPr>
                  <w:sz w:val="21"/>
                  <w:szCs w:val="21"/>
                </w:rPr>
                <w:t>0.05</w:t>
              </w:r>
              <w:r w:rsidRPr="001A0089">
                <w:rPr>
                  <w:sz w:val="21"/>
                  <w:szCs w:val="21"/>
                  <w:vertAlign w:val="superscript"/>
                </w:rPr>
                <w:t>a</w:t>
              </w:r>
            </w:smartTag>
          </w:p>
        </w:tc>
      </w:tr>
      <w:tr w:rsidR="00D669CC" w:rsidRPr="001A0089" w:rsidTr="00D377D8">
        <w:trPr>
          <w:trHeight w:val="55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kern w:val="0"/>
                <w:sz w:val="21"/>
                <w:szCs w:val="21"/>
              </w:rPr>
              <w:t>6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0.08±0.02</w:t>
            </w:r>
            <w:r w:rsidRPr="001A0089">
              <w:rPr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0.53±0.13</w:t>
            </w:r>
            <w:r w:rsidRPr="001A0089">
              <w:rPr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kern w:val="0"/>
                <w:sz w:val="21"/>
                <w:szCs w:val="21"/>
              </w:rPr>
              <w:t>1.02</w:t>
            </w:r>
            <w:r w:rsidRPr="001A0089">
              <w:rPr>
                <w:sz w:val="21"/>
                <w:szCs w:val="21"/>
              </w:rPr>
              <w:t>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2"/>
                <w:attr w:name="UnitName" w:val="a"/>
              </w:smartTagPr>
              <w:r w:rsidRPr="001A0089">
                <w:rPr>
                  <w:sz w:val="21"/>
                  <w:szCs w:val="21"/>
                </w:rPr>
                <w:t>0.20</w:t>
              </w:r>
              <w:r w:rsidRPr="001A0089">
                <w:rPr>
                  <w:sz w:val="21"/>
                  <w:szCs w:val="21"/>
                  <w:vertAlign w:val="superscript"/>
                </w:rPr>
                <w:t>a</w:t>
              </w:r>
            </w:smartTag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1.74±0.14</w:t>
            </w:r>
            <w:r w:rsidRPr="001A0089">
              <w:rPr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0.23±0.04</w:t>
            </w:r>
            <w:r w:rsidRPr="001A0089">
              <w:rPr>
                <w:sz w:val="21"/>
                <w:szCs w:val="21"/>
                <w:vertAlign w:val="superscript"/>
              </w:rPr>
              <w:t>b</w:t>
            </w:r>
          </w:p>
        </w:tc>
      </w:tr>
      <w:tr w:rsidR="00D669CC" w:rsidRPr="001A0089" w:rsidTr="00D377D8">
        <w:trPr>
          <w:trHeight w:val="55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kern w:val="0"/>
                <w:sz w:val="21"/>
                <w:szCs w:val="21"/>
              </w:rPr>
              <w:t>8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0.07±0.04</w:t>
            </w:r>
            <w:r w:rsidRPr="001A0089">
              <w:rPr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0.64±0.14</w:t>
            </w:r>
            <w:r w:rsidRPr="001A0089">
              <w:rPr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kern w:val="0"/>
                <w:sz w:val="21"/>
                <w:szCs w:val="21"/>
              </w:rPr>
              <w:t>1.07</w:t>
            </w:r>
            <w:r w:rsidRPr="001A0089">
              <w:rPr>
                <w:sz w:val="21"/>
                <w:szCs w:val="21"/>
              </w:rPr>
              <w:t>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34"/>
                <w:attr w:name="UnitName" w:val="a"/>
              </w:smartTagPr>
              <w:r w:rsidRPr="001A0089">
                <w:rPr>
                  <w:sz w:val="21"/>
                  <w:szCs w:val="21"/>
                </w:rPr>
                <w:t>0.34</w:t>
              </w:r>
              <w:r w:rsidRPr="001A0089">
                <w:rPr>
                  <w:sz w:val="21"/>
                  <w:szCs w:val="21"/>
                  <w:vertAlign w:val="superscript"/>
                </w:rPr>
                <w:t>a</w:t>
              </w:r>
            </w:smartTag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1.49±0.19</w:t>
            </w:r>
            <w:r w:rsidRPr="001A0089">
              <w:rPr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0.24±0.05</w:t>
            </w:r>
            <w:r w:rsidRPr="001A0089">
              <w:rPr>
                <w:sz w:val="21"/>
                <w:szCs w:val="21"/>
                <w:vertAlign w:val="superscript"/>
              </w:rPr>
              <w:t>b</w:t>
            </w:r>
          </w:p>
        </w:tc>
      </w:tr>
      <w:tr w:rsidR="00D669CC" w:rsidRPr="001A0089" w:rsidTr="00D377D8">
        <w:trPr>
          <w:trHeight w:val="55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kern w:val="0"/>
                <w:sz w:val="21"/>
                <w:szCs w:val="21"/>
              </w:rPr>
              <w:t>10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0.06±0.02</w:t>
            </w:r>
            <w:r w:rsidRPr="001A0089">
              <w:rPr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0.77±0.13</w:t>
            </w:r>
            <w:r w:rsidRPr="001A0089">
              <w:rPr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kern w:val="0"/>
                <w:sz w:val="21"/>
                <w:szCs w:val="21"/>
              </w:rPr>
              <w:t>1.12</w:t>
            </w:r>
            <w:r w:rsidRPr="001A0089">
              <w:rPr>
                <w:sz w:val="21"/>
                <w:szCs w:val="21"/>
              </w:rPr>
              <w:t>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22"/>
                <w:attr w:name="UnitName" w:val="a"/>
              </w:smartTagPr>
              <w:r w:rsidRPr="001A0089">
                <w:rPr>
                  <w:sz w:val="21"/>
                  <w:szCs w:val="21"/>
                </w:rPr>
                <w:t>0.22</w:t>
              </w:r>
              <w:r w:rsidRPr="001A0089">
                <w:rPr>
                  <w:sz w:val="21"/>
                  <w:szCs w:val="21"/>
                  <w:vertAlign w:val="superscript"/>
                </w:rPr>
                <w:t>a</w:t>
              </w:r>
            </w:smartTag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1.86±0.14</w:t>
            </w:r>
            <w:r w:rsidRPr="001A0089">
              <w:rPr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0.29±0.04</w:t>
            </w:r>
            <w:r w:rsidRPr="001A0089">
              <w:rPr>
                <w:sz w:val="21"/>
                <w:szCs w:val="21"/>
                <w:vertAlign w:val="superscript"/>
              </w:rPr>
              <w:t>ab</w:t>
            </w:r>
          </w:p>
        </w:tc>
      </w:tr>
      <w:tr w:rsidR="00D669CC" w:rsidRPr="001A0089" w:rsidTr="00D377D8">
        <w:trPr>
          <w:trHeight w:val="55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kern w:val="0"/>
                <w:sz w:val="21"/>
                <w:szCs w:val="21"/>
              </w:rPr>
              <w:t>12</w:t>
            </w:r>
          </w:p>
        </w:tc>
        <w:tc>
          <w:tcPr>
            <w:tcW w:w="774" w:type="pct"/>
            <w:tcBorders>
              <w:top w:val="nil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0.02±0.05</w:t>
            </w:r>
            <w:r w:rsidRPr="001A0089">
              <w:rPr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775" w:type="pct"/>
            <w:tcBorders>
              <w:top w:val="nil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0.44±0.17</w:t>
            </w:r>
            <w:r w:rsidRPr="001A0089">
              <w:rPr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775" w:type="pct"/>
            <w:tcBorders>
              <w:top w:val="nil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kern w:val="0"/>
                <w:sz w:val="21"/>
                <w:szCs w:val="21"/>
              </w:rPr>
              <w:t>1.31</w:t>
            </w:r>
            <w:r w:rsidRPr="001A0089">
              <w:rPr>
                <w:sz w:val="21"/>
                <w:szCs w:val="21"/>
              </w:rPr>
              <w:t>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44"/>
                <w:attr w:name="UnitName" w:val="a"/>
              </w:smartTagPr>
              <w:r w:rsidRPr="001A0089">
                <w:rPr>
                  <w:sz w:val="21"/>
                  <w:szCs w:val="21"/>
                </w:rPr>
                <w:t>0.44</w:t>
              </w:r>
              <w:r w:rsidRPr="001A0089">
                <w:rPr>
                  <w:sz w:val="21"/>
                  <w:szCs w:val="21"/>
                  <w:vertAlign w:val="superscript"/>
                </w:rPr>
                <w:t>a</w:t>
              </w:r>
            </w:smartTag>
          </w:p>
        </w:tc>
        <w:tc>
          <w:tcPr>
            <w:tcW w:w="775" w:type="pct"/>
            <w:tcBorders>
              <w:top w:val="nil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1.84±0.20</w:t>
            </w:r>
            <w:r w:rsidRPr="001A0089">
              <w:rPr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774" w:type="pct"/>
            <w:tcBorders>
              <w:top w:val="nil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400" w:lineRule="exact"/>
              <w:jc w:val="center"/>
              <w:rPr>
                <w:kern w:val="0"/>
                <w:sz w:val="21"/>
                <w:szCs w:val="21"/>
              </w:rPr>
            </w:pPr>
            <w:r w:rsidRPr="001A0089">
              <w:rPr>
                <w:sz w:val="21"/>
                <w:szCs w:val="21"/>
              </w:rPr>
              <w:t>0.20±0.07</w:t>
            </w:r>
            <w:r w:rsidRPr="001A0089">
              <w:rPr>
                <w:sz w:val="21"/>
                <w:szCs w:val="21"/>
                <w:vertAlign w:val="superscript"/>
              </w:rPr>
              <w:t>b</w:t>
            </w:r>
          </w:p>
        </w:tc>
      </w:tr>
    </w:tbl>
    <w:p w:rsidR="00D669CC" w:rsidRDefault="00D669CC" w:rsidP="00D669CC">
      <w:pPr>
        <w:autoSpaceDE w:val="0"/>
        <w:autoSpaceDN w:val="0"/>
        <w:adjustRightInd w:val="0"/>
        <w:spacing w:afterLines="50" w:after="120" w:line="300" w:lineRule="exact"/>
        <w:ind w:rightChars="119" w:right="286"/>
        <w:rPr>
          <w:color w:val="000000"/>
          <w:kern w:val="0"/>
          <w:sz w:val="18"/>
          <w:szCs w:val="18"/>
        </w:rPr>
      </w:pPr>
      <w:r>
        <w:rPr>
          <w:spacing w:val="-2"/>
          <w:sz w:val="18"/>
          <w:szCs w:val="18"/>
        </w:rPr>
        <w:t xml:space="preserve">Note: </w:t>
      </w:r>
      <w:r>
        <w:rPr>
          <w:sz w:val="18"/>
          <w:szCs w:val="18"/>
        </w:rPr>
        <w:t>GLT</w:t>
      </w:r>
      <w:r>
        <w:rPr>
          <w:spacing w:val="-2"/>
          <w:sz w:val="18"/>
          <w:szCs w:val="18"/>
        </w:rPr>
        <w:t xml:space="preserve">: </w:t>
      </w:r>
      <w:r>
        <w:rPr>
          <w:sz w:val="18"/>
          <w:szCs w:val="18"/>
        </w:rPr>
        <w:t xml:space="preserve">Guangling Large Tailed sheep; STH: Small Tailed Han sheep. </w:t>
      </w:r>
      <w:r>
        <w:rPr>
          <w:color w:val="000000"/>
          <w:kern w:val="0"/>
          <w:sz w:val="18"/>
          <w:szCs w:val="18"/>
        </w:rPr>
        <w:t>Note: The values with different lowercase superscripts within the same factor indicate a significant difference (</w:t>
      </w:r>
      <w:r>
        <w:rPr>
          <w:i/>
          <w:color w:val="000000"/>
          <w:kern w:val="0"/>
          <w:sz w:val="18"/>
          <w:szCs w:val="18"/>
        </w:rPr>
        <w:t>P</w:t>
      </w:r>
      <w:r>
        <w:rPr>
          <w:color w:val="000000"/>
          <w:kern w:val="0"/>
          <w:sz w:val="18"/>
          <w:szCs w:val="18"/>
        </w:rPr>
        <w:t>&lt;0.05).</w:t>
      </w:r>
    </w:p>
    <w:p w:rsidR="00D669CC" w:rsidRPr="00755CC5" w:rsidRDefault="00D669CC" w:rsidP="00D669CC">
      <w:pPr>
        <w:spacing w:line="320" w:lineRule="exact"/>
        <w:jc w:val="center"/>
        <w:rPr>
          <w:rFonts w:eastAsia="SimHei"/>
          <w:color w:val="000000"/>
          <w:sz w:val="21"/>
          <w:szCs w:val="21"/>
        </w:rPr>
      </w:pPr>
      <w:r>
        <w:rPr>
          <w:rFonts w:eastAsia="SimHei"/>
          <w:sz w:val="18"/>
          <w:szCs w:val="18"/>
        </w:rPr>
        <w:br w:type="page"/>
      </w:r>
      <w:r w:rsidRPr="00755CC5">
        <w:rPr>
          <w:rFonts w:eastAsia="SimHei"/>
          <w:b/>
          <w:sz w:val="21"/>
          <w:szCs w:val="21"/>
        </w:rPr>
        <w:lastRenderedPageBreak/>
        <w:t xml:space="preserve">Table S2. </w:t>
      </w:r>
      <w:r w:rsidRPr="00755CC5">
        <w:rPr>
          <w:rFonts w:eastAsia="SimHei"/>
          <w:sz w:val="21"/>
          <w:szCs w:val="21"/>
        </w:rPr>
        <w:t>Abundance</w:t>
      </w:r>
      <w:r w:rsidRPr="00755CC5">
        <w:rPr>
          <w:rFonts w:eastAsia="SimHei"/>
          <w:color w:val="000000"/>
          <w:sz w:val="21"/>
          <w:szCs w:val="21"/>
        </w:rPr>
        <w:t xml:space="preserve"> of </w:t>
      </w:r>
      <w:r w:rsidRPr="00755CC5">
        <w:rPr>
          <w:rFonts w:eastAsia="SimHei"/>
          <w:sz w:val="21"/>
          <w:szCs w:val="21"/>
        </w:rPr>
        <w:t>ovine</w:t>
      </w:r>
      <w:r w:rsidRPr="00755CC5">
        <w:rPr>
          <w:rFonts w:eastAsia="SimHei"/>
          <w:i/>
          <w:sz w:val="21"/>
          <w:szCs w:val="21"/>
        </w:rPr>
        <w:t xml:space="preserve"> SREBF1</w:t>
      </w:r>
      <w:r w:rsidRPr="00755CC5">
        <w:rPr>
          <w:rFonts w:eastAsia="SimHei"/>
          <w:i/>
          <w:color w:val="000000"/>
          <w:sz w:val="21"/>
          <w:szCs w:val="21"/>
        </w:rPr>
        <w:t xml:space="preserve"> </w:t>
      </w:r>
      <w:r w:rsidRPr="00755CC5">
        <w:rPr>
          <w:rFonts w:eastAsia="SimHei"/>
          <w:color w:val="000000"/>
          <w:sz w:val="21"/>
          <w:szCs w:val="21"/>
        </w:rPr>
        <w:t>mRNA expression</w:t>
      </w:r>
    </w:p>
    <w:tbl>
      <w:tblPr>
        <w:tblW w:w="5000" w:type="pct"/>
        <w:tblBorders>
          <w:top w:val="single" w:sz="12" w:space="0" w:color="008000"/>
          <w:bottom w:val="single" w:sz="12" w:space="0" w:color="008000"/>
        </w:tblBorders>
        <w:tblLook w:val="01A0" w:firstRow="1" w:lastRow="0" w:firstColumn="1" w:lastColumn="1" w:noHBand="0" w:noVBand="0"/>
      </w:tblPr>
      <w:tblGrid>
        <w:gridCol w:w="809"/>
        <w:gridCol w:w="2193"/>
        <w:gridCol w:w="1722"/>
        <w:gridCol w:w="888"/>
        <w:gridCol w:w="1775"/>
        <w:gridCol w:w="1677"/>
      </w:tblGrid>
      <w:tr w:rsidR="00D669CC" w:rsidRPr="001A0089" w:rsidTr="00D377D8">
        <w:trPr>
          <w:trHeight w:val="596"/>
        </w:trPr>
        <w:tc>
          <w:tcPr>
            <w:tcW w:w="44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Factor</w:t>
            </w:r>
          </w:p>
        </w:tc>
        <w:tc>
          <w:tcPr>
            <w:tcW w:w="121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Level</w:t>
            </w:r>
          </w:p>
        </w:tc>
        <w:tc>
          <w:tcPr>
            <w:tcW w:w="95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Abundance of mRNA</w:t>
            </w:r>
          </w:p>
        </w:tc>
        <w:tc>
          <w:tcPr>
            <w:tcW w:w="49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Factor</w:t>
            </w:r>
          </w:p>
        </w:tc>
        <w:tc>
          <w:tcPr>
            <w:tcW w:w="97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Level</w:t>
            </w:r>
          </w:p>
        </w:tc>
        <w:tc>
          <w:tcPr>
            <w:tcW w:w="9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Abundance of mRNA</w:t>
            </w:r>
          </w:p>
        </w:tc>
      </w:tr>
      <w:tr w:rsidR="00D669CC" w:rsidRPr="001A0089" w:rsidTr="00D377D8">
        <w:trPr>
          <w:trHeight w:val="596"/>
        </w:trPr>
        <w:tc>
          <w:tcPr>
            <w:tcW w:w="446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Breed</w:t>
            </w:r>
          </w:p>
        </w:tc>
        <w:tc>
          <w:tcPr>
            <w:tcW w:w="1210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rFonts w:eastAsia="SimHei"/>
                <w:color w:val="000000"/>
                <w:sz w:val="21"/>
                <w:szCs w:val="21"/>
              </w:rPr>
              <w:t>Guangling Large Tailed sheep</w:t>
            </w:r>
            <w:r w:rsidRPr="001A0089">
              <w:rPr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1.773±0.125</w:t>
            </w:r>
            <w:r w:rsidRPr="001A0089">
              <w:rPr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0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Gender</w:t>
            </w:r>
          </w:p>
        </w:tc>
        <w:tc>
          <w:tcPr>
            <w:tcW w:w="97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Male</w:t>
            </w:r>
          </w:p>
        </w:tc>
        <w:tc>
          <w:tcPr>
            <w:tcW w:w="925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1.916±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148"/>
                <w:attr w:name="UnitName" w:val="a"/>
              </w:smartTagPr>
              <w:r w:rsidRPr="001A0089">
                <w:rPr>
                  <w:color w:val="000000"/>
                  <w:sz w:val="21"/>
                  <w:szCs w:val="21"/>
                </w:rPr>
                <w:t>0.148</w:t>
              </w:r>
              <w:r w:rsidRPr="001A0089">
                <w:rPr>
                  <w:color w:val="000000"/>
                  <w:sz w:val="21"/>
                  <w:szCs w:val="21"/>
                  <w:vertAlign w:val="superscript"/>
                </w:rPr>
                <w:t>a</w:t>
              </w:r>
            </w:smartTag>
          </w:p>
        </w:tc>
      </w:tr>
      <w:tr w:rsidR="00D669CC" w:rsidRPr="001A0089" w:rsidTr="00D377D8">
        <w:trPr>
          <w:trHeight w:val="596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rFonts w:eastAsia="SimHei"/>
                <w:color w:val="000000"/>
                <w:sz w:val="21"/>
                <w:szCs w:val="21"/>
              </w:rPr>
              <w:t>Small Tailed Han sheep</w:t>
            </w:r>
            <w:r w:rsidRPr="001A0089">
              <w:rPr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2.160±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149"/>
                <w:attr w:name="UnitName" w:val="a"/>
              </w:smartTagPr>
              <w:r w:rsidRPr="001A0089">
                <w:rPr>
                  <w:color w:val="000000"/>
                  <w:sz w:val="21"/>
                  <w:szCs w:val="21"/>
                </w:rPr>
                <w:t>0.149</w:t>
              </w:r>
              <w:r w:rsidRPr="001A0089">
                <w:rPr>
                  <w:color w:val="000000"/>
                  <w:sz w:val="21"/>
                  <w:szCs w:val="21"/>
                  <w:vertAlign w:val="superscript"/>
                </w:rPr>
                <w:t>a</w:t>
              </w:r>
            </w:smartTag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2.017±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127"/>
                <w:attr w:name="UnitName" w:val="a"/>
              </w:smartTagPr>
              <w:r w:rsidRPr="001A0089">
                <w:rPr>
                  <w:color w:val="000000"/>
                  <w:sz w:val="21"/>
                  <w:szCs w:val="21"/>
                </w:rPr>
                <w:t>0.127</w:t>
              </w:r>
              <w:r w:rsidRPr="001A0089">
                <w:rPr>
                  <w:color w:val="000000"/>
                  <w:sz w:val="21"/>
                  <w:szCs w:val="21"/>
                  <w:vertAlign w:val="superscript"/>
                </w:rPr>
                <w:t>a</w:t>
              </w:r>
            </w:smartTag>
          </w:p>
        </w:tc>
      </w:tr>
      <w:tr w:rsidR="00D669CC" w:rsidRPr="001A0089" w:rsidTr="00D377D8">
        <w:trPr>
          <w:trHeight w:val="620"/>
        </w:trPr>
        <w:tc>
          <w:tcPr>
            <w:tcW w:w="446" w:type="pct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Tissue</w:t>
            </w: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  <w:lang w:val="fr-FR"/>
              </w:rPr>
            </w:pPr>
            <w:r w:rsidRPr="001A0089">
              <w:rPr>
                <w:color w:val="000000"/>
                <w:sz w:val="21"/>
                <w:szCs w:val="21"/>
                <w:lang w:val="fr-FR"/>
              </w:rPr>
              <w:t>Tail fat (TA)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1.856±0.257</w:t>
            </w:r>
            <w:r w:rsidRPr="001A0089">
              <w:rPr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0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Month of age</w:t>
            </w:r>
          </w:p>
        </w:tc>
        <w:tc>
          <w:tcPr>
            <w:tcW w:w="9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  <w:highlight w:val="yellow"/>
              </w:rPr>
            </w:pPr>
          </w:p>
        </w:tc>
      </w:tr>
      <w:tr w:rsidR="00D669CC" w:rsidRPr="001A0089" w:rsidTr="00D377D8">
        <w:trPr>
          <w:trHeight w:val="606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Great omental fat (GO)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1.803±0.261</w:t>
            </w:r>
            <w:r w:rsidRPr="001A0089">
              <w:rPr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2.027±0.224</w:t>
            </w:r>
            <w:r w:rsidRPr="001A0089">
              <w:rPr>
                <w:color w:val="000000"/>
                <w:sz w:val="21"/>
                <w:szCs w:val="21"/>
                <w:vertAlign w:val="superscript"/>
              </w:rPr>
              <w:t>abc</w:t>
            </w:r>
          </w:p>
        </w:tc>
      </w:tr>
      <w:tr w:rsidR="00D669CC" w:rsidRPr="001A0089" w:rsidTr="00D377D8">
        <w:trPr>
          <w:trHeight w:val="538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Subcutaneous fat</w:t>
            </w:r>
          </w:p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(SC)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1.849±0.259</w:t>
            </w:r>
            <w:r w:rsidRPr="001A0089">
              <w:rPr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6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1.605±0.216</w:t>
            </w:r>
            <w:r w:rsidRPr="001A0089">
              <w:rPr>
                <w:color w:val="000000"/>
                <w:sz w:val="21"/>
                <w:szCs w:val="21"/>
                <w:vertAlign w:val="superscript"/>
              </w:rPr>
              <w:t>bc</w:t>
            </w:r>
          </w:p>
        </w:tc>
      </w:tr>
      <w:tr w:rsidR="00D669CC" w:rsidRPr="001A0089" w:rsidTr="00D377D8">
        <w:trPr>
          <w:trHeight w:val="509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Small omental fat (SO)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1.721±0.261</w:t>
            </w:r>
            <w:r w:rsidRPr="001A0089">
              <w:rPr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8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1.439±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218"/>
                <w:attr w:name="UnitName" w:val="C"/>
              </w:smartTagPr>
              <w:r w:rsidRPr="001A0089">
                <w:rPr>
                  <w:color w:val="000000"/>
                  <w:sz w:val="21"/>
                  <w:szCs w:val="21"/>
                </w:rPr>
                <w:t>0.218</w:t>
              </w:r>
              <w:r w:rsidRPr="001A0089">
                <w:rPr>
                  <w:color w:val="000000"/>
                  <w:sz w:val="21"/>
                  <w:szCs w:val="21"/>
                  <w:vertAlign w:val="superscript"/>
                </w:rPr>
                <w:t>c</w:t>
              </w:r>
            </w:smartTag>
          </w:p>
        </w:tc>
      </w:tr>
      <w:tr w:rsidR="00D669CC" w:rsidRPr="001A0089" w:rsidTr="00D377D8">
        <w:trPr>
          <w:trHeight w:val="579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  <w:lang w:val="it-IT"/>
              </w:rPr>
            </w:pPr>
            <w:r w:rsidRPr="001A0089">
              <w:rPr>
                <w:color w:val="000000"/>
                <w:sz w:val="21"/>
                <w:szCs w:val="21"/>
                <w:lang w:val="it-IT"/>
              </w:rPr>
              <w:t>Perirenal fat (PR)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1.803±0.260</w:t>
            </w:r>
            <w:r w:rsidRPr="001A0089">
              <w:rPr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10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2.351±0.215</w:t>
            </w:r>
            <w:r w:rsidRPr="001A0089">
              <w:rPr>
                <w:color w:val="000000"/>
                <w:sz w:val="21"/>
                <w:szCs w:val="21"/>
                <w:vertAlign w:val="superscript"/>
              </w:rPr>
              <w:t>ab</w:t>
            </w:r>
          </w:p>
        </w:tc>
      </w:tr>
      <w:tr w:rsidR="00D669CC" w:rsidRPr="001A0089" w:rsidTr="00D377D8">
        <w:trPr>
          <w:trHeight w:val="523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Retroperitoneal fat (RP)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1.119±0.264</w:t>
            </w:r>
            <w:r w:rsidRPr="001A0089">
              <w:rPr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12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2.417±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32"/>
                <w:attr w:name="UnitName" w:val="a"/>
              </w:smartTagPr>
              <w:r w:rsidRPr="001A0089">
                <w:rPr>
                  <w:color w:val="000000"/>
                  <w:sz w:val="21"/>
                  <w:szCs w:val="21"/>
                </w:rPr>
                <w:t>0.320</w:t>
              </w:r>
              <w:r w:rsidRPr="001A0089">
                <w:rPr>
                  <w:color w:val="000000"/>
                  <w:sz w:val="21"/>
                  <w:szCs w:val="21"/>
                  <w:vertAlign w:val="superscript"/>
                </w:rPr>
                <w:t>a</w:t>
              </w:r>
            </w:smartTag>
          </w:p>
        </w:tc>
      </w:tr>
      <w:tr w:rsidR="00D669CC" w:rsidRPr="001A0089" w:rsidTr="00D377D8">
        <w:trPr>
          <w:trHeight w:val="523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Mesenteric fat (MT)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1.034±0.265</w:t>
            </w:r>
            <w:r w:rsidRPr="001A0089">
              <w:rPr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D669CC" w:rsidRPr="001A0089" w:rsidTr="00D377D8">
        <w:trPr>
          <w:trHeight w:val="481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21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Liver (LV)</w:t>
            </w:r>
          </w:p>
        </w:tc>
        <w:tc>
          <w:tcPr>
            <w:tcW w:w="95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4.547±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256"/>
                <w:attr w:name="UnitName" w:val="a"/>
              </w:smartTagPr>
              <w:r w:rsidRPr="001A0089">
                <w:rPr>
                  <w:color w:val="000000"/>
                  <w:sz w:val="21"/>
                  <w:szCs w:val="21"/>
                </w:rPr>
                <w:t>0.256</w:t>
              </w:r>
              <w:r w:rsidRPr="001A0089">
                <w:rPr>
                  <w:color w:val="000000"/>
                  <w:sz w:val="21"/>
                  <w:szCs w:val="21"/>
                  <w:vertAlign w:val="superscript"/>
                </w:rPr>
                <w:t>a</w:t>
              </w:r>
            </w:smartTag>
          </w:p>
        </w:tc>
        <w:tc>
          <w:tcPr>
            <w:tcW w:w="49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92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</w:tbl>
    <w:p w:rsidR="00D669CC" w:rsidRDefault="00D669CC" w:rsidP="00D669CC">
      <w:pPr>
        <w:autoSpaceDE w:val="0"/>
        <w:autoSpaceDN w:val="0"/>
        <w:adjustRightInd w:val="0"/>
        <w:spacing w:afterLines="50" w:after="120" w:line="300" w:lineRule="exact"/>
        <w:ind w:rightChars="119" w:right="286"/>
        <w:rPr>
          <w:color w:val="000000"/>
          <w:kern w:val="0"/>
          <w:sz w:val="18"/>
          <w:szCs w:val="18"/>
        </w:rPr>
      </w:pPr>
      <w:r>
        <w:rPr>
          <w:color w:val="000000"/>
          <w:kern w:val="0"/>
          <w:sz w:val="18"/>
          <w:szCs w:val="18"/>
        </w:rPr>
        <w:t>Note: The values with different lowercase superscripts within the same factor indicate a significant difference (</w:t>
      </w:r>
      <w:r>
        <w:rPr>
          <w:i/>
          <w:color w:val="000000"/>
          <w:kern w:val="0"/>
          <w:sz w:val="18"/>
          <w:szCs w:val="18"/>
        </w:rPr>
        <w:t>P</w:t>
      </w:r>
      <w:r>
        <w:rPr>
          <w:color w:val="000000"/>
          <w:kern w:val="0"/>
          <w:sz w:val="18"/>
          <w:szCs w:val="18"/>
        </w:rPr>
        <w:t>&lt;0.05).</w:t>
      </w:r>
    </w:p>
    <w:p w:rsidR="00D669CC" w:rsidRDefault="00D669CC" w:rsidP="00D669CC">
      <w:pPr>
        <w:rPr>
          <w:sz w:val="21"/>
        </w:rPr>
      </w:pPr>
    </w:p>
    <w:p w:rsidR="00D669CC" w:rsidRPr="00755CC5" w:rsidRDefault="00D669CC" w:rsidP="00D669CC">
      <w:pPr>
        <w:widowControl/>
        <w:jc w:val="center"/>
        <w:rPr>
          <w:rFonts w:eastAsia="SimHei"/>
          <w:color w:val="000000"/>
          <w:sz w:val="21"/>
          <w:szCs w:val="21"/>
        </w:rPr>
      </w:pPr>
      <w:r>
        <w:rPr>
          <w:rFonts w:eastAsia="SimHei"/>
          <w:sz w:val="18"/>
          <w:szCs w:val="18"/>
        </w:rPr>
        <w:br w:type="page"/>
      </w:r>
      <w:r w:rsidRPr="00755CC5">
        <w:rPr>
          <w:rFonts w:eastAsia="SimHei"/>
          <w:b/>
          <w:color w:val="000000"/>
          <w:sz w:val="21"/>
          <w:szCs w:val="21"/>
        </w:rPr>
        <w:lastRenderedPageBreak/>
        <w:t>Table S3.</w:t>
      </w:r>
      <w:r w:rsidRPr="00755CC5">
        <w:rPr>
          <w:rFonts w:eastAsia="SimHei"/>
          <w:color w:val="000000"/>
          <w:sz w:val="21"/>
          <w:szCs w:val="21"/>
        </w:rPr>
        <w:t xml:space="preserve"> Abundance of ovine</w:t>
      </w:r>
      <w:r w:rsidRPr="00755CC5">
        <w:rPr>
          <w:rFonts w:eastAsia="SimHei"/>
          <w:i/>
          <w:sz w:val="21"/>
          <w:szCs w:val="21"/>
        </w:rPr>
        <w:t xml:space="preserve"> SREBF2</w:t>
      </w:r>
      <w:r w:rsidRPr="00755CC5">
        <w:rPr>
          <w:rFonts w:eastAsia="SimHei"/>
          <w:i/>
          <w:color w:val="000000"/>
          <w:sz w:val="21"/>
          <w:szCs w:val="21"/>
        </w:rPr>
        <w:t xml:space="preserve"> </w:t>
      </w:r>
      <w:r w:rsidRPr="00755CC5">
        <w:rPr>
          <w:rFonts w:eastAsia="SimHei"/>
          <w:color w:val="000000"/>
          <w:sz w:val="21"/>
          <w:szCs w:val="21"/>
        </w:rPr>
        <w:t>mRNA expression</w:t>
      </w:r>
    </w:p>
    <w:tbl>
      <w:tblPr>
        <w:tblW w:w="5000" w:type="pct"/>
        <w:tblBorders>
          <w:top w:val="single" w:sz="12" w:space="0" w:color="008000"/>
          <w:bottom w:val="single" w:sz="12" w:space="0" w:color="008000"/>
        </w:tblBorders>
        <w:tblLook w:val="01A0" w:firstRow="1" w:lastRow="0" w:firstColumn="1" w:lastColumn="1" w:noHBand="0" w:noVBand="0"/>
      </w:tblPr>
      <w:tblGrid>
        <w:gridCol w:w="953"/>
        <w:gridCol w:w="2003"/>
        <w:gridCol w:w="1697"/>
        <w:gridCol w:w="992"/>
        <w:gridCol w:w="1700"/>
        <w:gridCol w:w="1719"/>
      </w:tblGrid>
      <w:tr w:rsidR="00D669CC" w:rsidRPr="001A0089" w:rsidTr="00D377D8">
        <w:trPr>
          <w:trHeight w:val="596"/>
        </w:trPr>
        <w:tc>
          <w:tcPr>
            <w:tcW w:w="52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Factor</w:t>
            </w:r>
          </w:p>
        </w:tc>
        <w:tc>
          <w:tcPr>
            <w:tcW w:w="110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Level</w:t>
            </w:r>
          </w:p>
        </w:tc>
        <w:tc>
          <w:tcPr>
            <w:tcW w:w="93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Abundance of mRNA</w:t>
            </w:r>
          </w:p>
        </w:tc>
        <w:tc>
          <w:tcPr>
            <w:tcW w:w="54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Factor</w:t>
            </w:r>
          </w:p>
        </w:tc>
        <w:tc>
          <w:tcPr>
            <w:tcW w:w="93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Level</w:t>
            </w:r>
          </w:p>
        </w:tc>
        <w:tc>
          <w:tcPr>
            <w:tcW w:w="94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Abundance of mRNA</w:t>
            </w:r>
          </w:p>
        </w:tc>
      </w:tr>
      <w:tr w:rsidR="00D669CC" w:rsidRPr="001A0089" w:rsidTr="00D377D8">
        <w:trPr>
          <w:trHeight w:val="596"/>
        </w:trPr>
        <w:tc>
          <w:tcPr>
            <w:tcW w:w="526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Breed</w:t>
            </w:r>
          </w:p>
        </w:tc>
        <w:tc>
          <w:tcPr>
            <w:tcW w:w="1105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rFonts w:eastAsia="SimHei"/>
                <w:color w:val="000000"/>
                <w:sz w:val="21"/>
                <w:szCs w:val="21"/>
              </w:rPr>
              <w:t>Guangling Large Tailed sheep</w:t>
            </w:r>
            <w:r w:rsidRPr="001A0089">
              <w:rPr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93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1.451±</w:t>
            </w:r>
            <w:smartTag w:uri="urn:schemas-microsoft-com:office:smarttags" w:element="chmetcnv">
              <w:smartTagPr>
                <w:attr w:name="UnitName" w:val="a"/>
                <w:attr w:name="SourceValue" w:val=".062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A0089">
                <w:rPr>
                  <w:color w:val="000000"/>
                  <w:sz w:val="21"/>
                  <w:szCs w:val="21"/>
                </w:rPr>
                <w:t>0.062</w:t>
              </w:r>
              <w:r w:rsidRPr="001A0089">
                <w:rPr>
                  <w:color w:val="000000"/>
                  <w:sz w:val="21"/>
                  <w:szCs w:val="21"/>
                  <w:vertAlign w:val="superscript"/>
                </w:rPr>
                <w:t>a</w:t>
              </w:r>
            </w:smartTag>
          </w:p>
        </w:tc>
        <w:tc>
          <w:tcPr>
            <w:tcW w:w="54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Gender</w:t>
            </w:r>
          </w:p>
        </w:tc>
        <w:tc>
          <w:tcPr>
            <w:tcW w:w="938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Male</w:t>
            </w:r>
          </w:p>
        </w:tc>
        <w:tc>
          <w:tcPr>
            <w:tcW w:w="948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1.090±0.074</w:t>
            </w:r>
            <w:r w:rsidRPr="001A0089">
              <w:rPr>
                <w:color w:val="000000"/>
                <w:sz w:val="21"/>
                <w:szCs w:val="21"/>
                <w:vertAlign w:val="superscript"/>
              </w:rPr>
              <w:t>b</w:t>
            </w:r>
          </w:p>
        </w:tc>
      </w:tr>
      <w:tr w:rsidR="00D669CC" w:rsidRPr="001A0089" w:rsidTr="00D377D8">
        <w:trPr>
          <w:trHeight w:val="596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rFonts w:eastAsia="SimHei"/>
                <w:color w:val="000000"/>
                <w:sz w:val="21"/>
                <w:szCs w:val="21"/>
              </w:rPr>
              <w:t>Small Tailed Han sheep</w:t>
            </w:r>
            <w:r w:rsidRPr="001A0089">
              <w:rPr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0.975±0.076</w:t>
            </w:r>
            <w:r w:rsidRPr="001A0089">
              <w:rPr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1.336±</w:t>
            </w:r>
            <w:smartTag w:uri="urn:schemas-microsoft-com:office:smarttags" w:element="chmetcnv">
              <w:smartTagPr>
                <w:attr w:name="UnitName" w:val="a"/>
                <w:attr w:name="SourceValue" w:val=".063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A0089">
                <w:rPr>
                  <w:color w:val="000000"/>
                  <w:sz w:val="21"/>
                  <w:szCs w:val="21"/>
                </w:rPr>
                <w:t>0.063</w:t>
              </w:r>
              <w:r w:rsidRPr="001A0089">
                <w:rPr>
                  <w:color w:val="000000"/>
                  <w:sz w:val="21"/>
                  <w:szCs w:val="21"/>
                  <w:vertAlign w:val="superscript"/>
                </w:rPr>
                <w:t>a</w:t>
              </w:r>
            </w:smartTag>
          </w:p>
        </w:tc>
      </w:tr>
      <w:tr w:rsidR="00D669CC" w:rsidRPr="001A0089" w:rsidTr="00D377D8">
        <w:trPr>
          <w:trHeight w:val="620"/>
        </w:trPr>
        <w:tc>
          <w:tcPr>
            <w:tcW w:w="526" w:type="pct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Tissue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  <w:lang w:val="fr-FR"/>
              </w:rPr>
            </w:pPr>
            <w:r w:rsidRPr="001A0089">
              <w:rPr>
                <w:color w:val="000000"/>
                <w:sz w:val="21"/>
                <w:szCs w:val="21"/>
                <w:lang w:val="fr-FR"/>
              </w:rPr>
              <w:t>Tail fat (TA)</w:t>
            </w:r>
          </w:p>
        </w:tc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1.047±0.135</w:t>
            </w:r>
            <w:r w:rsidRPr="001A0089">
              <w:rPr>
                <w:color w:val="000000"/>
                <w:sz w:val="21"/>
                <w:szCs w:val="21"/>
                <w:vertAlign w:val="superscript"/>
              </w:rPr>
              <w:t>bc</w:t>
            </w:r>
          </w:p>
        </w:tc>
        <w:tc>
          <w:tcPr>
            <w:tcW w:w="547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Month of age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  <w:highlight w:val="yellow"/>
              </w:rPr>
            </w:pPr>
          </w:p>
        </w:tc>
      </w:tr>
      <w:tr w:rsidR="00D669CC" w:rsidRPr="001A0089" w:rsidTr="00D377D8">
        <w:trPr>
          <w:trHeight w:val="606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Great omental fat (GO)</w:t>
            </w:r>
          </w:p>
        </w:tc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1.284±0.129</w:t>
            </w:r>
            <w:r w:rsidRPr="001A0089">
              <w:rPr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1.367±</w:t>
            </w:r>
            <w:smartTag w:uri="urn:schemas-microsoft-com:office:smarttags" w:element="chmetcnv">
              <w:smartTagPr>
                <w:attr w:name="UnitName" w:val="a"/>
                <w:attr w:name="SourceValue" w:val=".11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A0089">
                <w:rPr>
                  <w:color w:val="000000"/>
                  <w:sz w:val="21"/>
                  <w:szCs w:val="21"/>
                </w:rPr>
                <w:t>0.111</w:t>
              </w:r>
              <w:r w:rsidRPr="001A0089">
                <w:rPr>
                  <w:color w:val="000000"/>
                  <w:sz w:val="21"/>
                  <w:szCs w:val="21"/>
                  <w:vertAlign w:val="superscript"/>
                </w:rPr>
                <w:t>a</w:t>
              </w:r>
            </w:smartTag>
          </w:p>
        </w:tc>
      </w:tr>
      <w:tr w:rsidR="00D669CC" w:rsidRPr="001A0089" w:rsidTr="00D377D8">
        <w:trPr>
          <w:trHeight w:val="538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Subcutaneous fat</w:t>
            </w:r>
          </w:p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(SC)</w:t>
            </w:r>
          </w:p>
        </w:tc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1.277±0.134</w:t>
            </w:r>
            <w:r w:rsidRPr="001A0089">
              <w:rPr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6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1.238±</w:t>
            </w:r>
            <w:smartTag w:uri="urn:schemas-microsoft-com:office:smarttags" w:element="chmetcnv">
              <w:smartTagPr>
                <w:attr w:name="UnitName" w:val="a"/>
                <w:attr w:name="SourceValue" w:val=".107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A0089">
                <w:rPr>
                  <w:color w:val="000000"/>
                  <w:sz w:val="21"/>
                  <w:szCs w:val="21"/>
                </w:rPr>
                <w:t>0.107</w:t>
              </w:r>
              <w:r w:rsidRPr="001A0089">
                <w:rPr>
                  <w:color w:val="000000"/>
                  <w:sz w:val="21"/>
                  <w:szCs w:val="21"/>
                  <w:vertAlign w:val="superscript"/>
                </w:rPr>
                <w:t>a</w:t>
              </w:r>
            </w:smartTag>
          </w:p>
        </w:tc>
      </w:tr>
      <w:tr w:rsidR="00D669CC" w:rsidRPr="001A0089" w:rsidTr="00D377D8">
        <w:trPr>
          <w:trHeight w:val="509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Small omental fat (SO)</w:t>
            </w:r>
          </w:p>
        </w:tc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1.147±0.134</w:t>
            </w:r>
            <w:r w:rsidRPr="001A0089">
              <w:rPr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8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1.049±</w:t>
            </w:r>
            <w:smartTag w:uri="urn:schemas-microsoft-com:office:smarttags" w:element="chmetcnv">
              <w:smartTagPr>
                <w:attr w:name="UnitName" w:val="a"/>
                <w:attr w:name="SourceValue" w:val=".106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A0089">
                <w:rPr>
                  <w:color w:val="000000"/>
                  <w:sz w:val="21"/>
                  <w:szCs w:val="21"/>
                </w:rPr>
                <w:t>0.106</w:t>
              </w:r>
              <w:r w:rsidRPr="001A0089">
                <w:rPr>
                  <w:color w:val="000000"/>
                  <w:sz w:val="21"/>
                  <w:szCs w:val="21"/>
                  <w:vertAlign w:val="superscript"/>
                </w:rPr>
                <w:t>a</w:t>
              </w:r>
            </w:smartTag>
          </w:p>
        </w:tc>
      </w:tr>
      <w:tr w:rsidR="00D669CC" w:rsidRPr="001A0089" w:rsidTr="00D377D8">
        <w:trPr>
          <w:trHeight w:val="579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  <w:lang w:val="it-IT"/>
              </w:rPr>
            </w:pPr>
            <w:r w:rsidRPr="001A0089">
              <w:rPr>
                <w:color w:val="000000"/>
                <w:sz w:val="21"/>
                <w:szCs w:val="21"/>
                <w:lang w:val="it-IT"/>
              </w:rPr>
              <w:t>Perirenal fat (PR)</w:t>
            </w:r>
          </w:p>
        </w:tc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1.102±0.142</w:t>
            </w:r>
            <w:r w:rsidRPr="001A0089">
              <w:rPr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10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1.118±</w:t>
            </w:r>
            <w:smartTag w:uri="urn:schemas-microsoft-com:office:smarttags" w:element="chmetcnv">
              <w:smartTagPr>
                <w:attr w:name="UnitName" w:val="a"/>
                <w:attr w:name="SourceValue" w:val=".10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A0089">
                <w:rPr>
                  <w:color w:val="000000"/>
                  <w:sz w:val="21"/>
                  <w:szCs w:val="21"/>
                </w:rPr>
                <w:t>0.105</w:t>
              </w:r>
              <w:r w:rsidRPr="001A0089">
                <w:rPr>
                  <w:color w:val="000000"/>
                  <w:sz w:val="21"/>
                  <w:szCs w:val="21"/>
                  <w:vertAlign w:val="superscript"/>
                </w:rPr>
                <w:t>a</w:t>
              </w:r>
            </w:smartTag>
          </w:p>
        </w:tc>
      </w:tr>
      <w:tr w:rsidR="00D669CC" w:rsidRPr="001A0089" w:rsidTr="00D377D8">
        <w:trPr>
          <w:trHeight w:val="523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Retroperitoneal fat (RP)</w:t>
            </w:r>
          </w:p>
        </w:tc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1.029±0.135</w:t>
            </w:r>
            <w:r w:rsidRPr="001A0089">
              <w:rPr>
                <w:color w:val="000000"/>
                <w:sz w:val="21"/>
                <w:szCs w:val="21"/>
                <w:vertAlign w:val="superscript"/>
              </w:rPr>
              <w:t>bc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12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1.223±</w:t>
            </w:r>
            <w:smartTag w:uri="urn:schemas-microsoft-com:office:smarttags" w:element="chmetcnv">
              <w:smartTagPr>
                <w:attr w:name="UnitName" w:val="a"/>
                <w:attr w:name="SourceValue" w:val=".166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A0089">
                <w:rPr>
                  <w:color w:val="000000"/>
                  <w:sz w:val="21"/>
                  <w:szCs w:val="21"/>
                </w:rPr>
                <w:t>0.166</w:t>
              </w:r>
              <w:r w:rsidRPr="001A0089">
                <w:rPr>
                  <w:color w:val="000000"/>
                  <w:sz w:val="21"/>
                  <w:szCs w:val="21"/>
                  <w:vertAlign w:val="superscript"/>
                </w:rPr>
                <w:t>a</w:t>
              </w:r>
            </w:smartTag>
          </w:p>
        </w:tc>
      </w:tr>
      <w:tr w:rsidR="00D669CC" w:rsidRPr="001A0089" w:rsidTr="00D377D8">
        <w:trPr>
          <w:trHeight w:val="523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Mesenteric fat (MT)</w:t>
            </w:r>
          </w:p>
        </w:tc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0.706±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135"/>
                <w:attr w:name="UnitName" w:val="C"/>
              </w:smartTagPr>
              <w:r w:rsidRPr="001A0089">
                <w:rPr>
                  <w:color w:val="000000"/>
                  <w:sz w:val="21"/>
                  <w:szCs w:val="21"/>
                </w:rPr>
                <w:t>0.135</w:t>
              </w:r>
              <w:r w:rsidRPr="001A0089">
                <w:rPr>
                  <w:color w:val="000000"/>
                  <w:sz w:val="21"/>
                  <w:szCs w:val="21"/>
                  <w:vertAlign w:val="superscript"/>
                </w:rPr>
                <w:t>c</w:t>
              </w:r>
            </w:smartTag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D669CC" w:rsidRPr="001A0089" w:rsidTr="00D377D8">
        <w:trPr>
          <w:trHeight w:val="481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10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Liver (LV)</w:t>
            </w:r>
          </w:p>
        </w:tc>
        <w:tc>
          <w:tcPr>
            <w:tcW w:w="93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 w:rsidRPr="001A0089">
              <w:rPr>
                <w:color w:val="000000"/>
                <w:sz w:val="21"/>
                <w:szCs w:val="21"/>
              </w:rPr>
              <w:t>2.113±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128"/>
                <w:attr w:name="UnitName" w:val="a"/>
              </w:smartTagPr>
              <w:r w:rsidRPr="001A0089">
                <w:rPr>
                  <w:color w:val="000000"/>
                  <w:sz w:val="21"/>
                  <w:szCs w:val="21"/>
                </w:rPr>
                <w:t>0.128</w:t>
              </w:r>
              <w:r w:rsidRPr="001A0089">
                <w:rPr>
                  <w:color w:val="000000"/>
                  <w:sz w:val="21"/>
                  <w:szCs w:val="21"/>
                  <w:vertAlign w:val="superscript"/>
                </w:rPr>
                <w:t>a</w:t>
              </w:r>
            </w:smartTag>
          </w:p>
        </w:tc>
        <w:tc>
          <w:tcPr>
            <w:tcW w:w="54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93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94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669CC" w:rsidRPr="001A0089" w:rsidRDefault="00D669CC" w:rsidP="00D377D8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</w:tbl>
    <w:p w:rsidR="00D669CC" w:rsidRDefault="00D669CC" w:rsidP="00D669CC">
      <w:pPr>
        <w:autoSpaceDE w:val="0"/>
        <w:autoSpaceDN w:val="0"/>
        <w:adjustRightInd w:val="0"/>
        <w:spacing w:afterLines="50" w:after="120" w:line="300" w:lineRule="exact"/>
        <w:ind w:rightChars="119" w:right="286"/>
        <w:rPr>
          <w:sz w:val="21"/>
        </w:rPr>
      </w:pPr>
      <w:r>
        <w:rPr>
          <w:color w:val="000000"/>
          <w:kern w:val="0"/>
          <w:sz w:val="18"/>
          <w:szCs w:val="18"/>
        </w:rPr>
        <w:t xml:space="preserve">Note: The values with different lowercase superscripts within the same factor indicate a significant difference </w:t>
      </w:r>
      <w:r>
        <w:rPr>
          <w:i/>
          <w:color w:val="000000"/>
          <w:kern w:val="0"/>
          <w:sz w:val="18"/>
          <w:szCs w:val="18"/>
        </w:rPr>
        <w:t>P</w:t>
      </w:r>
      <w:r>
        <w:rPr>
          <w:color w:val="000000"/>
          <w:kern w:val="0"/>
          <w:sz w:val="18"/>
          <w:szCs w:val="18"/>
        </w:rPr>
        <w:t>&lt;0.05).</w:t>
      </w:r>
    </w:p>
    <w:p w:rsidR="00D669CC" w:rsidRPr="004231EB" w:rsidRDefault="00D669CC" w:rsidP="00D669CC">
      <w:pPr>
        <w:jc w:val="left"/>
        <w:rPr>
          <w:kern w:val="0"/>
          <w:sz w:val="21"/>
          <w:szCs w:val="21"/>
        </w:rPr>
      </w:pPr>
    </w:p>
    <w:p w:rsidR="00EB3BB0" w:rsidRDefault="00EB3BB0"/>
    <w:sectPr w:rsidR="00EB3BB0" w:rsidSect="003B0ED2">
      <w:footerReference w:type="default" r:id="rId4"/>
      <w:pgSz w:w="12240" w:h="15840"/>
      <w:pgMar w:top="1644" w:right="1588" w:bottom="1588" w:left="1588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68390621"/>
      <w:docPartObj>
        <w:docPartGallery w:val="Page Numbers (Bottom of Page)"/>
        <w:docPartUnique/>
      </w:docPartObj>
    </w:sdtPr>
    <w:sdtEndPr/>
    <w:sdtContent>
      <w:p w:rsidR="007A38FE" w:rsidRDefault="00D669CC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A38FE">
          <w:rPr>
            <w:noProof/>
            <w:lang w:val="zh-CN" w:eastAsia="zh-CN"/>
          </w:rPr>
          <w:t>8</w:t>
        </w:r>
        <w:r>
          <w:fldChar w:fldCharType="end"/>
        </w:r>
      </w:p>
    </w:sdtContent>
  </w:sdt>
  <w:p w:rsidR="007A38FE" w:rsidRDefault="00D669C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9CC"/>
    <w:rsid w:val="00CE03EE"/>
    <w:rsid w:val="00D669CC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D992F8-174B-4731-9985-C5E872D48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69CC"/>
    <w:pPr>
      <w:widowControl w:val="0"/>
      <w:spacing w:after="0" w:line="360" w:lineRule="auto"/>
      <w:jc w:val="both"/>
    </w:pPr>
    <w:rPr>
      <w:rFonts w:ascii="Times New Roman" w:eastAsia="SimSun" w:hAnsi="Times New Roman" w:cs="Times New Roman"/>
      <w:kern w:val="2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669C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D669CC"/>
    <w:rPr>
      <w:rFonts w:ascii="Times New Roman" w:eastAsia="SimSun" w:hAnsi="Times New Roman" w:cs="Times New Roman"/>
      <w:kern w:val="2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383</Words>
  <Characters>2184</Characters>
  <Application>Microsoft Office Word</Application>
  <DocSecurity>0</DocSecurity>
  <Lines>18</Lines>
  <Paragraphs>5</Paragraphs>
  <ScaleCrop>false</ScaleCrop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2020-04-27T18:42:00Z</dcterms:created>
  <dcterms:modified xsi:type="dcterms:W3CDTF">2020-04-27T18:42:00Z</dcterms:modified>
</cp:coreProperties>
</file>