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76D5" w:rsidRDefault="009476D5" w:rsidP="009476D5">
      <w:pPr>
        <w:rPr>
          <w:rFonts w:cs="Times New Roman"/>
          <w:b/>
          <w:sz w:val="24"/>
          <w:szCs w:val="24"/>
          <w:lang w:val="en-US"/>
        </w:rPr>
      </w:pPr>
      <w:r>
        <w:rPr>
          <w:rFonts w:cs="Times New Roman"/>
          <w:b/>
          <w:sz w:val="24"/>
          <w:szCs w:val="24"/>
          <w:lang w:val="en-US"/>
        </w:rPr>
        <w:t>Additional file 2</w:t>
      </w:r>
    </w:p>
    <w:p w:rsidR="009476D5" w:rsidRPr="008F2A9D" w:rsidRDefault="009476D5" w:rsidP="009476D5">
      <w:pPr>
        <w:widowControl w:val="0"/>
        <w:autoSpaceDE w:val="0"/>
        <w:autoSpaceDN w:val="0"/>
        <w:adjustRightInd w:val="0"/>
        <w:spacing w:after="0" w:line="480" w:lineRule="auto"/>
        <w:jc w:val="center"/>
        <w:rPr>
          <w:rFonts w:eastAsiaTheme="minorEastAsia" w:cs="Times New Roman"/>
          <w:b/>
          <w:color w:val="000000" w:themeColor="text1"/>
          <w:sz w:val="24"/>
          <w:szCs w:val="24"/>
          <w:lang w:val="en-US" w:eastAsia="fr-FR"/>
        </w:rPr>
      </w:pPr>
      <w:r w:rsidRPr="008F2A9D">
        <w:rPr>
          <w:rFonts w:eastAsiaTheme="minorEastAsia" w:cs="Times New Roman"/>
          <w:b/>
          <w:color w:val="000000" w:themeColor="text1"/>
          <w:sz w:val="24"/>
          <w:szCs w:val="24"/>
          <w:lang w:val="en-US" w:eastAsia="fr-FR"/>
        </w:rPr>
        <w:t>Cardiac Assistance Network structure and organization</w:t>
      </w:r>
    </w:p>
    <w:p w:rsidR="009476D5" w:rsidRPr="008F2A9D" w:rsidRDefault="009476D5" w:rsidP="009476D5">
      <w:pPr>
        <w:widowControl w:val="0"/>
        <w:autoSpaceDE w:val="0"/>
        <w:autoSpaceDN w:val="0"/>
        <w:adjustRightInd w:val="0"/>
        <w:spacing w:after="0" w:line="480" w:lineRule="auto"/>
        <w:jc w:val="both"/>
        <w:rPr>
          <w:rFonts w:cs="Times New Roman"/>
          <w:color w:val="000000" w:themeColor="text1"/>
          <w:sz w:val="24"/>
          <w:lang w:val="en-US"/>
        </w:rPr>
      </w:pPr>
      <w:r w:rsidRPr="008F2A9D">
        <w:rPr>
          <w:rFonts w:cs="Times New Roman"/>
          <w:color w:val="000000" w:themeColor="text1"/>
          <w:sz w:val="24"/>
          <w:lang w:val="en-US"/>
        </w:rPr>
        <w:t xml:space="preserve">In 2009, a cardiac assistance network has been structured in the former region Languedoc-Roussillon (nowadays East part of the </w:t>
      </w:r>
      <w:proofErr w:type="spellStart"/>
      <w:r w:rsidRPr="008F2A9D">
        <w:rPr>
          <w:rFonts w:cs="Times New Roman"/>
          <w:color w:val="000000" w:themeColor="text1"/>
          <w:sz w:val="24"/>
          <w:lang w:val="en-US"/>
        </w:rPr>
        <w:t>Occitanie</w:t>
      </w:r>
      <w:proofErr w:type="spellEnd"/>
      <w:r w:rsidRPr="008F2A9D">
        <w:rPr>
          <w:rFonts w:cs="Times New Roman"/>
          <w:color w:val="000000" w:themeColor="text1"/>
          <w:sz w:val="24"/>
          <w:lang w:val="en-US"/>
        </w:rPr>
        <w:t xml:space="preserve"> region) in the south of France, centered on the University Hospital of Montpellier, with initial collaborations with Perpignan General Hospital and Nimes University Hospital. Since then, the network has further evolved into a 3-level structure with specific abilities at each level as follows:</w:t>
      </w:r>
    </w:p>
    <w:p w:rsidR="009476D5" w:rsidRPr="008F2A9D" w:rsidRDefault="009476D5" w:rsidP="009476D5">
      <w:pPr>
        <w:widowControl w:val="0"/>
        <w:autoSpaceDE w:val="0"/>
        <w:autoSpaceDN w:val="0"/>
        <w:adjustRightInd w:val="0"/>
        <w:spacing w:after="0" w:line="480" w:lineRule="auto"/>
        <w:jc w:val="both"/>
        <w:rPr>
          <w:rFonts w:cs="Times New Roman"/>
          <w:color w:val="000000" w:themeColor="text1"/>
          <w:sz w:val="24"/>
          <w:lang w:val="en-US"/>
        </w:rPr>
      </w:pPr>
      <w:r w:rsidRPr="008F2A9D">
        <w:rPr>
          <w:rFonts w:cs="Times New Roman"/>
          <w:color w:val="000000" w:themeColor="text1"/>
          <w:sz w:val="24"/>
          <w:lang w:val="en-US"/>
        </w:rPr>
        <w:t>- The level 3 is the expert center of the network, able to provide any types of TMCS, for short or long term assistance, and also heart transplantation program, besides all facilities of an advanced cardiac laboratory. The Level 3 heart-team consists in a cardiologist, an intensivist and a cardiac surgeon, who have to agree for the TMCS implantation. In the study, Montpellier University Hospital was the expert center.</w:t>
      </w:r>
    </w:p>
    <w:p w:rsidR="009476D5" w:rsidRPr="008F2A9D" w:rsidRDefault="009476D5" w:rsidP="009476D5">
      <w:pPr>
        <w:widowControl w:val="0"/>
        <w:autoSpaceDE w:val="0"/>
        <w:autoSpaceDN w:val="0"/>
        <w:adjustRightInd w:val="0"/>
        <w:spacing w:after="0" w:line="480" w:lineRule="auto"/>
        <w:jc w:val="both"/>
        <w:rPr>
          <w:rFonts w:cs="Times New Roman"/>
          <w:color w:val="000000" w:themeColor="text1"/>
          <w:sz w:val="24"/>
          <w:lang w:val="en-US"/>
        </w:rPr>
      </w:pPr>
      <w:r w:rsidRPr="008F2A9D">
        <w:rPr>
          <w:rFonts w:cs="Times New Roman"/>
          <w:color w:val="000000" w:themeColor="text1"/>
          <w:sz w:val="24"/>
          <w:lang w:val="en-US"/>
        </w:rPr>
        <w:t xml:space="preserve">- The level 2 is a “hub center”, which has competence for short term assistance and a full time operational cardiac intervention laboratory, but with limited access to complex assistance, and no long term assistance or heart transplant program. A level 2 heart-team consists in a cardiologist and an intensivist, who may decide for TMCS implantation by their own in case of emergency, but may get advice and support from the Level 3 heart-team. Perpignan general Hospital and </w:t>
      </w:r>
      <w:proofErr w:type="spellStart"/>
      <w:r w:rsidRPr="008F2A9D">
        <w:rPr>
          <w:rFonts w:cs="Times New Roman"/>
          <w:color w:val="000000" w:themeColor="text1"/>
          <w:sz w:val="24"/>
          <w:lang w:val="en-US"/>
        </w:rPr>
        <w:t>Nîmes</w:t>
      </w:r>
      <w:proofErr w:type="spellEnd"/>
      <w:r w:rsidRPr="008F2A9D">
        <w:rPr>
          <w:rFonts w:cs="Times New Roman"/>
          <w:color w:val="000000" w:themeColor="text1"/>
          <w:sz w:val="24"/>
          <w:lang w:val="en-US"/>
        </w:rPr>
        <w:t xml:space="preserve"> University Hospital were level 2 centers in the study.</w:t>
      </w:r>
    </w:p>
    <w:p w:rsidR="009476D5" w:rsidRPr="008F2A9D" w:rsidRDefault="009476D5" w:rsidP="009476D5">
      <w:pPr>
        <w:widowControl w:val="0"/>
        <w:autoSpaceDE w:val="0"/>
        <w:autoSpaceDN w:val="0"/>
        <w:adjustRightInd w:val="0"/>
        <w:spacing w:after="0" w:line="480" w:lineRule="auto"/>
        <w:jc w:val="both"/>
        <w:rPr>
          <w:rFonts w:cs="Times New Roman"/>
          <w:color w:val="000000" w:themeColor="text1"/>
          <w:sz w:val="24"/>
          <w:lang w:val="en-US"/>
        </w:rPr>
      </w:pPr>
      <w:r w:rsidRPr="008F2A9D">
        <w:rPr>
          <w:rFonts w:cs="Times New Roman"/>
          <w:color w:val="000000" w:themeColor="text1"/>
          <w:sz w:val="24"/>
          <w:lang w:val="en-US"/>
        </w:rPr>
        <w:t xml:space="preserve">- The level 1 is any community hospital with ordinary emergency competency but without operational cardiac intervention laboratory, or assistance ability. These structures are disseminated in East </w:t>
      </w:r>
      <w:proofErr w:type="spellStart"/>
      <w:r w:rsidRPr="008F2A9D">
        <w:rPr>
          <w:rFonts w:cs="Times New Roman"/>
          <w:color w:val="000000" w:themeColor="text1"/>
          <w:sz w:val="24"/>
          <w:lang w:val="en-US"/>
        </w:rPr>
        <w:t>Occitanie</w:t>
      </w:r>
      <w:proofErr w:type="spellEnd"/>
      <w:r w:rsidRPr="008F2A9D">
        <w:rPr>
          <w:rFonts w:cs="Times New Roman"/>
          <w:color w:val="000000" w:themeColor="text1"/>
          <w:sz w:val="24"/>
          <w:lang w:val="en-US"/>
        </w:rPr>
        <w:t xml:space="preserve"> region mostly in smaller cities like </w:t>
      </w:r>
      <w:proofErr w:type="spellStart"/>
      <w:r w:rsidRPr="008F2A9D">
        <w:rPr>
          <w:rFonts w:cs="Times New Roman"/>
          <w:color w:val="000000" w:themeColor="text1"/>
          <w:sz w:val="24"/>
          <w:lang w:val="en-US"/>
        </w:rPr>
        <w:t>Béziers</w:t>
      </w:r>
      <w:proofErr w:type="spellEnd"/>
      <w:r w:rsidRPr="008F2A9D">
        <w:rPr>
          <w:rFonts w:cs="Times New Roman"/>
          <w:color w:val="000000" w:themeColor="text1"/>
          <w:sz w:val="24"/>
          <w:lang w:val="en-US"/>
        </w:rPr>
        <w:t xml:space="preserve">, Narbonne, </w:t>
      </w:r>
      <w:proofErr w:type="spellStart"/>
      <w:r w:rsidRPr="008F2A9D">
        <w:rPr>
          <w:rFonts w:cs="Times New Roman"/>
          <w:color w:val="000000" w:themeColor="text1"/>
          <w:sz w:val="24"/>
          <w:lang w:val="en-US"/>
        </w:rPr>
        <w:t>Séte</w:t>
      </w:r>
      <w:proofErr w:type="spellEnd"/>
      <w:r w:rsidRPr="008F2A9D">
        <w:rPr>
          <w:rFonts w:cs="Times New Roman"/>
          <w:color w:val="000000" w:themeColor="text1"/>
          <w:sz w:val="24"/>
          <w:lang w:val="en-US"/>
        </w:rPr>
        <w:t xml:space="preserve">, </w:t>
      </w:r>
      <w:proofErr w:type="spellStart"/>
      <w:r w:rsidRPr="008F2A9D">
        <w:rPr>
          <w:rFonts w:cs="Times New Roman"/>
          <w:color w:val="000000" w:themeColor="text1"/>
          <w:sz w:val="24"/>
          <w:lang w:val="en-US"/>
        </w:rPr>
        <w:t>Alès</w:t>
      </w:r>
      <w:proofErr w:type="spellEnd"/>
      <w:r w:rsidRPr="008F2A9D">
        <w:rPr>
          <w:rFonts w:cs="Times New Roman"/>
          <w:color w:val="000000" w:themeColor="text1"/>
          <w:sz w:val="24"/>
          <w:lang w:val="en-US"/>
        </w:rPr>
        <w:t xml:space="preserve">. </w:t>
      </w:r>
    </w:p>
    <w:p w:rsidR="0063677C" w:rsidRDefault="009476D5" w:rsidP="009476D5">
      <w:pPr>
        <w:widowControl w:val="0"/>
        <w:autoSpaceDE w:val="0"/>
        <w:autoSpaceDN w:val="0"/>
        <w:adjustRightInd w:val="0"/>
        <w:spacing w:after="0" w:line="480" w:lineRule="auto"/>
        <w:jc w:val="both"/>
        <w:rPr>
          <w:rFonts w:cs="Times New Roman"/>
          <w:color w:val="000000" w:themeColor="text1"/>
          <w:sz w:val="24"/>
          <w:lang w:val="en-US"/>
        </w:rPr>
      </w:pPr>
      <w:r w:rsidRPr="008F2A9D">
        <w:rPr>
          <w:rFonts w:cs="Times New Roman"/>
          <w:color w:val="000000" w:themeColor="text1"/>
          <w:sz w:val="24"/>
          <w:lang w:val="en-US"/>
        </w:rPr>
        <w:t xml:space="preserve">Patients suffering from CS in the East </w:t>
      </w:r>
      <w:proofErr w:type="spellStart"/>
      <w:r w:rsidRPr="008F2A9D">
        <w:rPr>
          <w:rFonts w:cs="Times New Roman"/>
          <w:color w:val="000000" w:themeColor="text1"/>
          <w:sz w:val="24"/>
          <w:lang w:val="en-US"/>
        </w:rPr>
        <w:t>Occitanie</w:t>
      </w:r>
      <w:proofErr w:type="spellEnd"/>
      <w:r w:rsidRPr="008F2A9D">
        <w:rPr>
          <w:rFonts w:cs="Times New Roman"/>
          <w:color w:val="000000" w:themeColor="text1"/>
          <w:sz w:val="24"/>
          <w:lang w:val="en-US"/>
        </w:rPr>
        <w:t xml:space="preserve"> region are first admitted to the emergency department of the vicinity hospital. If patients are admitted to an emergency department of </w:t>
      </w:r>
      <w:r w:rsidRPr="008F2A9D">
        <w:rPr>
          <w:rFonts w:cs="Times New Roman"/>
          <w:color w:val="000000" w:themeColor="text1"/>
          <w:sz w:val="24"/>
          <w:lang w:val="en-US"/>
        </w:rPr>
        <w:lastRenderedPageBreak/>
        <w:t xml:space="preserve">Level 1 structure, the patients can be transferred to Level 2 or 3 centers by TMCS retrieval team if needed by the clinical condition after agreement of the heart-team of destination. The choice of the Level 2 or 3 depends mainly on distance and bed availability. Patient transfer from Level 2 to 3 is possibly agreed between respective heart teams in case of complex TMCS like combination of ECMO and </w:t>
      </w:r>
      <w:proofErr w:type="spellStart"/>
      <w:r w:rsidRPr="008F2A9D">
        <w:rPr>
          <w:rFonts w:cs="Times New Roman"/>
          <w:color w:val="000000" w:themeColor="text1"/>
          <w:sz w:val="24"/>
          <w:lang w:val="en-US"/>
        </w:rPr>
        <w:t>Impella</w:t>
      </w:r>
      <w:proofErr w:type="spellEnd"/>
      <w:r w:rsidRPr="008F2A9D">
        <w:rPr>
          <w:rFonts w:cs="Times New Roman"/>
          <w:color w:val="000000" w:themeColor="text1"/>
          <w:sz w:val="24"/>
          <w:lang w:val="en-US"/>
        </w:rPr>
        <w:t>, or if long term assistance/heart transplant is expected</w:t>
      </w:r>
      <w:r w:rsidR="00965AB8">
        <w:rPr>
          <w:rFonts w:cs="Times New Roman"/>
          <w:color w:val="000000" w:themeColor="text1"/>
          <w:sz w:val="24"/>
          <w:lang w:val="en-US"/>
        </w:rPr>
        <w:t>.</w:t>
      </w:r>
    </w:p>
    <w:p w:rsidR="00965AB8" w:rsidRDefault="00965AB8" w:rsidP="009476D5">
      <w:pPr>
        <w:widowControl w:val="0"/>
        <w:autoSpaceDE w:val="0"/>
        <w:autoSpaceDN w:val="0"/>
        <w:adjustRightInd w:val="0"/>
        <w:spacing w:after="0" w:line="480" w:lineRule="auto"/>
        <w:jc w:val="both"/>
        <w:rPr>
          <w:rFonts w:cs="Times New Roman"/>
          <w:color w:val="000000" w:themeColor="text1"/>
          <w:sz w:val="24"/>
          <w:lang w:val="en-US"/>
        </w:rPr>
      </w:pPr>
    </w:p>
    <w:p w:rsidR="00965AB8" w:rsidRPr="008F2A9D" w:rsidRDefault="00965AB8" w:rsidP="00965AB8">
      <w:pPr>
        <w:widowControl w:val="0"/>
        <w:autoSpaceDE w:val="0"/>
        <w:autoSpaceDN w:val="0"/>
        <w:adjustRightInd w:val="0"/>
        <w:spacing w:after="0" w:line="360" w:lineRule="auto"/>
        <w:jc w:val="center"/>
        <w:outlineLvl w:val="0"/>
        <w:rPr>
          <w:rFonts w:eastAsiaTheme="minorEastAsia" w:cs="Times New Roman"/>
          <w:b/>
          <w:color w:val="000000" w:themeColor="text1"/>
          <w:sz w:val="24"/>
          <w:szCs w:val="24"/>
          <w:lang w:val="en-US" w:eastAsia="fr-FR"/>
        </w:rPr>
      </w:pPr>
      <w:r>
        <w:rPr>
          <w:rFonts w:eastAsiaTheme="minorEastAsia" w:cs="Times New Roman"/>
          <w:b/>
          <w:color w:val="000000" w:themeColor="text1"/>
          <w:sz w:val="24"/>
          <w:szCs w:val="24"/>
          <w:lang w:val="en-US" w:eastAsia="fr-FR"/>
        </w:rPr>
        <w:t xml:space="preserve">Supplementary </w:t>
      </w:r>
      <w:r w:rsidRPr="008F2A9D">
        <w:rPr>
          <w:rFonts w:eastAsiaTheme="minorEastAsia" w:cs="Times New Roman"/>
          <w:b/>
          <w:color w:val="000000" w:themeColor="text1"/>
          <w:sz w:val="24"/>
          <w:szCs w:val="24"/>
          <w:lang w:val="en-US" w:eastAsia="fr-FR"/>
        </w:rPr>
        <w:t>Methods:</w:t>
      </w:r>
      <w:r>
        <w:rPr>
          <w:rFonts w:eastAsiaTheme="minorEastAsia" w:cs="Times New Roman"/>
          <w:b/>
          <w:color w:val="000000" w:themeColor="text1"/>
          <w:sz w:val="24"/>
          <w:szCs w:val="24"/>
          <w:lang w:val="en-US" w:eastAsia="fr-FR"/>
        </w:rPr>
        <w:t xml:space="preserve"> </w:t>
      </w:r>
      <w:r w:rsidRPr="008F2A9D">
        <w:rPr>
          <w:rFonts w:eastAsiaTheme="minorEastAsia" w:cs="Times New Roman"/>
          <w:b/>
          <w:color w:val="000000" w:themeColor="text1"/>
          <w:sz w:val="24"/>
          <w:szCs w:val="24"/>
          <w:lang w:val="en-US" w:eastAsia="fr-FR"/>
        </w:rPr>
        <w:t>TMCS management</w:t>
      </w:r>
    </w:p>
    <w:p w:rsidR="00965AB8" w:rsidRPr="008F2A9D" w:rsidRDefault="00965AB8" w:rsidP="00965AB8">
      <w:pPr>
        <w:widowControl w:val="0"/>
        <w:autoSpaceDE w:val="0"/>
        <w:autoSpaceDN w:val="0"/>
        <w:adjustRightInd w:val="0"/>
        <w:spacing w:after="0" w:line="360" w:lineRule="auto"/>
        <w:jc w:val="center"/>
        <w:outlineLvl w:val="0"/>
        <w:rPr>
          <w:rFonts w:eastAsiaTheme="minorEastAsia" w:cs="Times New Roman"/>
          <w:b/>
          <w:color w:val="000000" w:themeColor="text1"/>
          <w:sz w:val="24"/>
          <w:szCs w:val="24"/>
          <w:lang w:val="en-US" w:eastAsia="fr-FR"/>
        </w:rPr>
      </w:pPr>
    </w:p>
    <w:p w:rsidR="00965AB8" w:rsidRPr="008F2A9D" w:rsidRDefault="00965AB8" w:rsidP="00965AB8">
      <w:pPr>
        <w:widowControl w:val="0"/>
        <w:autoSpaceDE w:val="0"/>
        <w:autoSpaceDN w:val="0"/>
        <w:adjustRightInd w:val="0"/>
        <w:spacing w:after="0" w:line="480" w:lineRule="auto"/>
        <w:jc w:val="both"/>
        <w:rPr>
          <w:rFonts w:cs="Times New Roman"/>
          <w:color w:val="000000" w:themeColor="text1"/>
          <w:sz w:val="24"/>
          <w:szCs w:val="20"/>
          <w:lang w:val="en-US"/>
        </w:rPr>
      </w:pPr>
      <w:r w:rsidRPr="008F2A9D">
        <w:rPr>
          <w:rFonts w:cs="Times New Roman"/>
          <w:color w:val="000000" w:themeColor="text1"/>
          <w:sz w:val="24"/>
          <w:szCs w:val="20"/>
          <w:lang w:val="en-US"/>
        </w:rPr>
        <w:t xml:space="preserve">Two distinct devices are routinely used as TMCS: </w:t>
      </w:r>
      <w:proofErr w:type="spellStart"/>
      <w:r w:rsidRPr="008F2A9D">
        <w:rPr>
          <w:rFonts w:cs="Times New Roman"/>
          <w:color w:val="000000" w:themeColor="text1"/>
          <w:sz w:val="24"/>
          <w:szCs w:val="20"/>
          <w:lang w:val="en-US"/>
        </w:rPr>
        <w:t>Veno</w:t>
      </w:r>
      <w:proofErr w:type="spellEnd"/>
      <w:r w:rsidRPr="008F2A9D">
        <w:rPr>
          <w:rFonts w:cs="Times New Roman"/>
          <w:color w:val="000000" w:themeColor="text1"/>
          <w:sz w:val="24"/>
          <w:szCs w:val="20"/>
          <w:lang w:val="en-US"/>
        </w:rPr>
        <w:t>-Arterial Extracorporeal Membrane Oxygenation (VA-ECMO) or micro-axial percutaneous left ventricular assist device</w:t>
      </w:r>
      <w:r w:rsidRPr="008F2A9D" w:rsidDel="00EB6A01">
        <w:rPr>
          <w:rFonts w:cs="Times New Roman"/>
          <w:color w:val="000000" w:themeColor="text1"/>
          <w:sz w:val="24"/>
          <w:szCs w:val="20"/>
          <w:lang w:val="en-US"/>
        </w:rPr>
        <w:t xml:space="preserve"> </w:t>
      </w:r>
      <w:r w:rsidRPr="008F2A9D">
        <w:rPr>
          <w:rFonts w:cs="Times New Roman"/>
          <w:color w:val="000000" w:themeColor="text1"/>
          <w:sz w:val="24"/>
          <w:szCs w:val="20"/>
          <w:lang w:val="en-US"/>
        </w:rPr>
        <w:t>(</w:t>
      </w:r>
      <w:proofErr w:type="spellStart"/>
      <w:r w:rsidRPr="008F2A9D">
        <w:rPr>
          <w:rFonts w:cs="Times New Roman"/>
          <w:color w:val="000000" w:themeColor="text1"/>
          <w:sz w:val="24"/>
          <w:szCs w:val="20"/>
          <w:lang w:val="en-US"/>
        </w:rPr>
        <w:t>Impella</w:t>
      </w:r>
      <w:proofErr w:type="spellEnd"/>
      <w:r w:rsidRPr="008F2A9D">
        <w:rPr>
          <w:rFonts w:cs="Times New Roman"/>
          <w:color w:val="000000" w:themeColor="text1"/>
          <w:sz w:val="24"/>
          <w:szCs w:val="20"/>
          <w:lang w:val="en-US"/>
        </w:rPr>
        <w:t xml:space="preserve"> CP, </w:t>
      </w:r>
      <w:proofErr w:type="spellStart"/>
      <w:r w:rsidRPr="008F2A9D">
        <w:rPr>
          <w:rFonts w:cs="Times New Roman"/>
          <w:color w:val="000000" w:themeColor="text1"/>
          <w:sz w:val="24"/>
          <w:szCs w:val="20"/>
          <w:lang w:val="en-US"/>
        </w:rPr>
        <w:t>Abiomed</w:t>
      </w:r>
      <w:proofErr w:type="spellEnd"/>
      <w:r w:rsidRPr="008F2A9D">
        <w:rPr>
          <w:rFonts w:cs="Times New Roman"/>
          <w:color w:val="000000" w:themeColor="text1"/>
          <w:sz w:val="24"/>
          <w:szCs w:val="20"/>
          <w:lang w:val="en-US"/>
        </w:rPr>
        <w:t xml:space="preserve"> Europe GmbH). Device selection results from the multidisciplinary agreement of the heart team and is based on device characteristics and severity of the CS.</w:t>
      </w:r>
    </w:p>
    <w:p w:rsidR="00965AB8" w:rsidRPr="008F2A9D" w:rsidRDefault="00965AB8" w:rsidP="00965AB8">
      <w:pPr>
        <w:widowControl w:val="0"/>
        <w:autoSpaceDE w:val="0"/>
        <w:autoSpaceDN w:val="0"/>
        <w:adjustRightInd w:val="0"/>
        <w:spacing w:after="0" w:line="480" w:lineRule="auto"/>
        <w:jc w:val="both"/>
        <w:rPr>
          <w:rFonts w:cs="Times New Roman"/>
          <w:color w:val="000000" w:themeColor="text1"/>
          <w:sz w:val="24"/>
          <w:szCs w:val="20"/>
          <w:lang w:val="en-US"/>
        </w:rPr>
      </w:pPr>
      <w:r w:rsidRPr="008F2A9D">
        <w:rPr>
          <w:rFonts w:cs="Times New Roman"/>
          <w:color w:val="000000" w:themeColor="text1"/>
          <w:sz w:val="24"/>
          <w:szCs w:val="20"/>
          <w:lang w:val="en-US"/>
        </w:rPr>
        <w:t>TMCS implantation</w:t>
      </w:r>
      <w:r w:rsidRPr="008F2A9D">
        <w:rPr>
          <w:rFonts w:eastAsiaTheme="minorEastAsia"/>
          <w:color w:val="000000" w:themeColor="text1"/>
          <w:sz w:val="32"/>
          <w:szCs w:val="24"/>
          <w:lang w:val="en-US" w:eastAsia="fr-FR"/>
        </w:rPr>
        <w:t xml:space="preserve"> </w:t>
      </w:r>
      <w:r w:rsidRPr="008F2A9D">
        <w:rPr>
          <w:rFonts w:cs="Times New Roman"/>
          <w:color w:val="000000" w:themeColor="text1"/>
          <w:sz w:val="24"/>
          <w:szCs w:val="20"/>
          <w:lang w:val="en-US"/>
        </w:rPr>
        <w:t>was decided on the initial severity of CS or if CS was refractory to medical treatment (persistent signs of CS despite increasing doses of inotrope and vasopressor</w:t>
      </w:r>
      <w:r>
        <w:rPr>
          <w:rFonts w:cs="Times New Roman"/>
          <w:color w:val="000000" w:themeColor="text1"/>
          <w:sz w:val="24"/>
          <w:szCs w:val="20"/>
          <w:lang w:val="en-US"/>
        </w:rPr>
        <w:t>)</w:t>
      </w:r>
      <w:r w:rsidRPr="008F2A9D">
        <w:rPr>
          <w:rFonts w:cs="Times New Roman"/>
          <w:color w:val="000000" w:themeColor="text1"/>
          <w:sz w:val="24"/>
          <w:szCs w:val="20"/>
          <w:lang w:val="en-US"/>
        </w:rPr>
        <w:t>.</w:t>
      </w:r>
    </w:p>
    <w:p w:rsidR="00965AB8" w:rsidRPr="008F2A9D" w:rsidRDefault="00965AB8" w:rsidP="00965AB8">
      <w:pPr>
        <w:widowControl w:val="0"/>
        <w:autoSpaceDE w:val="0"/>
        <w:autoSpaceDN w:val="0"/>
        <w:adjustRightInd w:val="0"/>
        <w:spacing w:after="0" w:line="480" w:lineRule="auto"/>
        <w:jc w:val="both"/>
        <w:rPr>
          <w:rFonts w:cs="Times New Roman"/>
          <w:color w:val="000000" w:themeColor="text1"/>
          <w:sz w:val="24"/>
          <w:szCs w:val="20"/>
          <w:lang w:val="en-US"/>
        </w:rPr>
      </w:pPr>
      <w:r w:rsidRPr="008F2A9D">
        <w:rPr>
          <w:rFonts w:cs="Times New Roman"/>
          <w:color w:val="000000" w:themeColor="text1"/>
          <w:sz w:val="24"/>
          <w:szCs w:val="20"/>
          <w:lang w:val="en-US"/>
        </w:rPr>
        <w:t xml:space="preserve">VA-ECMO is inserted through peripheral, percutaneously or surgically </w:t>
      </w:r>
      <w:proofErr w:type="spellStart"/>
      <w:r w:rsidRPr="008F2A9D">
        <w:rPr>
          <w:rFonts w:cs="Times New Roman"/>
          <w:color w:val="000000" w:themeColor="text1"/>
          <w:sz w:val="24"/>
          <w:szCs w:val="20"/>
          <w:lang w:val="en-US"/>
        </w:rPr>
        <w:t>femoro</w:t>
      </w:r>
      <w:proofErr w:type="spellEnd"/>
      <w:r w:rsidRPr="008F2A9D">
        <w:rPr>
          <w:rFonts w:cs="Times New Roman"/>
          <w:color w:val="000000" w:themeColor="text1"/>
          <w:sz w:val="24"/>
          <w:szCs w:val="20"/>
          <w:lang w:val="en-US"/>
        </w:rPr>
        <w:t xml:space="preserve">-femoral </w:t>
      </w:r>
      <w:proofErr w:type="spellStart"/>
      <w:r w:rsidRPr="008F2A9D">
        <w:rPr>
          <w:rFonts w:cs="Times New Roman"/>
          <w:color w:val="000000" w:themeColor="text1"/>
          <w:sz w:val="24"/>
          <w:szCs w:val="20"/>
          <w:lang w:val="en-US"/>
        </w:rPr>
        <w:t>veno</w:t>
      </w:r>
      <w:proofErr w:type="spellEnd"/>
      <w:r w:rsidRPr="008F2A9D">
        <w:rPr>
          <w:rFonts w:cs="Times New Roman"/>
          <w:color w:val="000000" w:themeColor="text1"/>
          <w:sz w:val="24"/>
          <w:szCs w:val="20"/>
          <w:lang w:val="en-US"/>
        </w:rPr>
        <w:t xml:space="preserve">-arterial </w:t>
      </w:r>
      <w:proofErr w:type="spellStart"/>
      <w:r w:rsidRPr="008F2A9D">
        <w:rPr>
          <w:rFonts w:cs="Times New Roman"/>
          <w:color w:val="000000" w:themeColor="text1"/>
          <w:sz w:val="24"/>
          <w:szCs w:val="20"/>
          <w:lang w:val="en-US"/>
        </w:rPr>
        <w:t>cannulae</w:t>
      </w:r>
      <w:proofErr w:type="spellEnd"/>
      <w:r w:rsidRPr="008F2A9D">
        <w:rPr>
          <w:rFonts w:cs="Times New Roman"/>
          <w:color w:val="000000" w:themeColor="text1"/>
          <w:sz w:val="24"/>
          <w:szCs w:val="20"/>
          <w:lang w:val="en-US"/>
        </w:rPr>
        <w:t xml:space="preserve"> and is selected in case of very severe, life-threatening CS. The </w:t>
      </w:r>
      <w:proofErr w:type="spellStart"/>
      <w:r w:rsidRPr="008F2A9D">
        <w:rPr>
          <w:rFonts w:cs="Times New Roman"/>
          <w:color w:val="000000" w:themeColor="text1"/>
          <w:sz w:val="24"/>
          <w:szCs w:val="20"/>
          <w:lang w:val="en-US"/>
        </w:rPr>
        <w:t>Impella</w:t>
      </w:r>
      <w:proofErr w:type="spellEnd"/>
      <w:r w:rsidRPr="008F2A9D">
        <w:rPr>
          <w:rFonts w:cs="Times New Roman"/>
          <w:color w:val="000000" w:themeColor="text1"/>
          <w:sz w:val="24"/>
          <w:szCs w:val="20"/>
          <w:lang w:val="en-US"/>
        </w:rPr>
        <w:t xml:space="preserve"> CP is inserted percutaneously through femoral artery by an interventional cardiologist. </w:t>
      </w:r>
      <w:proofErr w:type="spellStart"/>
      <w:r w:rsidRPr="008F2A9D">
        <w:rPr>
          <w:rFonts w:cs="Times New Roman"/>
          <w:color w:val="000000" w:themeColor="text1"/>
          <w:sz w:val="24"/>
          <w:szCs w:val="20"/>
          <w:lang w:val="en-US"/>
        </w:rPr>
        <w:t>Impella</w:t>
      </w:r>
      <w:proofErr w:type="spellEnd"/>
      <w:r w:rsidRPr="008F2A9D">
        <w:rPr>
          <w:rFonts w:cs="Times New Roman"/>
          <w:color w:val="000000" w:themeColor="text1"/>
          <w:sz w:val="24"/>
          <w:szCs w:val="20"/>
          <w:lang w:val="en-US"/>
        </w:rPr>
        <w:t xml:space="preserve"> CP was selected in less severe CS, or as complementary assistance to unload left ventricle during VA-ECMO with severe pulmonary edema, left heart cavities distension with spontaneous contrast on echocardiography, or loss of left ventricle ejection. </w:t>
      </w:r>
      <w:proofErr w:type="spellStart"/>
      <w:r w:rsidRPr="008F2A9D">
        <w:rPr>
          <w:rFonts w:cs="Times New Roman"/>
          <w:color w:val="000000" w:themeColor="text1"/>
          <w:sz w:val="24"/>
          <w:szCs w:val="20"/>
          <w:lang w:val="en-US"/>
        </w:rPr>
        <w:t>Impella</w:t>
      </w:r>
      <w:proofErr w:type="spellEnd"/>
      <w:r w:rsidRPr="008F2A9D">
        <w:rPr>
          <w:rFonts w:cs="Times New Roman"/>
          <w:color w:val="000000" w:themeColor="text1"/>
          <w:sz w:val="24"/>
          <w:szCs w:val="20"/>
          <w:lang w:val="en-US"/>
        </w:rPr>
        <w:t xml:space="preserve"> CP is preferred to intra-aortic balloon pump (IABP) for LV unloading but IABP can be used in case of </w:t>
      </w:r>
      <w:proofErr w:type="spellStart"/>
      <w:r w:rsidRPr="008F2A9D">
        <w:rPr>
          <w:rFonts w:cs="Times New Roman"/>
          <w:color w:val="000000" w:themeColor="text1"/>
          <w:sz w:val="24"/>
          <w:szCs w:val="20"/>
          <w:lang w:val="en-US"/>
        </w:rPr>
        <w:t>Impella</w:t>
      </w:r>
      <w:proofErr w:type="spellEnd"/>
      <w:r w:rsidRPr="008F2A9D">
        <w:rPr>
          <w:rFonts w:cs="Times New Roman"/>
          <w:color w:val="000000" w:themeColor="text1"/>
          <w:sz w:val="24"/>
          <w:szCs w:val="20"/>
          <w:lang w:val="en-US"/>
        </w:rPr>
        <w:t xml:space="preserve"> contraindication (like in case of mechanical aortic valve). In case of persistent circulatory shock under </w:t>
      </w:r>
      <w:proofErr w:type="spellStart"/>
      <w:r w:rsidRPr="008F2A9D">
        <w:rPr>
          <w:rFonts w:cs="Times New Roman"/>
          <w:color w:val="000000" w:themeColor="text1"/>
          <w:sz w:val="24"/>
          <w:szCs w:val="20"/>
          <w:lang w:val="en-US"/>
        </w:rPr>
        <w:t>Impella</w:t>
      </w:r>
      <w:proofErr w:type="spellEnd"/>
      <w:r w:rsidRPr="008F2A9D">
        <w:rPr>
          <w:rFonts w:cs="Times New Roman"/>
          <w:color w:val="000000" w:themeColor="text1"/>
          <w:sz w:val="24"/>
          <w:szCs w:val="20"/>
          <w:lang w:val="en-US"/>
        </w:rPr>
        <w:t>, including refractory right ventricular (RV) dysfunction despite inhaled nitric oxide, inotrope and vasopressor, assistance upgrading consisted in adding an VA-ECMO.</w:t>
      </w:r>
    </w:p>
    <w:p w:rsidR="00965AB8" w:rsidRPr="008F2A9D" w:rsidRDefault="00965AB8" w:rsidP="00965AB8">
      <w:pPr>
        <w:widowControl w:val="0"/>
        <w:autoSpaceDE w:val="0"/>
        <w:autoSpaceDN w:val="0"/>
        <w:adjustRightInd w:val="0"/>
        <w:spacing w:after="0" w:line="480" w:lineRule="auto"/>
        <w:jc w:val="both"/>
        <w:rPr>
          <w:rFonts w:cs="Times New Roman"/>
          <w:color w:val="000000" w:themeColor="text1"/>
          <w:sz w:val="24"/>
          <w:szCs w:val="20"/>
          <w:lang w:val="en-US"/>
        </w:rPr>
      </w:pPr>
      <w:r w:rsidRPr="008F2A9D">
        <w:rPr>
          <w:rFonts w:cs="Times New Roman"/>
          <w:color w:val="000000" w:themeColor="text1"/>
          <w:sz w:val="24"/>
          <w:szCs w:val="20"/>
          <w:lang w:val="en-US"/>
        </w:rPr>
        <w:lastRenderedPageBreak/>
        <w:t>Pump flow speed is set at 3</w:t>
      </w:r>
      <w:r>
        <w:rPr>
          <w:rFonts w:cs="Times New Roman"/>
          <w:color w:val="000000" w:themeColor="text1"/>
          <w:sz w:val="24"/>
          <w:szCs w:val="20"/>
          <w:lang w:val="en-US"/>
        </w:rPr>
        <w:t>.</w:t>
      </w:r>
      <w:r w:rsidRPr="008F2A9D">
        <w:rPr>
          <w:rFonts w:cs="Times New Roman"/>
          <w:color w:val="000000" w:themeColor="text1"/>
          <w:sz w:val="24"/>
          <w:szCs w:val="20"/>
          <w:lang w:val="en-US"/>
        </w:rPr>
        <w:t>5–5 L/min then adjusted to achieve a blood flow enough to ensure adequate organ perfusion as assessed by mixed or central SvO</w:t>
      </w:r>
      <w:r w:rsidRPr="008F2A9D">
        <w:rPr>
          <w:rFonts w:cs="Times New Roman"/>
          <w:color w:val="000000" w:themeColor="text1"/>
          <w:sz w:val="24"/>
          <w:szCs w:val="20"/>
          <w:vertAlign w:val="subscript"/>
          <w:lang w:val="en-US"/>
        </w:rPr>
        <w:t>2</w:t>
      </w:r>
      <w:r w:rsidRPr="008F2A9D">
        <w:rPr>
          <w:rFonts w:cs="Times New Roman"/>
          <w:color w:val="000000" w:themeColor="text1"/>
          <w:sz w:val="24"/>
          <w:szCs w:val="20"/>
          <w:lang w:val="en-US"/>
        </w:rPr>
        <w:t xml:space="preserve"> &gt; 65% and serum lactate &lt; 2 </w:t>
      </w:r>
      <w:proofErr w:type="spellStart"/>
      <w:r w:rsidRPr="008F2A9D">
        <w:rPr>
          <w:rFonts w:cs="Times New Roman"/>
          <w:color w:val="000000" w:themeColor="text1"/>
          <w:sz w:val="24"/>
          <w:szCs w:val="20"/>
          <w:lang w:val="en-US"/>
        </w:rPr>
        <w:t>mmol</w:t>
      </w:r>
      <w:proofErr w:type="spellEnd"/>
      <w:r w:rsidRPr="008F2A9D">
        <w:rPr>
          <w:rFonts w:cs="Times New Roman"/>
          <w:color w:val="000000" w:themeColor="text1"/>
          <w:sz w:val="24"/>
          <w:szCs w:val="20"/>
          <w:lang w:val="en-US"/>
        </w:rPr>
        <w:t>/L. Anticoagulation is achieved with unfractionated heparin (target activated partial thromboplastin time 1</w:t>
      </w:r>
      <w:r>
        <w:rPr>
          <w:rFonts w:cs="Times New Roman"/>
          <w:color w:val="000000" w:themeColor="text1"/>
          <w:sz w:val="24"/>
          <w:szCs w:val="20"/>
          <w:lang w:val="en-US"/>
        </w:rPr>
        <w:t>.</w:t>
      </w:r>
      <w:r w:rsidRPr="008F2A9D">
        <w:rPr>
          <w:rFonts w:cs="Times New Roman"/>
          <w:color w:val="000000" w:themeColor="text1"/>
          <w:sz w:val="24"/>
          <w:szCs w:val="20"/>
          <w:lang w:val="en-US"/>
        </w:rPr>
        <w:t>5–2 times the control or anti-factor-</w:t>
      </w:r>
      <w:proofErr w:type="spellStart"/>
      <w:r w:rsidRPr="008F2A9D">
        <w:rPr>
          <w:rFonts w:cs="Times New Roman"/>
          <w:color w:val="000000" w:themeColor="text1"/>
          <w:sz w:val="24"/>
          <w:szCs w:val="20"/>
          <w:lang w:val="en-US"/>
        </w:rPr>
        <w:t>Xa</w:t>
      </w:r>
      <w:proofErr w:type="spellEnd"/>
      <w:r w:rsidRPr="008F2A9D">
        <w:rPr>
          <w:rFonts w:cs="Times New Roman"/>
          <w:color w:val="000000" w:themeColor="text1"/>
          <w:sz w:val="24"/>
          <w:szCs w:val="20"/>
          <w:lang w:val="en-US"/>
        </w:rPr>
        <w:t xml:space="preserve"> activity between 0</w:t>
      </w:r>
      <w:r>
        <w:rPr>
          <w:rFonts w:cs="Times New Roman"/>
          <w:color w:val="000000" w:themeColor="text1"/>
          <w:sz w:val="24"/>
          <w:szCs w:val="20"/>
          <w:lang w:val="en-US"/>
        </w:rPr>
        <w:t>.</w:t>
      </w:r>
      <w:r w:rsidRPr="008F2A9D">
        <w:rPr>
          <w:rFonts w:cs="Times New Roman"/>
          <w:color w:val="000000" w:themeColor="text1"/>
          <w:sz w:val="24"/>
          <w:szCs w:val="20"/>
          <w:lang w:val="en-US"/>
        </w:rPr>
        <w:t>2–0</w:t>
      </w:r>
      <w:r>
        <w:rPr>
          <w:rFonts w:cs="Times New Roman"/>
          <w:color w:val="000000" w:themeColor="text1"/>
          <w:sz w:val="24"/>
          <w:szCs w:val="20"/>
          <w:lang w:val="en-US"/>
        </w:rPr>
        <w:t>.</w:t>
      </w:r>
      <w:r w:rsidRPr="008F2A9D">
        <w:rPr>
          <w:rFonts w:cs="Times New Roman"/>
          <w:color w:val="000000" w:themeColor="text1"/>
          <w:sz w:val="24"/>
          <w:szCs w:val="20"/>
          <w:lang w:val="en-US"/>
        </w:rPr>
        <w:t>3 IU per mL) and stopped for severe bleeding or coagulation disorders.</w:t>
      </w:r>
    </w:p>
    <w:p w:rsidR="00965AB8" w:rsidRPr="009476D5" w:rsidRDefault="00965AB8" w:rsidP="00965AB8">
      <w:pPr>
        <w:widowControl w:val="0"/>
        <w:autoSpaceDE w:val="0"/>
        <w:autoSpaceDN w:val="0"/>
        <w:adjustRightInd w:val="0"/>
        <w:spacing w:after="0" w:line="480" w:lineRule="auto"/>
        <w:jc w:val="both"/>
        <w:rPr>
          <w:rFonts w:cs="Times New Roman"/>
          <w:color w:val="000000" w:themeColor="text1"/>
          <w:sz w:val="24"/>
          <w:lang w:val="en-US"/>
        </w:rPr>
      </w:pPr>
      <w:r w:rsidRPr="005F78FB">
        <w:rPr>
          <w:rFonts w:cstheme="minorHAnsi"/>
          <w:color w:val="000000" w:themeColor="text1"/>
          <w:lang w:val="en-US"/>
        </w:rPr>
        <w:t xml:space="preserve">Patients receiving TMCS had advanced hemodynamic monitoring of cardiac output using Doppler echocardiography, or pulmonary artery catheter. </w:t>
      </w:r>
      <w:r w:rsidRPr="008F2A9D">
        <w:rPr>
          <w:rFonts w:cs="Times New Roman"/>
          <w:color w:val="000000" w:themeColor="text1"/>
          <w:sz w:val="24"/>
          <w:szCs w:val="20"/>
          <w:lang w:val="en-US"/>
        </w:rPr>
        <w:t>The TMCS weaning is ensured according to a stepwise decrease of the pump speed with a close monitoring by</w:t>
      </w:r>
      <w:r>
        <w:rPr>
          <w:rFonts w:cs="Times New Roman"/>
          <w:color w:val="000000" w:themeColor="text1"/>
          <w:sz w:val="24"/>
          <w:szCs w:val="20"/>
          <w:lang w:val="en-US"/>
        </w:rPr>
        <w:t xml:space="preserve"> </w:t>
      </w:r>
      <w:r w:rsidRPr="008F2A9D">
        <w:rPr>
          <w:rFonts w:cs="Times New Roman"/>
          <w:color w:val="000000" w:themeColor="text1"/>
          <w:sz w:val="24"/>
          <w:szCs w:val="20"/>
          <w:lang w:val="en-US"/>
        </w:rPr>
        <w:t>clinical (arterial blood pressure, heart rate, urinary output) and biological markers (mainly SvO</w:t>
      </w:r>
      <w:r w:rsidRPr="005A317E">
        <w:rPr>
          <w:rFonts w:cs="Times New Roman"/>
          <w:color w:val="000000" w:themeColor="text1"/>
          <w:sz w:val="24"/>
          <w:szCs w:val="20"/>
          <w:lang w:val="en-US"/>
        </w:rPr>
        <w:t>2</w:t>
      </w:r>
      <w:r w:rsidRPr="008F2A9D">
        <w:rPr>
          <w:rFonts w:cs="Times New Roman"/>
          <w:color w:val="000000" w:themeColor="text1"/>
          <w:sz w:val="24"/>
          <w:szCs w:val="20"/>
          <w:lang w:val="en-US"/>
        </w:rPr>
        <w:t>, lactate)</w:t>
      </w:r>
      <w:r>
        <w:rPr>
          <w:rFonts w:cs="Times New Roman"/>
          <w:color w:val="000000" w:themeColor="text1"/>
          <w:sz w:val="24"/>
          <w:szCs w:val="20"/>
          <w:lang w:val="en-US"/>
        </w:rPr>
        <w:t xml:space="preserve"> and cardiac output measurement</w:t>
      </w:r>
      <w:r w:rsidRPr="008F2A9D">
        <w:rPr>
          <w:rFonts w:cs="Times New Roman"/>
          <w:color w:val="000000" w:themeColor="text1"/>
          <w:sz w:val="24"/>
          <w:szCs w:val="20"/>
          <w:lang w:val="en-US"/>
        </w:rPr>
        <w:t xml:space="preserve"> </w:t>
      </w:r>
      <w:r>
        <w:rPr>
          <w:rFonts w:cs="Times New Roman"/>
          <w:color w:val="000000" w:themeColor="text1"/>
          <w:sz w:val="24"/>
          <w:szCs w:val="20"/>
          <w:lang w:val="en-US"/>
        </w:rPr>
        <w:t>(</w:t>
      </w:r>
      <w:r w:rsidRPr="008F2A9D">
        <w:rPr>
          <w:rFonts w:cs="Times New Roman"/>
          <w:color w:val="000000" w:themeColor="text1"/>
          <w:sz w:val="24"/>
          <w:szCs w:val="20"/>
          <w:lang w:val="en-US"/>
        </w:rPr>
        <w:t>echocardiography</w:t>
      </w:r>
      <w:r>
        <w:rPr>
          <w:rFonts w:cs="Times New Roman"/>
          <w:color w:val="000000" w:themeColor="text1"/>
          <w:sz w:val="24"/>
          <w:szCs w:val="20"/>
          <w:lang w:val="en-US"/>
        </w:rPr>
        <w:t xml:space="preserve"> and/or </w:t>
      </w:r>
      <w:proofErr w:type="spellStart"/>
      <w:r>
        <w:rPr>
          <w:rFonts w:cs="Times New Roman"/>
          <w:color w:val="000000" w:themeColor="text1"/>
          <w:sz w:val="24"/>
          <w:szCs w:val="20"/>
          <w:lang w:val="en-US"/>
        </w:rPr>
        <w:t>thermodilution</w:t>
      </w:r>
      <w:proofErr w:type="spellEnd"/>
      <w:r>
        <w:rPr>
          <w:rFonts w:cs="Times New Roman"/>
          <w:color w:val="000000" w:themeColor="text1"/>
          <w:sz w:val="24"/>
          <w:szCs w:val="20"/>
          <w:lang w:val="en-US"/>
        </w:rPr>
        <w:t xml:space="preserve"> with pulmonary artery catheter)</w:t>
      </w:r>
      <w:r w:rsidRPr="008F2A9D">
        <w:rPr>
          <w:rFonts w:cs="Times New Roman"/>
          <w:color w:val="000000" w:themeColor="text1"/>
          <w:sz w:val="24"/>
          <w:szCs w:val="20"/>
          <w:lang w:val="en-US"/>
        </w:rPr>
        <w:t xml:space="preserve"> When TMCS weaning is not possible, bridging to long-term left ventricular assist device or heart transplantation is considered, provided there is not severe multi-organ failure.</w:t>
      </w:r>
      <w:bookmarkStart w:id="0" w:name="_GoBack"/>
      <w:bookmarkEnd w:id="0"/>
    </w:p>
    <w:sectPr w:rsidR="00965AB8" w:rsidRPr="009476D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2AFF" w:usb1="4000ACFF"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76D5"/>
    <w:rsid w:val="0063677C"/>
    <w:rsid w:val="009476D5"/>
    <w:rsid w:val="00965AB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58DF0F"/>
  <w15:chartTrackingRefBased/>
  <w15:docId w15:val="{01A6CAB1-F183-4556-BF38-73D52FA6B6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76D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761</Words>
  <Characters>4187</Characters>
  <Application>Microsoft Office Word</Application>
  <DocSecurity>0</DocSecurity>
  <Lines>34</Lines>
  <Paragraphs>9</Paragraphs>
  <ScaleCrop>false</ScaleCrop>
  <HeadingPairs>
    <vt:vector size="2" baseType="variant">
      <vt:variant>
        <vt:lpstr>Titre</vt:lpstr>
      </vt:variant>
      <vt:variant>
        <vt:i4>1</vt:i4>
      </vt:variant>
    </vt:vector>
  </HeadingPairs>
  <TitlesOfParts>
    <vt:vector size="1" baseType="lpstr">
      <vt:lpstr/>
    </vt:vector>
  </TitlesOfParts>
  <Company>CHU Montpellier</Company>
  <LinksUpToDate>false</LinksUpToDate>
  <CharactersWithSpaces>4939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COLSON PASCAL</dc:creator>
  <cp:keywords/>
  <dc:description/>
  <cp:lastModifiedBy>COLSON PASCAL</cp:lastModifiedBy>
  <cp:revision>2</cp:revision>
  <dcterms:created xsi:type="dcterms:W3CDTF">2022-12-06T10:15:00Z</dcterms:created>
  <dcterms:modified xsi:type="dcterms:W3CDTF">2022-12-06T10:16:00Z</dcterms:modified>
</cp:coreProperties>
</file>