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568D" w:rsidRPr="009732C2" w:rsidRDefault="0090568D" w:rsidP="0090568D">
      <w:pPr>
        <w:pStyle w:val="MDPI51figurecaption"/>
        <w:ind w:left="0"/>
        <w:jc w:val="both"/>
        <w:rPr>
          <w:sz w:val="20"/>
        </w:rPr>
      </w:pPr>
      <w:r>
        <w:rPr>
          <w:b/>
        </w:rPr>
        <w:t>S</w:t>
      </w:r>
      <w:r w:rsidRPr="009732C2">
        <w:rPr>
          <w:b/>
          <w:sz w:val="20"/>
        </w:rPr>
        <w:t>upplementary Figure 1. Comparisons of OUT amount and alpha diversities of bacterial in recipient mice before and after antibiotic treatment.</w:t>
      </w:r>
      <w:r w:rsidRPr="009732C2">
        <w:rPr>
          <w:color w:val="auto"/>
          <w:sz w:val="20"/>
        </w:rPr>
        <w:t xml:space="preserve"> Values are expressed as mean ± S</w:t>
      </w:r>
      <w:r w:rsidRPr="009732C2">
        <w:rPr>
          <w:sz w:val="20"/>
        </w:rPr>
        <w:t xml:space="preserve">EM (n = 5 per group). </w:t>
      </w:r>
      <w:r w:rsidRPr="009732C2">
        <w:rPr>
          <w:sz w:val="20"/>
          <w:vertAlign w:val="superscript"/>
        </w:rPr>
        <w:t>*</w:t>
      </w:r>
      <w:r w:rsidRPr="009732C2">
        <w:rPr>
          <w:sz w:val="20"/>
        </w:rPr>
        <w:t xml:space="preserve"> </w:t>
      </w:r>
      <w:r w:rsidRPr="009732C2">
        <w:rPr>
          <w:i/>
          <w:sz w:val="20"/>
        </w:rPr>
        <w:t>P</w:t>
      </w:r>
      <w:r w:rsidRPr="009732C2">
        <w:rPr>
          <w:sz w:val="20"/>
        </w:rPr>
        <w:t xml:space="preserve"> &lt; 0.05.</w:t>
      </w:r>
    </w:p>
    <w:p w:rsidR="0090568D" w:rsidRPr="009732C2" w:rsidRDefault="0090568D" w:rsidP="0090568D">
      <w:pPr>
        <w:pStyle w:val="MDPI51figurecaption"/>
        <w:ind w:left="0"/>
        <w:jc w:val="both"/>
        <w:rPr>
          <w:sz w:val="20"/>
        </w:rPr>
      </w:pPr>
      <w:r w:rsidRPr="009732C2">
        <w:rPr>
          <w:b/>
          <w:sz w:val="20"/>
        </w:rPr>
        <w:t>Supplementary Figure 2. Comparisons of OUT amount and alpha diversities of bacterial in donor mice and recipient mice before and after antibiotic treatment FMT.</w:t>
      </w:r>
      <w:r w:rsidRPr="009732C2">
        <w:rPr>
          <w:color w:val="auto"/>
          <w:sz w:val="20"/>
        </w:rPr>
        <w:t xml:space="preserve"> Values are expressed as mean ± S</w:t>
      </w:r>
      <w:r w:rsidRPr="009732C2">
        <w:rPr>
          <w:sz w:val="20"/>
        </w:rPr>
        <w:t xml:space="preserve">EM (n = 5 per group). </w:t>
      </w:r>
      <w:r w:rsidRPr="009732C2">
        <w:rPr>
          <w:rFonts w:asciiTheme="minorEastAsia" w:eastAsiaTheme="minorEastAsia" w:hAnsiTheme="minorEastAsia" w:hint="eastAsia"/>
          <w:sz w:val="20"/>
          <w:lang w:eastAsia="zh-CN"/>
        </w:rPr>
        <w:t>a</w:t>
      </w:r>
      <w:r w:rsidRPr="009732C2">
        <w:rPr>
          <w:sz w:val="20"/>
        </w:rPr>
        <w:t xml:space="preserve"> is showing significant difference when comparing to the indexes before FMT; b is showing significant difference when comparing with indexes after FMT.</w:t>
      </w:r>
    </w:p>
    <w:p w:rsidR="00CC2EB5" w:rsidRPr="0090568D" w:rsidRDefault="007E2D80">
      <w:bookmarkStart w:id="0" w:name="_GoBack"/>
      <w:bookmarkEnd w:id="0"/>
    </w:p>
    <w:sectPr w:rsidR="00CC2EB5" w:rsidRPr="009056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2D80" w:rsidRDefault="007E2D80" w:rsidP="00BF2C27">
      <w:r>
        <w:separator/>
      </w:r>
    </w:p>
  </w:endnote>
  <w:endnote w:type="continuationSeparator" w:id="0">
    <w:p w:rsidR="007E2D80" w:rsidRDefault="007E2D80" w:rsidP="00BF2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2D80" w:rsidRDefault="007E2D80" w:rsidP="00BF2C27">
      <w:r>
        <w:separator/>
      </w:r>
    </w:p>
  </w:footnote>
  <w:footnote w:type="continuationSeparator" w:id="0">
    <w:p w:rsidR="007E2D80" w:rsidRDefault="007E2D80" w:rsidP="00BF2C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021D"/>
    <w:rsid w:val="00284D64"/>
    <w:rsid w:val="00447AB9"/>
    <w:rsid w:val="005F109F"/>
    <w:rsid w:val="007E2D80"/>
    <w:rsid w:val="00833333"/>
    <w:rsid w:val="0090568D"/>
    <w:rsid w:val="009732C2"/>
    <w:rsid w:val="00BF2C27"/>
    <w:rsid w:val="00C90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C04E0F"/>
  <w15:chartTrackingRefBased/>
  <w15:docId w15:val="{3944DB7A-9B61-48AD-9F97-526CCFF09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568D"/>
    <w:pPr>
      <w:spacing w:line="260" w:lineRule="atLeast"/>
      <w:jc w:val="both"/>
    </w:pPr>
    <w:rPr>
      <w:rFonts w:ascii="Palatino Linotype" w:hAnsi="Palatino Linotype" w:cs="Times New Roman"/>
      <w:noProof/>
      <w:color w:val="000000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2C2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cstheme="minorBidi"/>
      <w:noProof w:val="0"/>
      <w:color w:val="auto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2C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2C27"/>
    <w:pPr>
      <w:widowControl w:val="0"/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 w:cstheme="minorBidi"/>
      <w:noProof w:val="0"/>
      <w:color w:val="auto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2C27"/>
    <w:rPr>
      <w:sz w:val="18"/>
      <w:szCs w:val="18"/>
    </w:rPr>
  </w:style>
  <w:style w:type="paragraph" w:customStyle="1" w:styleId="MDPI51figurecaption">
    <w:name w:val="MDPI_5.1_figure_caption"/>
    <w:qFormat/>
    <w:rsid w:val="00BF2C27"/>
    <w:pPr>
      <w:adjustRightInd w:val="0"/>
      <w:snapToGrid w:val="0"/>
      <w:spacing w:before="120" w:after="240" w:line="228" w:lineRule="auto"/>
      <w:ind w:left="2608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</dc:creator>
  <cp:keywords/>
  <dc:description/>
  <cp:lastModifiedBy>Zhou</cp:lastModifiedBy>
  <cp:revision>4</cp:revision>
  <dcterms:created xsi:type="dcterms:W3CDTF">2022-11-17T13:49:00Z</dcterms:created>
  <dcterms:modified xsi:type="dcterms:W3CDTF">2022-12-12T03:25:00Z</dcterms:modified>
</cp:coreProperties>
</file>