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suppressLineNumbers w:val="0"/>
        <w:spacing w:before="0" w:beforeAutospacing="0" w:after="0" w:afterAutospacing="0"/>
        <w:ind w:left="0" w:right="0"/>
        <w:jc w:val="center"/>
        <w:rPr>
          <w:rFonts w:hint="default" w:ascii="Times New Roman" w:hAnsi="Times New Roman" w:cs="Times New Roman"/>
          <w:b/>
          <w:sz w:val="32"/>
          <w:szCs w:val="20"/>
          <w:lang w:bidi="ar-SA"/>
        </w:rPr>
      </w:pPr>
      <w:r>
        <w:rPr>
          <w:rFonts w:hint="default" w:ascii="Times New Roman" w:hAnsi="Times New Roman" w:cs="Times New Roman"/>
          <w:b/>
          <w:sz w:val="32"/>
          <w:szCs w:val="20"/>
          <w:lang w:bidi="ar-SA"/>
        </w:rPr>
        <w:t xml:space="preserve">The effectiveness of </w:t>
      </w:r>
      <w:bookmarkStart w:id="0" w:name="_Hlk111991733"/>
      <w:r>
        <w:rPr>
          <w:rFonts w:hint="default" w:ascii="Times New Roman" w:hAnsi="Times New Roman" w:cs="Times New Roman"/>
          <w:b/>
          <w:sz w:val="32"/>
          <w:szCs w:val="20"/>
          <w:lang w:bidi="ar-SA"/>
        </w:rPr>
        <w:t>optimal</w:t>
      </w:r>
      <w:bookmarkEnd w:id="0"/>
      <w:r>
        <w:rPr>
          <w:rFonts w:hint="default" w:ascii="Times New Roman" w:hAnsi="Times New Roman" w:cs="Times New Roman"/>
          <w:b/>
          <w:sz w:val="32"/>
          <w:szCs w:val="20"/>
          <w:lang w:bidi="ar-SA"/>
        </w:rPr>
        <w:t xml:space="preserve"> exercise-based strategy for elderly patients with hip fracture: A systematic review and Bayesian network</w:t>
      </w:r>
    </w:p>
    <w:p>
      <w:pPr>
        <w:keepNext w:val="0"/>
        <w:keepLines w:val="0"/>
        <w:suppressLineNumbers w:val="0"/>
        <w:spacing w:before="0" w:beforeAutospacing="0" w:after="0" w:afterAutospacing="0"/>
        <w:ind w:left="0" w:right="0"/>
        <w:jc w:val="center"/>
        <w:rPr>
          <w:rFonts w:hint="default" w:ascii="Times New Roman" w:hAnsi="Times New Roman" w:cs="Times New Roman"/>
          <w:b/>
          <w:sz w:val="32"/>
          <w:szCs w:val="20"/>
          <w:lang w:bidi="ar-SA"/>
        </w:rPr>
      </w:pPr>
      <w:r>
        <w:rPr>
          <w:rFonts w:hint="default" w:ascii="Times New Roman" w:hAnsi="Times New Roman" w:cs="Times New Roman"/>
          <w:b/>
          <w:sz w:val="32"/>
          <w:szCs w:val="20"/>
          <w:lang w:bidi="ar-SA"/>
        </w:rPr>
        <w:t>meta-analysis</w:t>
      </w:r>
    </w:p>
    <w:p>
      <w:pPr>
        <w:keepNext w:val="0"/>
        <w:keepLines w:val="0"/>
        <w:suppressLineNumbers w:val="0"/>
        <w:spacing w:before="317" w:beforeLines="100" w:beforeAutospacing="0" w:after="0" w:afterAutospacing="0" w:line="360" w:lineRule="auto"/>
        <w:ind w:left="0" w:right="0"/>
        <w:rPr>
          <w:rFonts w:hint="default" w:ascii="Times New Roman" w:hAnsi="Times New Roman" w:cs="Times New Roman"/>
          <w:kern w:val="0"/>
          <w:sz w:val="24"/>
          <w:szCs w:val="24"/>
          <w:vertAlign w:val="superscript"/>
          <w:lang w:bidi="ar-SA"/>
        </w:rPr>
      </w:pPr>
      <w:r>
        <w:rPr>
          <w:rFonts w:hint="default" w:ascii="Times New Roman" w:hAnsi="Times New Roman" w:eastAsia="Arial" w:cs="Times New Roman"/>
          <w:b/>
          <w:bCs/>
          <w:sz w:val="24"/>
          <w:szCs w:val="24"/>
          <w:lang w:bidi="ar-SA"/>
        </w:rPr>
        <w:t>Rong-jia Pan</w:t>
      </w:r>
      <w:r>
        <w:rPr>
          <w:rFonts w:hint="default" w:ascii="Times New Roman" w:hAnsi="Times New Roman" w:eastAsia="Arial" w:cs="Times New Roman"/>
          <w:b/>
          <w:bCs/>
          <w:sz w:val="24"/>
          <w:szCs w:val="24"/>
          <w:vertAlign w:val="superscript"/>
          <w:lang w:bidi="ar-SA"/>
        </w:rPr>
        <w:t>1</w:t>
      </w:r>
      <w:r>
        <w:rPr>
          <w:rFonts w:hint="default" w:ascii="Times New Roman" w:hAnsi="Times New Roman" w:cs="Times New Roman"/>
          <w:position w:val="9"/>
          <w:sz w:val="18"/>
          <w:lang w:bidi="ar-SA"/>
        </w:rPr>
        <w:t>+</w:t>
      </w:r>
      <w:r>
        <w:rPr>
          <w:rFonts w:hint="default" w:ascii="Times New Roman" w:hAnsi="Times New Roman" w:cs="Times New Roman"/>
          <w:b/>
          <w:bCs/>
          <w:kern w:val="0"/>
          <w:sz w:val="24"/>
          <w:szCs w:val="24"/>
          <w:lang w:bidi="ar-SA"/>
        </w:rPr>
        <w:t>, Si-jie Gui</w:t>
      </w:r>
      <w:r>
        <w:rPr>
          <w:rFonts w:hint="default" w:ascii="Times New Roman" w:hAnsi="Times New Roman" w:cs="Times New Roman"/>
          <w:b/>
          <w:bCs/>
          <w:kern w:val="0"/>
          <w:sz w:val="24"/>
          <w:szCs w:val="24"/>
          <w:vertAlign w:val="superscript"/>
          <w:lang w:bidi="ar-SA"/>
        </w:rPr>
        <w:t>2</w:t>
      </w:r>
      <w:r>
        <w:rPr>
          <w:rFonts w:hint="default" w:ascii="Times New Roman" w:hAnsi="Times New Roman" w:cs="Times New Roman"/>
          <w:position w:val="9"/>
          <w:sz w:val="18"/>
          <w:lang w:bidi="ar-SA"/>
        </w:rPr>
        <w:t>+</w:t>
      </w:r>
      <w:r>
        <w:rPr>
          <w:rFonts w:hint="default" w:ascii="Times New Roman" w:hAnsi="Times New Roman" w:cs="Times New Roman"/>
          <w:b/>
          <w:bCs/>
          <w:kern w:val="0"/>
          <w:sz w:val="24"/>
          <w:szCs w:val="24"/>
          <w:lang w:bidi="ar-SA"/>
        </w:rPr>
        <w:t>, Yu-Lian He</w:t>
      </w:r>
      <w:r>
        <w:rPr>
          <w:rFonts w:hint="default" w:ascii="Times New Roman" w:hAnsi="Times New Roman" w:cs="Times New Roman"/>
          <w:b/>
          <w:bCs/>
          <w:kern w:val="0"/>
          <w:sz w:val="24"/>
          <w:szCs w:val="24"/>
          <w:vertAlign w:val="superscript"/>
          <w:lang w:bidi="ar-SA"/>
        </w:rPr>
        <w:t>3</w:t>
      </w:r>
      <w:r>
        <w:rPr>
          <w:rFonts w:hint="default" w:ascii="Times New Roman" w:hAnsi="Times New Roman" w:cs="Times New Roman"/>
          <w:position w:val="9"/>
          <w:sz w:val="18"/>
          <w:lang w:bidi="ar-SA"/>
        </w:rPr>
        <w:t>+</w:t>
      </w:r>
      <w:r>
        <w:rPr>
          <w:rFonts w:hint="default" w:ascii="Times New Roman" w:hAnsi="Times New Roman" w:cs="Times New Roman"/>
          <w:b/>
          <w:bCs/>
          <w:kern w:val="0"/>
          <w:sz w:val="24"/>
          <w:szCs w:val="24"/>
          <w:lang w:bidi="ar-SA"/>
        </w:rPr>
        <w:t>, Fang Nian</w:t>
      </w:r>
      <w:r>
        <w:rPr>
          <w:rFonts w:hint="default" w:ascii="Times New Roman" w:hAnsi="Times New Roman" w:cs="Times New Roman"/>
          <w:b/>
          <w:bCs/>
          <w:kern w:val="0"/>
          <w:sz w:val="24"/>
          <w:szCs w:val="24"/>
          <w:vertAlign w:val="superscript"/>
          <w:lang w:bidi="ar-SA"/>
        </w:rPr>
        <w:t>1</w:t>
      </w:r>
      <w:r>
        <w:rPr>
          <w:rFonts w:hint="default" w:ascii="Times New Roman" w:hAnsi="Times New Roman" w:cs="Times New Roman"/>
          <w:b/>
          <w:bCs/>
          <w:kern w:val="0"/>
          <w:sz w:val="24"/>
          <w:szCs w:val="24"/>
          <w:lang w:bidi="ar-SA"/>
        </w:rPr>
        <w:t>, Xiao-Yan Ni</w:t>
      </w:r>
      <w:r>
        <w:rPr>
          <w:rFonts w:hint="default" w:ascii="Times New Roman" w:hAnsi="Times New Roman" w:cs="Times New Roman"/>
          <w:b/>
          <w:bCs/>
          <w:kern w:val="0"/>
          <w:sz w:val="24"/>
          <w:szCs w:val="24"/>
          <w:vertAlign w:val="superscript"/>
          <w:lang w:bidi="ar-SA"/>
        </w:rPr>
        <w:t>2</w:t>
      </w:r>
      <w:r>
        <w:rPr>
          <w:rFonts w:hint="default" w:ascii="Times New Roman" w:hAnsi="Times New Roman" w:cs="Times New Roman"/>
          <w:b/>
          <w:bCs/>
          <w:kern w:val="0"/>
          <w:sz w:val="24"/>
          <w:szCs w:val="24"/>
          <w:lang w:bidi="ar-SA"/>
        </w:rPr>
        <w:t>, Yan-hui Zhou</w:t>
      </w:r>
      <w:r>
        <w:rPr>
          <w:rFonts w:hint="default" w:ascii="Times New Roman" w:hAnsi="Times New Roman" w:cs="Times New Roman"/>
          <w:b/>
          <w:bCs/>
          <w:kern w:val="0"/>
          <w:sz w:val="24"/>
          <w:szCs w:val="24"/>
          <w:vertAlign w:val="superscript"/>
          <w:lang w:bidi="ar-SA"/>
        </w:rPr>
        <w:t>3</w:t>
      </w:r>
      <w:r>
        <w:rPr>
          <w:rFonts w:hint="default" w:ascii="Times New Roman" w:hAnsi="Times New Roman" w:cs="Times New Roman"/>
          <w:b/>
          <w:bCs/>
          <w:kern w:val="0"/>
          <w:sz w:val="24"/>
          <w:szCs w:val="24"/>
          <w:lang w:bidi="ar-SA"/>
        </w:rPr>
        <w:t>, Man-yi Wang</w:t>
      </w:r>
      <w:r>
        <w:rPr>
          <w:rFonts w:hint="default" w:ascii="Times New Roman" w:hAnsi="Times New Roman" w:cs="Times New Roman"/>
          <w:b/>
          <w:bCs/>
          <w:kern w:val="0"/>
          <w:sz w:val="24"/>
          <w:szCs w:val="24"/>
          <w:vertAlign w:val="superscript"/>
          <w:lang w:bidi="ar-SA"/>
        </w:rPr>
        <w:t>1</w:t>
      </w:r>
      <w:r>
        <w:rPr>
          <w:rFonts w:hint="default" w:ascii="Times New Roman" w:hAnsi="Times New Roman" w:cs="Times New Roman"/>
          <w:b/>
          <w:bCs/>
          <w:kern w:val="0"/>
          <w:sz w:val="24"/>
          <w:szCs w:val="24"/>
          <w:lang w:bidi="ar-SA"/>
        </w:rPr>
        <w:t>, Jing-jing Wu</w:t>
      </w:r>
      <w:r>
        <w:rPr>
          <w:rFonts w:hint="default" w:ascii="Times New Roman" w:hAnsi="Times New Roman" w:cs="Times New Roman"/>
          <w:b/>
          <w:bCs/>
          <w:kern w:val="0"/>
          <w:sz w:val="24"/>
          <w:szCs w:val="24"/>
          <w:vertAlign w:val="superscript"/>
          <w:lang w:bidi="ar-SA"/>
        </w:rPr>
        <w:t>1</w:t>
      </w:r>
      <w:r>
        <w:rPr>
          <w:rFonts w:hint="default" w:ascii="Times New Roman" w:hAnsi="Times New Roman" w:cs="Times New Roman"/>
          <w:b/>
          <w:bCs/>
          <w:kern w:val="0"/>
          <w:sz w:val="24"/>
          <w:szCs w:val="24"/>
          <w:lang w:bidi="ar-SA"/>
        </w:rPr>
        <w:t>, Gu-qing Zeng</w:t>
      </w:r>
      <w:r>
        <w:rPr>
          <w:rFonts w:hint="default" w:ascii="Times New Roman" w:hAnsi="Times New Roman" w:cs="Times New Roman"/>
          <w:b/>
          <w:bCs/>
          <w:kern w:val="0"/>
          <w:sz w:val="24"/>
          <w:szCs w:val="24"/>
          <w:vertAlign w:val="superscript"/>
          <w:lang w:bidi="ar-SA"/>
        </w:rPr>
        <w:t>1</w:t>
      </w:r>
      <w:r>
        <w:rPr>
          <w:rFonts w:hint="default" w:ascii="Times New Roman" w:hAnsi="Times New Roman" w:cs="Times New Roman"/>
          <w:b/>
          <w:bCs/>
          <w:kern w:val="0"/>
          <w:sz w:val="24"/>
          <w:szCs w:val="24"/>
          <w:lang w:bidi="ar-SA"/>
        </w:rPr>
        <w:t>*, Jing-hong Liang</w:t>
      </w:r>
      <w:r>
        <w:rPr>
          <w:rFonts w:hint="default" w:ascii="Times New Roman" w:hAnsi="Times New Roman" w:cs="Times New Roman"/>
          <w:b/>
          <w:bCs/>
          <w:kern w:val="0"/>
          <w:sz w:val="24"/>
          <w:szCs w:val="24"/>
          <w:vertAlign w:val="superscript"/>
          <w:lang w:bidi="ar-SA"/>
        </w:rPr>
        <w:t>4*</w:t>
      </w:r>
      <w:r>
        <w:rPr>
          <w:rFonts w:hint="default" w:ascii="Times New Roman" w:hAnsi="Times New Roman" w:cs="Times New Roman"/>
          <w:b/>
          <w:bCs/>
          <w:kern w:val="0"/>
          <w:sz w:val="24"/>
          <w:szCs w:val="24"/>
          <w:lang w:bidi="ar-SA"/>
        </w:rPr>
        <w:t>, Dan Peng</w:t>
      </w:r>
      <w:r>
        <w:rPr>
          <w:rFonts w:hint="default" w:ascii="Times New Roman" w:hAnsi="Times New Roman" w:cs="Times New Roman"/>
          <w:b/>
          <w:bCs/>
          <w:kern w:val="0"/>
          <w:sz w:val="24"/>
          <w:szCs w:val="24"/>
          <w:vertAlign w:val="superscript"/>
          <w:lang w:bidi="ar-SA"/>
        </w:rPr>
        <w:t>2*</w:t>
      </w:r>
    </w:p>
    <w:p>
      <w:pPr>
        <w:keepNext w:val="0"/>
        <w:keepLines w:val="0"/>
        <w:suppressLineNumbers w:val="0"/>
        <w:spacing w:before="317" w:beforeLines="100" w:beforeAutospacing="0" w:after="0" w:afterAutospacing="0" w:line="360" w:lineRule="auto"/>
        <w:ind w:left="0" w:right="0"/>
        <w:rPr>
          <w:rFonts w:hint="default" w:ascii="Times New Roman" w:hAnsi="Times New Roman" w:cs="Times New Roman"/>
          <w:sz w:val="22"/>
          <w:lang w:bidi="ar-SA"/>
        </w:rPr>
      </w:pPr>
      <w:r>
        <w:rPr>
          <w:rFonts w:hint="default" w:ascii="Times New Roman" w:hAnsi="Times New Roman" w:eastAsia="等线" w:cs="Times New Roman"/>
          <w:kern w:val="0"/>
          <w:sz w:val="22"/>
          <w:vertAlign w:val="superscript"/>
          <w:lang w:bidi="ar-SA"/>
        </w:rPr>
        <w:t xml:space="preserve">1 </w:t>
      </w:r>
      <w:r>
        <w:rPr>
          <w:rFonts w:hint="default" w:ascii="Times New Roman" w:hAnsi="Times New Roman" w:cs="Times New Roman"/>
          <w:sz w:val="22"/>
          <w:lang w:bidi="ar-SA"/>
        </w:rPr>
        <w:t xml:space="preserve">School of Nursing, </w:t>
      </w:r>
      <w:bookmarkStart w:id="1" w:name="_Hlk90930662"/>
      <w:bookmarkStart w:id="2" w:name="_Hlk91429214"/>
      <w:r>
        <w:rPr>
          <w:rFonts w:hint="default" w:ascii="Times New Roman" w:hAnsi="Times New Roman" w:eastAsia="Times New Roman" w:cs="Times New Roman"/>
          <w:sz w:val="22"/>
          <w:lang w:eastAsia="en-US" w:bidi="ar"/>
        </w:rPr>
        <w:t>Hengyang Medical School</w:t>
      </w:r>
      <w:bookmarkEnd w:id="1"/>
      <w:r>
        <w:rPr>
          <w:rFonts w:hint="default" w:ascii="Times New Roman" w:hAnsi="Times New Roman" w:eastAsia="Times New Roman" w:cs="Times New Roman"/>
          <w:sz w:val="22"/>
          <w:lang w:eastAsia="en-US" w:bidi="ar"/>
        </w:rPr>
        <w:t>,</w:t>
      </w:r>
      <w:bookmarkEnd w:id="2"/>
      <w:r>
        <w:rPr>
          <w:rFonts w:hint="default" w:ascii="Times New Roman" w:hAnsi="Times New Roman" w:cs="Times New Roman"/>
          <w:sz w:val="22"/>
          <w:lang w:bidi="ar"/>
        </w:rPr>
        <w:t xml:space="preserve"> </w:t>
      </w:r>
      <w:r>
        <w:rPr>
          <w:rFonts w:hint="default" w:ascii="Times New Roman" w:hAnsi="Times New Roman" w:cs="Times New Roman"/>
          <w:sz w:val="22"/>
          <w:lang w:bidi="ar-SA"/>
        </w:rPr>
        <w:t xml:space="preserve">University of South China, Hengyang, </w:t>
      </w:r>
      <w:bookmarkStart w:id="3" w:name="_Hlk91429258"/>
      <w:r>
        <w:rPr>
          <w:rFonts w:hint="default" w:ascii="Times New Roman" w:hAnsi="Times New Roman" w:cs="Times New Roman"/>
          <w:kern w:val="0"/>
          <w:sz w:val="22"/>
          <w:lang w:bidi="ar-SA"/>
        </w:rPr>
        <w:t>Hunan,</w:t>
      </w:r>
      <w:r>
        <w:rPr>
          <w:rFonts w:hint="default" w:ascii="Times New Roman" w:hAnsi="Times New Roman" w:cs="Times New Roman"/>
          <w:sz w:val="22"/>
          <w:lang w:bidi="ar-SA"/>
        </w:rPr>
        <w:t xml:space="preserve"> </w:t>
      </w:r>
      <w:r>
        <w:rPr>
          <w:rFonts w:hint="default" w:ascii="Times New Roman" w:hAnsi="Times New Roman" w:eastAsia="等线" w:cs="Times New Roman"/>
          <w:kern w:val="0"/>
          <w:sz w:val="22"/>
          <w:lang w:bidi="ar-SA"/>
        </w:rPr>
        <w:t>P.R. China</w:t>
      </w:r>
      <w:r>
        <w:rPr>
          <w:rFonts w:hint="default" w:ascii="Times New Roman" w:hAnsi="Times New Roman" w:cs="Times New Roman"/>
          <w:sz w:val="22"/>
          <w:lang w:bidi="ar-SA"/>
        </w:rPr>
        <w:t>,421001</w:t>
      </w:r>
      <w:bookmarkEnd w:id="3"/>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default" w:ascii="Times New Roman" w:hAnsi="Times New Roman" w:eastAsia="等线" w:cs="Times New Roman"/>
          <w:kern w:val="0"/>
          <w:sz w:val="22"/>
          <w:lang w:bidi="ar-SA"/>
        </w:rPr>
      </w:pPr>
      <w:r>
        <w:rPr>
          <w:rFonts w:hint="default" w:ascii="Times New Roman" w:hAnsi="Times New Roman" w:eastAsia="等线" w:cs="Times New Roman"/>
          <w:kern w:val="0"/>
          <w:sz w:val="22"/>
          <w:vertAlign w:val="superscript"/>
          <w:lang w:bidi="ar-SA"/>
        </w:rPr>
        <w:t xml:space="preserve">2 </w:t>
      </w:r>
      <w:r>
        <w:rPr>
          <w:rFonts w:hint="default" w:ascii="Times New Roman" w:hAnsi="Times New Roman" w:eastAsia="等线" w:cs="Times New Roman"/>
          <w:kern w:val="0"/>
          <w:sz w:val="22"/>
          <w:lang w:bidi="ar-SA"/>
        </w:rPr>
        <w:t xml:space="preserve">Department of Orthopedics, The Second Xiangya Hospital of Central South University, Changsha, </w:t>
      </w:r>
      <w:r>
        <w:rPr>
          <w:rFonts w:hint="default" w:ascii="Times New Roman" w:hAnsi="Times New Roman" w:cs="Times New Roman"/>
          <w:kern w:val="0"/>
          <w:sz w:val="22"/>
          <w:lang w:bidi="ar-SA"/>
        </w:rPr>
        <w:t>Hunan,</w:t>
      </w:r>
      <w:r>
        <w:rPr>
          <w:rFonts w:hint="default" w:ascii="Times New Roman" w:hAnsi="Times New Roman" w:eastAsia="等线" w:cs="Times New Roman"/>
          <w:kern w:val="0"/>
          <w:sz w:val="22"/>
          <w:lang w:bidi="ar-SA"/>
        </w:rPr>
        <w:t xml:space="preserve"> P.R. China,</w:t>
      </w:r>
      <w:r>
        <w:rPr>
          <w:rFonts w:hint="default" w:ascii="Times New Roman" w:hAnsi="Times New Roman" w:cs="Times New Roman"/>
          <w:sz w:val="22"/>
          <w:lang w:bidi="ar-SA"/>
        </w:rPr>
        <w:t>410011</w:t>
      </w:r>
      <w:r>
        <w:rPr>
          <w:rFonts w:hint="default" w:ascii="Times New Roman" w:hAnsi="Times New Roman" w:eastAsia="等线" w:cs="Times New Roman"/>
          <w:kern w:val="0"/>
          <w:sz w:val="22"/>
          <w:lang w:bidi="ar-SA"/>
        </w:rPr>
        <w:t>;</w:t>
      </w: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default" w:ascii="Times New Roman" w:hAnsi="Times New Roman" w:eastAsia="等线" w:cs="Times New Roman"/>
          <w:kern w:val="0"/>
          <w:sz w:val="22"/>
          <w:lang w:bidi="ar-SA"/>
        </w:rPr>
      </w:pPr>
      <w:r>
        <w:rPr>
          <w:rFonts w:hint="default" w:ascii="Times New Roman" w:hAnsi="Times New Roman" w:eastAsia="等线" w:cs="Times New Roman"/>
          <w:kern w:val="0"/>
          <w:sz w:val="22"/>
          <w:vertAlign w:val="superscript"/>
          <w:lang w:bidi="ar-SA"/>
        </w:rPr>
        <w:t xml:space="preserve">3 </w:t>
      </w:r>
      <w:r>
        <w:rPr>
          <w:rFonts w:hint="default" w:ascii="Times New Roman" w:hAnsi="Times New Roman" w:eastAsia="等线" w:cs="Times New Roman"/>
          <w:kern w:val="0"/>
          <w:sz w:val="22"/>
          <w:lang w:bidi="ar-SA"/>
        </w:rPr>
        <w:t xml:space="preserve">Department of orthopedics and trauma, the First Affiliated Hospital, </w:t>
      </w:r>
      <w:r>
        <w:rPr>
          <w:rFonts w:hint="default" w:ascii="Times New Roman" w:hAnsi="Times New Roman" w:eastAsia="Times New Roman" w:cs="Times New Roman"/>
          <w:sz w:val="22"/>
          <w:lang w:eastAsia="en-US" w:bidi="ar"/>
        </w:rPr>
        <w:t>Hengyang</w:t>
      </w:r>
      <w:r>
        <w:rPr>
          <w:rFonts w:hint="default" w:ascii="Times New Roman" w:hAnsi="Times New Roman" w:eastAsia="宋体" w:cs="Times New Roman"/>
          <w:sz w:val="22"/>
          <w:lang w:bidi="ar"/>
        </w:rPr>
        <w:t xml:space="preserve"> </w:t>
      </w:r>
      <w:r>
        <w:rPr>
          <w:rFonts w:hint="default" w:ascii="Times New Roman" w:hAnsi="Times New Roman" w:eastAsia="等线" w:cs="Times New Roman"/>
          <w:kern w:val="0"/>
          <w:sz w:val="22"/>
          <w:lang w:bidi="ar-SA"/>
        </w:rPr>
        <w:t xml:space="preserve">Medical School, University of South China, Hengyang, </w:t>
      </w:r>
      <w:r>
        <w:rPr>
          <w:rFonts w:hint="default" w:ascii="Times New Roman" w:hAnsi="Times New Roman" w:cs="Times New Roman"/>
          <w:kern w:val="0"/>
          <w:sz w:val="22"/>
          <w:lang w:bidi="ar-SA"/>
        </w:rPr>
        <w:t>Hunan,</w:t>
      </w:r>
      <w:r>
        <w:rPr>
          <w:rFonts w:hint="default" w:ascii="Times New Roman" w:hAnsi="Times New Roman" w:eastAsia="等线" w:cs="Times New Roman"/>
          <w:kern w:val="0"/>
          <w:sz w:val="22"/>
          <w:lang w:bidi="ar-SA"/>
        </w:rPr>
        <w:t xml:space="preserve"> P.R. China,421001;</w:t>
      </w: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default" w:ascii="Times New Roman" w:hAnsi="Times New Roman" w:eastAsia="等线" w:cs="Times New Roman"/>
          <w:kern w:val="0"/>
          <w:sz w:val="22"/>
          <w:lang w:bidi="ar-SA"/>
        </w:rPr>
      </w:pPr>
      <w:r>
        <w:rPr>
          <w:rFonts w:hint="default" w:ascii="Times New Roman" w:hAnsi="Times New Roman" w:eastAsia="等线" w:cs="Times New Roman"/>
          <w:kern w:val="0"/>
          <w:sz w:val="22"/>
          <w:vertAlign w:val="superscript"/>
          <w:lang w:bidi="ar-SA"/>
        </w:rPr>
        <w:t>4</w:t>
      </w:r>
      <w:r>
        <w:rPr>
          <w:rFonts w:hint="default" w:ascii="Times New Roman" w:hAnsi="Times New Roman" w:eastAsia="等线" w:cs="Times New Roman"/>
          <w:kern w:val="0"/>
          <w:sz w:val="22"/>
          <w:lang w:bidi="ar-SA"/>
        </w:rPr>
        <w:t xml:space="preserve"> Department of Maternal and Child Health, School of Public Health, Sun Yat-sen University, Guangzhou P. R. China,510080.</w:t>
      </w: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eastAsia="宋体" w:cs="Times New Roman"/>
          <w:b/>
          <w:bCs/>
          <w:sz w:val="32"/>
          <w:szCs w:val="32"/>
          <w:lang w:val="en-US" w:eastAsia="zh-CN"/>
        </w:rPr>
      </w:pPr>
      <w:r>
        <w:rPr>
          <w:rFonts w:hint="default" w:ascii="Times New Roman" w:hAnsi="Times New Roman" w:cs="Times New Roman"/>
          <w:position w:val="9"/>
          <w:sz w:val="22"/>
          <w:lang w:bidi="ar-SA"/>
        </w:rPr>
        <w:t>+</w:t>
      </w:r>
      <w:r>
        <w:rPr>
          <w:rFonts w:hint="default" w:ascii="Times New Roman" w:hAnsi="Times New Roman" w:cs="Times New Roman"/>
          <w:kern w:val="0"/>
          <w:sz w:val="22"/>
          <w:lang w:bidi="ar-SA"/>
        </w:rPr>
        <w:t>These authors contributed equally to this work.</w:t>
      </w: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r>
        <w:rPr>
          <w:rFonts w:hint="eastAsia" w:ascii="Times New Roman" w:hAnsi="Times New Roman" w:cs="Times New Roman"/>
          <w:kern w:val="0"/>
          <w:sz w:val="22"/>
          <w:lang w:val="en-US" w:eastAsia="zh-CN" w:bidi="ar-SA"/>
        </w:rPr>
        <w:t>Correspondence to: Gu-qing Zeng, Jing-hong Liang, Dan Peng</w:t>
      </w: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left="110" w:right="0" w:hanging="110" w:hangingChars="50"/>
        <w:jc w:val="left"/>
        <w:rPr>
          <w:rFonts w:hint="eastAsia" w:ascii="Times New Roman" w:hAnsi="Times New Roman" w:cs="Times New Roman"/>
          <w:kern w:val="0"/>
          <w:sz w:val="22"/>
          <w:lang w:val="en-US" w:eastAsia="zh-CN" w:bidi="ar-SA"/>
        </w:rPr>
      </w:pPr>
    </w:p>
    <w:p>
      <w:pPr>
        <w:keepNext w:val="0"/>
        <w:keepLines w:val="0"/>
        <w:suppressLineNumbers w:val="0"/>
        <w:autoSpaceDE w:val="0"/>
        <w:autoSpaceDN w:val="0"/>
        <w:adjustRightInd w:val="0"/>
        <w:spacing w:before="0" w:beforeAutospacing="0" w:after="0" w:afterAutospacing="0" w:line="360" w:lineRule="auto"/>
        <w:ind w:right="0"/>
        <w:jc w:val="left"/>
        <w:rPr>
          <w:rFonts w:hint="eastAsia" w:ascii="Times New Roman" w:hAnsi="Times New Roman" w:cs="Times New Roman"/>
          <w:kern w:val="0"/>
          <w:sz w:val="22"/>
          <w:lang w:val="en-US" w:eastAsia="zh-CN" w:bidi="ar-SA"/>
        </w:rPr>
      </w:pPr>
    </w:p>
    <w:p>
      <w:pPr>
        <w:keepNext w:val="0"/>
        <w:keepLines w:val="0"/>
        <w:widowControl/>
        <w:suppressLineNumbers w:val="0"/>
        <w:snapToGrid w:val="0"/>
        <w:spacing w:before="0" w:beforeAutospacing="0" w:after="200" w:afterAutospacing="0" w:line="480" w:lineRule="auto"/>
        <w:ind w:left="0" w:right="0"/>
        <w:contextualSpacing/>
        <w:jc w:val="left"/>
        <w:rPr>
          <w:rFonts w:hint="default" w:ascii="Times New Roman" w:hAnsi="Times New Roman" w:eastAsia="Malgun Gothic"/>
          <w:kern w:val="0"/>
          <w:sz w:val="24"/>
          <w:szCs w:val="24"/>
          <w:lang w:val="en-US" w:eastAsia="it-IT" w:bidi="ar-SA"/>
        </w:rPr>
      </w:pPr>
      <w:r>
        <w:rPr>
          <w:rFonts w:hint="default" w:ascii="Times New Roman" w:hAnsi="Times New Roman" w:eastAsia="Malgun Gothic"/>
          <w:b/>
          <w:kern w:val="0"/>
          <w:sz w:val="28"/>
          <w:szCs w:val="28"/>
          <w:lang w:val="en-US" w:eastAsia="it-IT" w:bidi="ar-SA"/>
        </w:rPr>
        <w:t xml:space="preserve">List of contents </w:t>
      </w:r>
    </w:p>
    <w:tbl>
      <w:tblPr>
        <w:tblStyle w:val="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Malgun Gothic"/>
                <w:b/>
                <w:bCs/>
                <w:kern w:val="0"/>
                <w:sz w:val="24"/>
                <w:szCs w:val="24"/>
                <w:lang w:val="en-US" w:eastAsia="it-IT" w:bidi="ar-SA"/>
              </w:rPr>
            </w:pPr>
            <w:r>
              <w:rPr>
                <w:rFonts w:hint="default" w:ascii="Times New Roman" w:hAnsi="Times New Roman" w:eastAsia="Malgun Gothic"/>
                <w:b/>
                <w:bCs/>
                <w:kern w:val="0"/>
                <w:sz w:val="24"/>
                <w:szCs w:val="24"/>
                <w:lang w:val="en-US" w:eastAsia="it-IT" w:bidi="ar-SA"/>
              </w:rPr>
              <w:t>Title</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Malgun Gothic"/>
                <w:b/>
                <w:bCs/>
                <w:kern w:val="0"/>
                <w:sz w:val="24"/>
                <w:szCs w:val="24"/>
                <w:lang w:val="en-US" w:eastAsia="it-IT" w:bidi="ar-SA"/>
              </w:rPr>
            </w:pPr>
            <w:r>
              <w:rPr>
                <w:rFonts w:hint="eastAsia" w:ascii="Times New Roman" w:hAnsi="Times New Roman" w:eastAsia="宋体"/>
                <w:b/>
                <w:bCs/>
                <w:kern w:val="0"/>
                <w:sz w:val="24"/>
                <w:szCs w:val="24"/>
                <w:lang w:val="en-US" w:eastAsia="zh-CN" w:bidi="ar-SA"/>
              </w:rPr>
              <w:t>P</w:t>
            </w:r>
            <w:r>
              <w:rPr>
                <w:rFonts w:hint="default" w:ascii="Times New Roman" w:hAnsi="Times New Roman" w:eastAsia="Malgun Gothic"/>
                <w:b/>
                <w:bCs/>
                <w:kern w:val="0"/>
                <w:sz w:val="24"/>
                <w:szCs w:val="24"/>
                <w:lang w:val="en-US" w:eastAsia="it-IT" w:bidi="ar-SA"/>
              </w:rPr>
              <w: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Malgun Gothic"/>
                <w:kern w:val="0"/>
                <w:sz w:val="24"/>
                <w:szCs w:val="24"/>
                <w:lang w:val="en-US" w:eastAsia="ko-KR" w:bidi="ar-SA"/>
              </w:rPr>
            </w:pPr>
            <w:r>
              <w:rPr>
                <w:rFonts w:hint="default" w:ascii="Times New Roman" w:hAnsi="Times New Roman" w:eastAsia="Malgun Gothic"/>
                <w:b/>
                <w:kern w:val="0"/>
                <w:sz w:val="24"/>
                <w:szCs w:val="24"/>
                <w:lang w:val="en-US" w:eastAsia="it-IT" w:bidi="ar-SA"/>
              </w:rPr>
              <w:t xml:space="preserve">Supplemental </w:t>
            </w:r>
            <w:bookmarkStart w:id="4" w:name="OLE_LINK2"/>
            <w:r>
              <w:rPr>
                <w:rFonts w:hint="eastAsia" w:ascii="Times New Roman" w:hAnsi="Times New Roman" w:eastAsia="宋体"/>
                <w:b/>
                <w:kern w:val="0"/>
                <w:sz w:val="24"/>
                <w:szCs w:val="24"/>
                <w:lang w:val="en-US" w:eastAsia="zh-CN" w:bidi="ar-SA"/>
              </w:rPr>
              <w:t xml:space="preserve">File </w:t>
            </w:r>
            <w:r>
              <w:rPr>
                <w:rFonts w:hint="default" w:ascii="Times New Roman" w:hAnsi="Times New Roman" w:eastAsia="Malgun Gothic"/>
                <w:b/>
                <w:kern w:val="0"/>
                <w:sz w:val="24"/>
                <w:szCs w:val="24"/>
                <w:lang w:val="en-US" w:eastAsia="it-IT" w:bidi="ar-SA"/>
              </w:rPr>
              <w:t>1</w:t>
            </w:r>
            <w:bookmarkEnd w:id="4"/>
            <w:r>
              <w:rPr>
                <w:rFonts w:hint="default" w:ascii="Times New Roman" w:hAnsi="Times New Roman" w:eastAsia="Malgun Gothic"/>
                <w:b/>
                <w:kern w:val="0"/>
                <w:sz w:val="24"/>
                <w:szCs w:val="24"/>
                <w:lang w:val="en-US" w:eastAsia="ko-KR" w:bidi="ar-SA"/>
              </w:rPr>
              <w:t xml:space="preserve"> </w:t>
            </w:r>
            <w:r>
              <w:rPr>
                <w:rFonts w:hint="default" w:ascii="Times New Roman" w:hAnsi="Times New Roman" w:eastAsia="Malgun Gothic"/>
                <w:kern w:val="0"/>
                <w:sz w:val="24"/>
                <w:szCs w:val="24"/>
                <w:lang w:val="en-US" w:eastAsia="ko-KR" w:bidi="ar-SA"/>
              </w:rPr>
              <w:t>PRISMA network meta-analysis checklist.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eastAsia"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Malgun Gothic"/>
                <w:kern w:val="0"/>
                <w:sz w:val="24"/>
                <w:szCs w:val="24"/>
                <w:lang w:val="en-US" w:eastAsia="it-IT" w:bidi="ar-SA"/>
              </w:rPr>
            </w:pPr>
            <w:r>
              <w:rPr>
                <w:rFonts w:hint="default" w:ascii="Times New Roman" w:hAnsi="Times New Roman" w:eastAsia="Malgun Gothic"/>
                <w:b/>
                <w:kern w:val="0"/>
                <w:sz w:val="24"/>
                <w:szCs w:val="24"/>
                <w:lang w:val="en-US" w:eastAsia="it-IT" w:bidi="ar-SA"/>
              </w:rPr>
              <w:t xml:space="preserve">Supplemental File </w:t>
            </w:r>
            <w:r>
              <w:rPr>
                <w:rFonts w:hint="eastAsia" w:ascii="Times New Roman" w:hAnsi="Times New Roman" w:eastAsia="宋体"/>
                <w:b/>
                <w:kern w:val="0"/>
                <w:sz w:val="24"/>
                <w:szCs w:val="24"/>
                <w:lang w:val="en-US" w:eastAsia="zh-CN" w:bidi="ar-SA"/>
              </w:rPr>
              <w:t xml:space="preserve">2 </w:t>
            </w:r>
            <w:r>
              <w:rPr>
                <w:rFonts w:hint="default" w:ascii="Times New Roman" w:hAnsi="Times New Roman" w:eastAsia="Malgun Gothic"/>
                <w:kern w:val="0"/>
                <w:sz w:val="24"/>
                <w:szCs w:val="24"/>
                <w:lang w:val="en-US" w:eastAsia="it-IT" w:bidi="ar-SA"/>
              </w:rPr>
              <w:t>Search strategy.</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eastAsia"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File </w:t>
            </w:r>
            <w:r>
              <w:rPr>
                <w:rFonts w:hint="eastAsia" w:ascii="Times New Roman" w:hAnsi="Times New Roman" w:eastAsia="宋体"/>
                <w:b/>
                <w:kern w:val="0"/>
                <w:sz w:val="24"/>
                <w:szCs w:val="24"/>
                <w:lang w:val="en-US" w:eastAsia="zh-CN" w:bidi="ar-SA"/>
              </w:rPr>
              <w:t>3</w:t>
            </w:r>
            <w:r>
              <w:rPr>
                <w:rFonts w:hint="default" w:ascii="Times New Roman" w:hAnsi="Times New Roman" w:eastAsia="Malgun Gothic"/>
                <w:b/>
                <w:kern w:val="0"/>
                <w:sz w:val="24"/>
                <w:szCs w:val="24"/>
                <w:lang w:val="en-US" w:eastAsia="it-IT" w:bidi="ar-SA"/>
              </w:rPr>
              <w:t xml:space="preserve"> </w:t>
            </w:r>
            <w:r>
              <w:rPr>
                <w:rFonts w:hint="default" w:ascii="Times New Roman" w:hAnsi="Times New Roman" w:eastAsia="Malgun Gothic"/>
                <w:kern w:val="0"/>
                <w:sz w:val="24"/>
                <w:szCs w:val="24"/>
                <w:lang w:val="en-US" w:eastAsia="it-IT" w:bidi="ar-SA"/>
              </w:rPr>
              <w:t>References for included studies</w:t>
            </w:r>
            <w:r>
              <w:rPr>
                <w:rFonts w:hint="eastAsia" w:ascii="Times New Roman" w:hAnsi="Times New Roman"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Malgun Gothic"/>
                <w:b/>
                <w:kern w:val="0"/>
                <w:sz w:val="24"/>
                <w:szCs w:val="24"/>
                <w:lang w:val="en-US" w:eastAsia="it-IT"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it-IT" w:bidi="ar-SA"/>
              </w:rPr>
              <w:t>Figure 1</w:t>
            </w:r>
            <w:r>
              <w:rPr>
                <w:rFonts w:hint="default" w:ascii="Times New Roman" w:hAnsi="Calibri" w:eastAsia="Malgun Gothic"/>
                <w:kern w:val="0"/>
                <w:sz w:val="24"/>
                <w:szCs w:val="24"/>
                <w:lang w:val="en-US" w:eastAsia="it-IT" w:bidi="ar-SA"/>
              </w:rPr>
              <w:t xml:space="preserve"> Plots of the surface under the cumulative ranking curves (SUCRA) for all comparisons in the hip function</w:t>
            </w:r>
            <w:r>
              <w:rPr>
                <w:rFonts w:hint="eastAsia" w:ascii="Times New Roman" w:hAnsi="Calibri" w:eastAsia="宋体"/>
                <w:kern w:val="0"/>
                <w:sz w:val="24"/>
                <w:szCs w:val="24"/>
                <w:lang w:val="en-US" w:eastAsia="zh-CN" w:bidi="ar-SA"/>
              </w:rPr>
              <w:t>.</w:t>
            </w:r>
            <w:r>
              <w:rPr>
                <w:rFonts w:hint="default" w:ascii="Times New Roman" w:hAnsi="Calibri" w:eastAsia="Malgun Gothic"/>
                <w:kern w:val="0"/>
                <w:sz w:val="24"/>
                <w:szCs w:val="24"/>
                <w:lang w:val="en-US" w:eastAsia="it-IT" w:bidi="ar-SA"/>
              </w:rPr>
              <w:t xml:space="preserve"> </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Figure 2 </w:t>
            </w:r>
            <w:r>
              <w:rPr>
                <w:rFonts w:hint="default" w:ascii="Times New Roman" w:hAnsi="Times New Roman" w:eastAsia="Malgun Gothic"/>
                <w:kern w:val="0"/>
                <w:sz w:val="24"/>
                <w:szCs w:val="24"/>
                <w:lang w:val="en-US" w:eastAsia="it-IT" w:bidi="ar-SA"/>
              </w:rPr>
              <w:t>Funnel plots for the effects of exercise interventions on hip function</w:t>
            </w:r>
            <w:r>
              <w:rPr>
                <w:rFonts w:hint="eastAsia" w:ascii="Times New Roman" w:hAnsi="Times New Roman"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Times New Roman" w:eastAsia="Malgun Gothic"/>
                <w:b/>
                <w:kern w:val="0"/>
                <w:sz w:val="24"/>
                <w:szCs w:val="24"/>
                <w:lang w:val="en-US" w:eastAsia="ko-KR" w:bidi="ar-SA"/>
              </w:rPr>
              <w:t xml:space="preserve">Figure 3 </w:t>
            </w:r>
            <w:r>
              <w:rPr>
                <w:rFonts w:hint="default" w:ascii="Times New Roman" w:hAnsi="Times New Roman" w:eastAsia="Malgun Gothic"/>
                <w:kern w:val="0"/>
                <w:sz w:val="24"/>
                <w:szCs w:val="24"/>
                <w:lang w:val="en-US" w:eastAsia="it-IT" w:bidi="ar-SA"/>
              </w:rPr>
              <w:t>Plots of the surface under the cumulative ranking curves (SUCRA) for all comparisons in the ADL</w:t>
            </w:r>
            <w:r>
              <w:rPr>
                <w:rFonts w:hint="eastAsia" w:ascii="Times New Roman" w:hAnsi="Times New Roman"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Times New Roman" w:eastAsia="Malgun Gothic"/>
                <w:b/>
                <w:kern w:val="0"/>
                <w:sz w:val="24"/>
                <w:szCs w:val="24"/>
                <w:lang w:val="en-US" w:eastAsia="ko-KR" w:bidi="ar-SA"/>
              </w:rPr>
              <w:t>Figure 4</w:t>
            </w:r>
            <w:r>
              <w:rPr>
                <w:rFonts w:hint="default" w:ascii="Times New Roman" w:hAnsi="Times New Roman" w:eastAsia="Malgun Gothic"/>
                <w:kern w:val="0"/>
                <w:sz w:val="24"/>
                <w:szCs w:val="24"/>
                <w:lang w:val="en-US" w:eastAsia="ko-KR" w:bidi="ar-SA"/>
              </w:rPr>
              <w:t xml:space="preserve"> Inconsistency plot for the ADL</w:t>
            </w:r>
            <w:r>
              <w:rPr>
                <w:rFonts w:hint="eastAsia" w:ascii="Times New Roman" w:hAnsi="Times New Roman" w:eastAsia="宋体"/>
                <w:kern w:val="0"/>
                <w:sz w:val="24"/>
                <w:szCs w:val="24"/>
                <w:lang w:val="en-US" w:eastAsia="zh-CN" w:bidi="ar-SA"/>
              </w:rPr>
              <w:t xml:space="preserve">, </w:t>
            </w:r>
            <w:r>
              <w:rPr>
                <w:rFonts w:hint="default" w:ascii="Times New Roman" w:hAnsi="Calibri" w:eastAsia="Malgun Gothic"/>
                <w:kern w:val="0"/>
                <w:sz w:val="24"/>
                <w:lang w:val="it-IT" w:eastAsia="it-IT" w:bidi="ar-SA"/>
              </w:rPr>
              <w:t>assuming loop-specific heterogeneity estimates</w:t>
            </w:r>
            <w:r>
              <w:rPr>
                <w:rFonts w:hint="eastAsia" w:ascii="Times New Roman" w:hAnsi="Calibri" w:eastAsia="宋体"/>
                <w:kern w:val="0"/>
                <w:sz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Figure 5 </w:t>
            </w:r>
            <w:r>
              <w:rPr>
                <w:rFonts w:hint="default" w:ascii="Times New Roman" w:hAnsi="Times New Roman" w:eastAsia="Malgun Gothic"/>
                <w:kern w:val="0"/>
                <w:sz w:val="24"/>
                <w:szCs w:val="24"/>
                <w:lang w:val="en-US" w:eastAsia="it-IT" w:bidi="ar-SA"/>
              </w:rPr>
              <w:t>Funnel plots for the effects of exercise interventions on ADL</w:t>
            </w:r>
            <w:r>
              <w:rPr>
                <w:rFonts w:hint="eastAsia" w:ascii="Times New Roman" w:hAnsi="Times New Roman"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Malgun Gothic" w:eastAsia="宋体"/>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Figure 6</w:t>
            </w:r>
            <w:r>
              <w:rPr>
                <w:rFonts w:hint="default" w:ascii="Times New Roman" w:hAnsi="Calibri" w:eastAsia="Malgun Gothic"/>
                <w:kern w:val="0"/>
                <w:sz w:val="24"/>
                <w:szCs w:val="24"/>
                <w:lang w:val="en-US" w:eastAsia="ko-KR" w:bidi="ar-SA"/>
              </w:rPr>
              <w:t xml:space="preserve"> Plots of the surface under the cumulative ranking curves (SUCRA) for all comparisons</w:t>
            </w:r>
            <w:r>
              <w:rPr>
                <w:rFonts w:hint="eastAsia" w:ascii="Times New Roman" w:hAnsi="Calibri" w:eastAsia="宋体"/>
                <w:kern w:val="0"/>
                <w:sz w:val="24"/>
                <w:szCs w:val="24"/>
                <w:lang w:val="en-US" w:eastAsia="zh-CN" w:bidi="ar-SA"/>
              </w:rPr>
              <w:t xml:space="preserve"> in </w:t>
            </w:r>
            <w:bookmarkStart w:id="5" w:name="OLE_LINK1"/>
            <w:r>
              <w:rPr>
                <w:rFonts w:hint="eastAsia" w:ascii="Times New Roman" w:hAnsi="Calibri" w:eastAsia="宋体"/>
                <w:kern w:val="0"/>
                <w:sz w:val="24"/>
                <w:szCs w:val="24"/>
                <w:lang w:val="en-US" w:eastAsia="zh-CN" w:bidi="ar-SA"/>
              </w:rPr>
              <w:t>walking capacity and balance ability</w:t>
            </w:r>
            <w:bookmarkEnd w:id="5"/>
            <w:r>
              <w:rPr>
                <w:rFonts w:hint="eastAsia" w:ascii="Times New Roman" w:hAnsi="Calibri"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Figure 7</w:t>
            </w:r>
            <w:r>
              <w:rPr>
                <w:rFonts w:hint="default" w:ascii="Times New Roman" w:hAnsi="Calibri" w:eastAsia="Malgun Gothic"/>
                <w:kern w:val="0"/>
                <w:sz w:val="24"/>
                <w:szCs w:val="24"/>
                <w:lang w:val="en-US" w:eastAsia="ko-KR" w:bidi="ar-SA"/>
              </w:rPr>
              <w:t xml:space="preserve"> </w:t>
            </w:r>
            <w:r>
              <w:rPr>
                <w:rFonts w:hint="default" w:ascii="Times New Roman" w:hAnsi="Calibri" w:eastAsia="Malgun Gothic"/>
                <w:kern w:val="0"/>
                <w:sz w:val="24"/>
                <w:lang w:val="it-IT" w:eastAsia="it-IT" w:bidi="ar-SA"/>
              </w:rPr>
              <w:t>Inconsistency plot for the walking capacity network, assuming loop-specific heterogeneity estimates</w:t>
            </w:r>
            <w:r>
              <w:rPr>
                <w:rFonts w:hint="eastAsia" w:ascii="Times New Roman" w:hAnsi="Calibri" w:eastAsia="宋体"/>
                <w:kern w:val="0"/>
                <w:sz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Figure 8</w:t>
            </w:r>
            <w:r>
              <w:rPr>
                <w:rFonts w:hint="default" w:ascii="Times New Roman" w:hAnsi="Calibri" w:eastAsia="Malgun Gothic"/>
                <w:kern w:val="0"/>
                <w:sz w:val="24"/>
                <w:szCs w:val="24"/>
                <w:lang w:val="en-US" w:eastAsia="ko-KR" w:bidi="ar-SA"/>
              </w:rPr>
              <w:t xml:space="preserve"> Funnel plots for the effects of exercise interventions</w:t>
            </w:r>
            <w:r>
              <w:rPr>
                <w:rFonts w:hint="eastAsia" w:ascii="Times New Roman" w:hAnsi="Calibri" w:eastAsia="宋体"/>
                <w:kern w:val="0"/>
                <w:sz w:val="24"/>
                <w:szCs w:val="24"/>
                <w:lang w:val="en-US" w:eastAsia="zh-CN" w:bidi="ar-SA"/>
              </w:rPr>
              <w:t xml:space="preserve"> on walking capacity and balance ability.</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Figure 9</w:t>
            </w:r>
            <w:r>
              <w:rPr>
                <w:rFonts w:hint="default" w:ascii="Times New Roman" w:hAnsi="Calibri" w:eastAsia="Malgun Gothic"/>
                <w:kern w:val="0"/>
                <w:sz w:val="24"/>
                <w:szCs w:val="24"/>
                <w:lang w:val="en-US" w:eastAsia="ko-KR" w:bidi="ar-SA"/>
              </w:rPr>
              <w:t xml:space="preserve"> Risk of bias graph</w:t>
            </w:r>
            <w:r>
              <w:rPr>
                <w:rFonts w:hint="eastAsia" w:ascii="Times New Roman" w:hAnsi="Calibri"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宋体"/>
                <w:b/>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Figure 10</w:t>
            </w:r>
            <w:r>
              <w:rPr>
                <w:rFonts w:hint="eastAsia" w:ascii="Times New Roman" w:hAnsi="Calibri" w:eastAsia="宋体"/>
                <w:b/>
                <w:kern w:val="0"/>
                <w:sz w:val="24"/>
                <w:szCs w:val="24"/>
                <w:lang w:val="en-US" w:eastAsia="zh-CN" w:bidi="ar-SA"/>
              </w:rPr>
              <w:t xml:space="preserve"> </w:t>
            </w:r>
            <w:r>
              <w:rPr>
                <w:rFonts w:hint="eastAsia" w:ascii="Times New Roman" w:hAnsi="Calibri" w:eastAsia="宋体"/>
                <w:b w:val="0"/>
                <w:bCs/>
                <w:kern w:val="0"/>
                <w:sz w:val="24"/>
                <w:szCs w:val="24"/>
                <w:lang w:val="en-US" w:eastAsia="zh-CN" w:bidi="ar-SA"/>
              </w:rPr>
              <w:t>Risk of bias summary.</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it-IT" w:bidi="ar-SA"/>
              </w:rPr>
              <w:t xml:space="preserve">Table 1 </w:t>
            </w:r>
            <w:r>
              <w:rPr>
                <w:rFonts w:hint="default" w:ascii="Times New Roman" w:hAnsi="Calibri" w:eastAsia="Malgun Gothic"/>
                <w:kern w:val="0"/>
                <w:sz w:val="24"/>
                <w:szCs w:val="24"/>
                <w:lang w:val="en-US" w:eastAsia="it-IT" w:bidi="ar-SA"/>
              </w:rPr>
              <w:t>Relative effect sizes of different exercise interventions’ efficacy based on ADL</w:t>
            </w:r>
            <w:r>
              <w:rPr>
                <w:rFonts w:hint="eastAsia" w:ascii="Times New Roman" w:hAnsi="Calibri"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eastAsia" w:ascii="Times New Roman" w:hAnsi="Times New Roman" w:eastAsia="宋体"/>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Table</w:t>
            </w:r>
            <w:r>
              <w:rPr>
                <w:rFonts w:hint="default" w:ascii="Times New Roman" w:hAnsi="Calibri" w:eastAsia="Malgun Gothic"/>
                <w:b/>
                <w:kern w:val="0"/>
                <w:sz w:val="24"/>
                <w:szCs w:val="24"/>
                <w:lang w:val="en-US" w:eastAsia="it-IT" w:bidi="ar-SA"/>
              </w:rPr>
              <w:t xml:space="preserve"> 2</w:t>
            </w:r>
            <w:r>
              <w:rPr>
                <w:rFonts w:hint="default" w:ascii="Times New Roman" w:hAnsi="Calibri" w:eastAsia="Malgun Gothic"/>
                <w:kern w:val="0"/>
                <w:sz w:val="24"/>
                <w:szCs w:val="24"/>
                <w:lang w:val="en-US" w:eastAsia="it-IT" w:bidi="ar-SA"/>
              </w:rPr>
              <w:t xml:space="preserve"> Relative effect sizes of different exercise interventions’ efficacy based on walking capacity</w:t>
            </w:r>
            <w:r>
              <w:rPr>
                <w:rFonts w:hint="eastAsia" w:ascii="Times New Roman" w:hAnsi="Calibri" w:eastAsia="宋体"/>
                <w:kern w:val="0"/>
                <w:sz w:val="24"/>
                <w:szCs w:val="24"/>
                <w:lang w:val="en-US" w:eastAsia="zh-CN" w:bidi="ar-SA"/>
              </w:rPr>
              <w:t>.</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188"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left"/>
              <w:rPr>
                <w:rFonts w:hint="default" w:ascii="Times New Roman" w:hAnsi="Times New Roman" w:eastAsia="宋体"/>
                <w:kern w:val="0"/>
                <w:sz w:val="24"/>
                <w:szCs w:val="24"/>
                <w:lang w:val="en-US" w:eastAsia="zh-CN" w:bidi="ar-SA"/>
              </w:rPr>
            </w:pPr>
            <w:r>
              <w:rPr>
                <w:rFonts w:hint="default" w:ascii="Times New Roman" w:hAnsi="Times New Roman" w:eastAsia="Malgun Gothic"/>
                <w:b/>
                <w:kern w:val="0"/>
                <w:sz w:val="24"/>
                <w:szCs w:val="24"/>
                <w:lang w:val="en-US" w:eastAsia="it-IT" w:bidi="ar-SA"/>
              </w:rPr>
              <w:t xml:space="preserve">Supplemental </w:t>
            </w:r>
            <w:r>
              <w:rPr>
                <w:rFonts w:hint="default" w:ascii="Times New Roman" w:hAnsi="Calibri" w:eastAsia="Malgun Gothic"/>
                <w:b/>
                <w:kern w:val="0"/>
                <w:sz w:val="24"/>
                <w:szCs w:val="24"/>
                <w:lang w:val="en-US" w:eastAsia="ko-KR" w:bidi="ar-SA"/>
              </w:rPr>
              <w:t>Table</w:t>
            </w:r>
            <w:r>
              <w:rPr>
                <w:rFonts w:hint="default" w:ascii="Times New Roman" w:hAnsi="Calibri" w:eastAsia="Malgun Gothic"/>
                <w:b/>
                <w:kern w:val="0"/>
                <w:sz w:val="24"/>
                <w:szCs w:val="24"/>
                <w:lang w:val="en-US" w:eastAsia="it-IT" w:bidi="ar-SA"/>
              </w:rPr>
              <w:t xml:space="preserve"> 3</w:t>
            </w:r>
            <w:r>
              <w:rPr>
                <w:rFonts w:hint="default" w:ascii="Times New Roman" w:hAnsi="Calibri" w:eastAsia="Malgun Gothic"/>
                <w:kern w:val="0"/>
                <w:sz w:val="24"/>
                <w:szCs w:val="24"/>
                <w:lang w:val="en-US" w:eastAsia="it-IT" w:bidi="ar-SA"/>
              </w:rPr>
              <w:t xml:space="preserve"> Relative effect sizes of different exercise interventions’ efficacy based on </w:t>
            </w:r>
            <w:r>
              <w:rPr>
                <w:rFonts w:hint="eastAsia" w:ascii="Times New Roman" w:hAnsi="Calibri" w:eastAsia="宋体"/>
                <w:kern w:val="0"/>
                <w:sz w:val="24"/>
                <w:szCs w:val="24"/>
                <w:lang w:val="en-US" w:eastAsia="zh-CN" w:bidi="ar-SA"/>
              </w:rPr>
              <w:t>balance ability.</w:t>
            </w:r>
          </w:p>
        </w:tc>
        <w:tc>
          <w:tcPr>
            <w:tcW w:w="1134" w:type="dxa"/>
            <w:shd w:val="clear" w:color="auto" w:fill="auto"/>
          </w:tcPr>
          <w:p>
            <w:pPr>
              <w:keepNext w:val="0"/>
              <w:keepLines w:val="0"/>
              <w:widowControl/>
              <w:suppressLineNumbers w:val="0"/>
              <w:snapToGrid w:val="0"/>
              <w:spacing w:before="0" w:beforeAutospacing="0" w:after="0" w:afterAutospacing="0" w:line="360" w:lineRule="auto"/>
              <w:ind w:left="0" w:right="0"/>
              <w:contextualSpacing/>
              <w:jc w:val="center"/>
              <w:rPr>
                <w:rFonts w:hint="default" w:ascii="Times New Roman" w:hAnsi="Times New Roman" w:eastAsia="宋体"/>
                <w:kern w:val="0"/>
                <w:sz w:val="24"/>
                <w:szCs w:val="24"/>
                <w:lang w:val="en-US" w:eastAsia="zh-CN" w:bidi="ar-SA"/>
              </w:rPr>
            </w:pPr>
            <w:r>
              <w:rPr>
                <w:rFonts w:hint="eastAsia" w:ascii="Times New Roman" w:hAnsi="Times New Roman" w:eastAsia="宋体"/>
                <w:kern w:val="0"/>
                <w:sz w:val="24"/>
                <w:szCs w:val="24"/>
                <w:lang w:val="en-US" w:eastAsia="zh-CN" w:bidi="ar-SA"/>
              </w:rPr>
              <w:t>37</w:t>
            </w:r>
          </w:p>
        </w:tc>
      </w:tr>
    </w:tbl>
    <w:p>
      <w:pPr>
        <w:keepNext w:val="0"/>
        <w:keepLines w:val="0"/>
        <w:widowControl/>
        <w:suppressLineNumbers w:val="0"/>
        <w:spacing w:before="0" w:beforeAutospacing="0" w:after="160" w:afterAutospacing="0" w:line="480" w:lineRule="auto"/>
        <w:ind w:left="0" w:right="0"/>
        <w:jc w:val="both"/>
        <w:rPr>
          <w:rFonts w:hint="eastAsia" w:ascii="Times New Roman" w:hAnsi="Times New Roman" w:cs="Times New Roman"/>
          <w:kern w:val="0"/>
          <w:sz w:val="22"/>
          <w:lang w:val="en-US" w:eastAsia="zh-CN" w:bidi="ar-SA"/>
        </w:rPr>
      </w:pPr>
      <w:r>
        <w:rPr>
          <w:rFonts w:hint="default" w:ascii="Times New Roman" w:hAnsi="Times New Roman" w:eastAsia="Malgun Gothic"/>
          <w:b/>
          <w:kern w:val="0"/>
          <w:sz w:val="24"/>
          <w:szCs w:val="24"/>
          <w:lang w:val="en-US" w:eastAsia="it-IT" w:bidi="ar-SA"/>
        </w:rPr>
        <w:br w:type="page"/>
      </w:r>
    </w:p>
    <w:p>
      <w:pPr>
        <w:widowControl w:val="0"/>
        <w:autoSpaceDE w:val="0"/>
        <w:autoSpaceDN w:val="0"/>
        <w:adjustRightInd w:val="0"/>
        <w:spacing w:after="0" w:line="240" w:lineRule="auto"/>
        <w:ind w:right="627"/>
        <w:jc w:val="center"/>
        <w:rPr>
          <w:rFonts w:ascii="Times New Roman" w:hAnsi="Times New Roman" w:eastAsia="Times New Roman" w:cs="Times New Roman"/>
          <w:b/>
          <w:color w:val="auto"/>
          <w:sz w:val="28"/>
          <w:szCs w:val="28"/>
          <w:lang w:val="en-US" w:eastAsia="en-CA" w:bidi="ar-SA"/>
        </w:rPr>
      </w:pPr>
      <w:bookmarkStart w:id="6" w:name="OLE_LINK4"/>
      <w:r>
        <w:rPr>
          <w:rFonts w:hint="eastAsia" w:ascii="Times New Roman" w:hAnsi="Times New Roman" w:eastAsia="Times New Roman" w:cs="Times New Roman"/>
          <w:b/>
          <w:color w:val="auto"/>
          <w:sz w:val="28"/>
          <w:szCs w:val="28"/>
          <w:lang w:val="en-US" w:eastAsia="en-CA" w:bidi="ar-SA"/>
        </w:rPr>
        <w:t>Supplemental File 1</w:t>
      </w:r>
      <w:bookmarkEnd w:id="6"/>
      <w:r>
        <w:rPr>
          <w:rFonts w:hint="eastAsia" w:ascii="Times New Roman" w:hAnsi="Times New Roman" w:eastAsia="宋体" w:cs="Times New Roman"/>
          <w:b/>
          <w:color w:val="auto"/>
          <w:sz w:val="28"/>
          <w:szCs w:val="28"/>
          <w:lang w:val="en-US" w:eastAsia="zh-CN" w:bidi="ar-SA"/>
        </w:rPr>
        <w:t xml:space="preserve"> </w:t>
      </w:r>
      <w:r>
        <w:rPr>
          <w:rFonts w:ascii="Times New Roman" w:hAnsi="Times New Roman" w:eastAsia="Times New Roman" w:cs="Times New Roman"/>
          <w:b/>
          <w:color w:val="auto"/>
          <w:sz w:val="28"/>
          <w:szCs w:val="28"/>
          <w:lang w:val="en-US" w:eastAsia="en-CA" w:bidi="ar-SA"/>
        </w:rPr>
        <w:t>PRISMA NMA Checklist of Items to Include When Reporting A Systematic Review Involving a Network Meta-analysis</w:t>
      </w:r>
    </w:p>
    <w:p>
      <w:pPr>
        <w:widowControl w:val="0"/>
        <w:autoSpaceDE w:val="0"/>
        <w:autoSpaceDN w:val="0"/>
        <w:adjustRightInd w:val="0"/>
        <w:spacing w:after="0" w:line="240" w:lineRule="auto"/>
        <w:ind w:right="627"/>
        <w:jc w:val="both"/>
        <w:rPr>
          <w:rFonts w:ascii="Times New Roman" w:hAnsi="Times New Roman" w:eastAsia="Times New Roman" w:cs="Times New Roman"/>
          <w:color w:val="000000"/>
          <w:sz w:val="22"/>
          <w:szCs w:val="22"/>
          <w:lang w:val="en-US" w:eastAsia="en-CA" w:bidi="ar-SA"/>
        </w:rPr>
      </w:pPr>
    </w:p>
    <w:tbl>
      <w:tblPr>
        <w:tblStyle w:val="4"/>
        <w:tblW w:w="0" w:type="auto"/>
        <w:tblInd w:w="-318" w:type="dxa"/>
        <w:tblLayout w:type="autofit"/>
        <w:tblCellMar>
          <w:top w:w="0" w:type="dxa"/>
          <w:left w:w="108" w:type="dxa"/>
          <w:bottom w:w="0" w:type="dxa"/>
          <w:right w:w="108" w:type="dxa"/>
        </w:tblCellMar>
      </w:tblPr>
      <w:tblGrid>
        <w:gridCol w:w="1977"/>
        <w:gridCol w:w="656"/>
        <w:gridCol w:w="4114"/>
        <w:gridCol w:w="2093"/>
      </w:tblGrid>
      <w:tr>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Section/Topic</w:t>
            </w:r>
          </w:p>
        </w:tc>
        <w:tc>
          <w:tcPr>
            <w:tcW w:w="0" w:type="auto"/>
            <w:tcBorders>
              <w:top w:val="single" w:color="000000" w:sz="2" w:space="0"/>
              <w:bottom w:val="single" w:color="auto" w:sz="4" w:space="0"/>
            </w:tcBorders>
            <w:shd w:val="clear" w:color="auto" w:fill="auto"/>
          </w:tcPr>
          <w:p>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Item #</w:t>
            </w:r>
          </w:p>
        </w:tc>
        <w:tc>
          <w:tcPr>
            <w:tcW w:w="4114" w:type="dxa"/>
            <w:tcBorders>
              <w:top w:val="single" w:color="000000" w:sz="2" w:space="0"/>
              <w:bottom w:val="single" w:color="auto" w:sz="4" w:space="0"/>
              <w:right w:val="single" w:color="auto" w:sz="4" w:space="0"/>
            </w:tcBorders>
            <w:shd w:val="clear" w:color="auto" w:fill="auto"/>
          </w:tcPr>
          <w:p>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Checklist Item</w:t>
            </w:r>
          </w:p>
        </w:tc>
        <w:tc>
          <w:tcPr>
            <w:tcW w:w="2093" w:type="dxa"/>
            <w:tcBorders>
              <w:top w:val="single" w:color="000000" w:sz="2" w:space="0"/>
              <w:left w:val="single" w:color="auto" w:sz="4" w:space="0"/>
              <w:bottom w:val="single" w:color="auto" w:sz="4" w:space="0"/>
            </w:tcBorders>
            <w:shd w:val="clear" w:color="auto" w:fill="auto"/>
          </w:tcPr>
          <w:p>
            <w:pPr>
              <w:widowControl w:val="0"/>
              <w:autoSpaceDE w:val="0"/>
              <w:autoSpaceDN w:val="0"/>
              <w:adjustRightInd w:val="0"/>
              <w:spacing w:after="0" w:line="240" w:lineRule="auto"/>
              <w:jc w:val="center"/>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color w:val="auto"/>
                <w:sz w:val="22"/>
                <w:szCs w:val="22"/>
                <w:lang w:val="en-US" w:eastAsia="en-CA" w:bidi="ar-SA"/>
              </w:rPr>
              <w:t>Reported on Page #</w:t>
            </w:r>
          </w:p>
        </w:tc>
      </w:tr>
      <w:tr>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r>
              <w:rPr>
                <w:rFonts w:ascii="Times New Roman" w:hAnsi="Times New Roman" w:eastAsia="Times New Roman" w:cs="Times New Roman"/>
                <w:b/>
                <w:bCs/>
                <w:color w:val="000000"/>
                <w:sz w:val="22"/>
                <w:szCs w:val="22"/>
                <w:lang w:val="en-US" w:eastAsia="en-CA" w:bidi="ar-SA"/>
              </w:rPr>
              <w:t>TITLE</w:t>
            </w:r>
          </w:p>
        </w:tc>
        <w:tc>
          <w:tcPr>
            <w:tcW w:w="0" w:type="auto"/>
            <w:tcBorders>
              <w:top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c>
          <w:tcPr>
            <w:tcW w:w="4114" w:type="dxa"/>
            <w:tcBorders>
              <w:top w:val="single" w:color="auto" w:sz="4" w:space="0"/>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c>
          <w:tcPr>
            <w:tcW w:w="2093" w:type="dxa"/>
            <w:tcBorders>
              <w:top w:val="single" w:color="auto" w:sz="4" w:space="0"/>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auto"/>
                <w:sz w:val="22"/>
                <w:szCs w:val="22"/>
                <w:lang w:val="en-US" w:eastAsia="en-CA" w:bidi="ar-SA"/>
              </w:rPr>
            </w:pPr>
          </w:p>
        </w:tc>
      </w:tr>
      <w:tr>
        <w:tblPrEx>
          <w:tblCellMar>
            <w:top w:w="0" w:type="dxa"/>
            <w:left w:w="108" w:type="dxa"/>
            <w:bottom w:w="0" w:type="dxa"/>
            <w:right w:w="108" w:type="dxa"/>
          </w:tblCellMar>
        </w:tblPrEx>
        <w:trPr>
          <w:trHeight w:val="323"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Title</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Identify the report as a systematic review </w:t>
            </w:r>
            <w:r>
              <w:rPr>
                <w:rFonts w:ascii="Times New Roman" w:hAnsi="Times New Roman" w:eastAsia="Times New Roman" w:cs="Times New Roman"/>
                <w:i/>
                <w:color w:val="000000"/>
                <w:sz w:val="22"/>
                <w:szCs w:val="22"/>
                <w:lang w:val="en-US" w:eastAsia="en-CA" w:bidi="ar-SA"/>
              </w:rPr>
              <w:t>incorporating a network meta-analysis (or related form of meta-analysis).</w:t>
            </w:r>
            <w:r>
              <w:rPr>
                <w:rFonts w:ascii="Times New Roman" w:hAnsi="Times New Roman" w:eastAsia="Times New Roman" w:cs="Times New Roman"/>
                <w:color w:val="000000"/>
                <w:sz w:val="22"/>
                <w:szCs w:val="22"/>
                <w:lang w:val="en-US" w:eastAsia="en-CA" w:bidi="ar-SA"/>
              </w:rPr>
              <w:t xml:space="preserve">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eastAsia" w:ascii="Times New Roman" w:hAnsi="Times New Roman" w:eastAsia="宋体" w:cs="Times New Roman"/>
                <w:b/>
                <w:i/>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Page1</w:t>
            </w:r>
          </w:p>
        </w:tc>
      </w:tr>
      <w:tr>
        <w:tblPrEx>
          <w:tblCellMar>
            <w:top w:w="0" w:type="dxa"/>
            <w:left w:w="108" w:type="dxa"/>
            <w:bottom w:w="0" w:type="dxa"/>
            <w:right w:w="108" w:type="dxa"/>
          </w:tblCellMar>
        </w:tblPrEx>
        <w:trPr>
          <w:trHeight w:val="323"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bCs/>
                <w:color w:val="000000"/>
                <w:sz w:val="22"/>
                <w:szCs w:val="22"/>
                <w:lang w:val="en-US" w:eastAsia="en-CA" w:bidi="ar-SA"/>
              </w:rPr>
            </w:pP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tblPrEx>
          <w:tblCellMar>
            <w:top w:w="0" w:type="dxa"/>
            <w:left w:w="108" w:type="dxa"/>
            <w:bottom w:w="0" w:type="dxa"/>
            <w:right w:w="108" w:type="dxa"/>
          </w:tblCellMar>
        </w:tblPrEx>
        <w:trPr>
          <w:trHeight w:val="323"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ABSTRACT</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tblPrEx>
          <w:tblCellMar>
            <w:top w:w="0" w:type="dxa"/>
            <w:left w:w="108" w:type="dxa"/>
            <w:bottom w:w="0" w:type="dxa"/>
            <w:right w:w="108" w:type="dxa"/>
          </w:tblCellMar>
        </w:tblPrEx>
        <w:trPr>
          <w:trHeight w:val="81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Structured summary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structured summary including, as applicable: </w:t>
            </w:r>
          </w:p>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Background:</w:t>
            </w:r>
            <w:r>
              <w:rPr>
                <w:rFonts w:ascii="Times New Roman" w:hAnsi="Times New Roman" w:eastAsia="Times New Roman" w:cs="Times New Roman"/>
                <w:color w:val="000000"/>
                <w:sz w:val="22"/>
                <w:szCs w:val="22"/>
                <w:lang w:val="en-US" w:eastAsia="en-CA" w:bidi="ar-SA"/>
              </w:rPr>
              <w:t xml:space="preserve"> main objectives</w:t>
            </w:r>
          </w:p>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Methods:</w:t>
            </w:r>
            <w:r>
              <w:rPr>
                <w:rFonts w:ascii="Times New Roman" w:hAnsi="Times New Roman" w:eastAsia="Times New Roman" w:cs="Times New Roman"/>
                <w:color w:val="000000"/>
                <w:sz w:val="22"/>
                <w:szCs w:val="22"/>
                <w:lang w:val="en-US" w:eastAsia="en-CA" w:bidi="ar-SA"/>
              </w:rPr>
              <w:t xml:space="preserve"> data sources; study eligibility criteria, participants, and interventions; study appraisal; and </w:t>
            </w:r>
            <w:r>
              <w:rPr>
                <w:rFonts w:ascii="Times New Roman" w:hAnsi="Times New Roman" w:eastAsia="Times New Roman" w:cs="Times New Roman"/>
                <w:i/>
                <w:color w:val="000000"/>
                <w:sz w:val="22"/>
                <w:szCs w:val="22"/>
                <w:lang w:val="en-US" w:eastAsia="en-CA" w:bidi="ar-SA"/>
              </w:rPr>
              <w:t>synthesis methods, such as network meta-analysis.</w:t>
            </w:r>
            <w:r>
              <w:rPr>
                <w:rFonts w:ascii="Times New Roman" w:hAnsi="Times New Roman" w:eastAsia="Times New Roman" w:cs="Times New Roman"/>
                <w:color w:val="000000"/>
                <w:sz w:val="22"/>
                <w:szCs w:val="22"/>
                <w:lang w:val="en-US" w:eastAsia="en-CA" w:bidi="ar-SA"/>
              </w:rPr>
              <w:t xml:space="preserve"> </w:t>
            </w:r>
          </w:p>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Results:</w:t>
            </w:r>
            <w:r>
              <w:rPr>
                <w:rFonts w:ascii="Times New Roman" w:hAnsi="Times New Roman" w:eastAsia="Times New Roman" w:cs="Times New Roman"/>
                <w:color w:val="000000"/>
                <w:sz w:val="22"/>
                <w:szCs w:val="22"/>
                <w:lang w:val="en-US" w:eastAsia="en-CA" w:bidi="ar-SA"/>
              </w:rPr>
              <w:t xml:space="preserve"> number of studies and participants identified; summary estimates with corresponding confidence/credible intervals; </w:t>
            </w:r>
            <w:r>
              <w:rPr>
                <w:rFonts w:ascii="Times New Roman" w:hAnsi="Times New Roman" w:eastAsia="Times New Roman" w:cs="Times New Roman"/>
                <w:i/>
                <w:color w:val="000000"/>
                <w:sz w:val="22"/>
                <w:szCs w:val="22"/>
                <w:lang w:val="en-US" w:eastAsia="en-CA" w:bidi="ar-SA"/>
              </w:rPr>
              <w:t>treatment rankings may also be discussed. Authors may choose to summarize pairwise comparisons against a chosen treatment included in their analyses for brevity.</w:t>
            </w:r>
          </w:p>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Discussion/Conclusions:</w:t>
            </w:r>
            <w:r>
              <w:rPr>
                <w:rFonts w:ascii="Times New Roman" w:hAnsi="Times New Roman" w:eastAsia="Times New Roman" w:cs="Times New Roman"/>
                <w:color w:val="000000"/>
                <w:sz w:val="22"/>
                <w:szCs w:val="22"/>
                <w:lang w:val="en-US" w:eastAsia="en-CA" w:bidi="ar-SA"/>
              </w:rPr>
              <w:t xml:space="preserve"> limitations; conclusions and implications of findings.</w:t>
            </w:r>
          </w:p>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Other:</w:t>
            </w:r>
            <w:r>
              <w:rPr>
                <w:rFonts w:ascii="Times New Roman" w:hAnsi="Times New Roman" w:eastAsia="Times New Roman" w:cs="Times New Roman"/>
                <w:color w:val="000000"/>
                <w:sz w:val="22"/>
                <w:szCs w:val="22"/>
                <w:lang w:val="en-US" w:eastAsia="en-CA" w:bidi="ar-SA"/>
              </w:rPr>
              <w:t xml:space="preserve"> primary source of funding; systematic review registration number with registry name.</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2</w:t>
            </w:r>
          </w:p>
        </w:tc>
      </w:tr>
      <w:tr>
        <w:tblPrEx>
          <w:tblCellMar>
            <w:top w:w="0" w:type="dxa"/>
            <w:left w:w="108" w:type="dxa"/>
            <w:bottom w:w="0" w:type="dxa"/>
            <w:right w:w="108" w:type="dxa"/>
          </w:tblCellMar>
        </w:tblPrEx>
        <w:trPr>
          <w:trHeight w:val="408"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bCs/>
                <w:color w:val="000000"/>
                <w:sz w:val="22"/>
                <w:szCs w:val="22"/>
                <w:lang w:val="en-US" w:eastAsia="en-CA" w:bidi="ar-SA"/>
              </w:rPr>
            </w:pP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408"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INTRODUCTION</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333"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Rationale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3</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the rationale for the review in the context of what is already known</w:t>
            </w:r>
            <w:r>
              <w:rPr>
                <w:rFonts w:ascii="Times New Roman" w:hAnsi="Times New Roman" w:eastAsia="Times New Roman" w:cs="Times New Roman"/>
                <w:i/>
                <w:color w:val="000000"/>
                <w:sz w:val="22"/>
                <w:szCs w:val="22"/>
                <w:lang w:val="en-US" w:eastAsia="en-CA" w:bidi="ar-SA"/>
              </w:rPr>
              <w:t>, including mention of why a network meta-analysis has been conducted.</w:t>
            </w:r>
            <w:r>
              <w:rPr>
                <w:rFonts w:ascii="Times New Roman" w:hAnsi="Times New Roman" w:eastAsia="Times New Roman" w:cs="Times New Roman"/>
                <w:i/>
                <w:color w:val="000000"/>
                <w:sz w:val="22"/>
                <w:szCs w:val="22"/>
                <w:u w:val="single"/>
                <w:lang w:val="en-US" w:eastAsia="en-CA" w:bidi="ar-SA"/>
              </w:rPr>
              <w:t xml:space="preserve">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Times New Roman" w:cs="Times New Roman"/>
                <w:b/>
                <w:i/>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2-4</w:t>
            </w:r>
          </w:p>
        </w:tc>
      </w:tr>
      <w:tr>
        <w:tblPrEx>
          <w:tblCellMar>
            <w:top w:w="0" w:type="dxa"/>
            <w:left w:w="108" w:type="dxa"/>
            <w:bottom w:w="0" w:type="dxa"/>
            <w:right w:w="108" w:type="dxa"/>
          </w:tblCellMar>
        </w:tblPrEx>
        <w:trPr>
          <w:trHeight w:val="568"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Objectives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4</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an explicit statement of questions being addressed, with reference to participants, interventions, comparisons, outcomes, and study design (PICOS).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eastAsia"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4</w:t>
            </w:r>
          </w:p>
        </w:tc>
      </w:tr>
      <w:tr>
        <w:tblPrEx>
          <w:tblCellMar>
            <w:top w:w="0" w:type="dxa"/>
            <w:left w:w="108" w:type="dxa"/>
            <w:bottom w:w="0" w:type="dxa"/>
            <w:right w:w="108" w:type="dxa"/>
          </w:tblCellMar>
        </w:tblPrEx>
        <w:trPr>
          <w:trHeight w:val="143"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568"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METHODS</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578"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Protocol and registration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5</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Indicate whether a review protocol exists and if and where it can be accessed (e.g., Web address); and, if available, provide registration information, including registration number.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4</w:t>
            </w:r>
          </w:p>
        </w:tc>
      </w:tr>
      <w:tr>
        <w:tblPrEx>
          <w:tblCellMar>
            <w:top w:w="0" w:type="dxa"/>
            <w:left w:w="108" w:type="dxa"/>
            <w:bottom w:w="0" w:type="dxa"/>
            <w:right w:w="108" w:type="dxa"/>
          </w:tblCellMar>
        </w:tblPrEx>
        <w:trPr>
          <w:trHeight w:val="426"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Eligibility criteria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6</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Specify study characteristics (e.g., PICOS, length of follow-up) and report characteristics (e.g., years considered, language, publication status) used as criteria for eligibility, giving rationale. </w:t>
            </w:r>
            <w:r>
              <w:rPr>
                <w:rFonts w:ascii="Times New Roman" w:hAnsi="Times New Roman" w:eastAsia="Times New Roman" w:cs="Times New Roman"/>
                <w:i/>
                <w:color w:val="000000"/>
                <w:sz w:val="22"/>
                <w:szCs w:val="22"/>
                <w:lang w:val="en-US" w:eastAsia="en-CA" w:bidi="ar-SA"/>
              </w:rPr>
              <w:t>Clearly describe eligible treatments included in the treatment network, and note whether any have been clustered or merged into the same node (with justification).</w:t>
            </w:r>
            <w:r>
              <w:rPr>
                <w:rFonts w:ascii="Times New Roman" w:hAnsi="Times New Roman" w:eastAsia="Times New Roman" w:cs="Times New Roman"/>
                <w:i/>
                <w:color w:val="000000"/>
                <w:sz w:val="22"/>
                <w:szCs w:val="22"/>
                <w:u w:val="single"/>
                <w:lang w:val="en-US" w:eastAsia="en-CA" w:bidi="ar-SA"/>
              </w:rPr>
              <w:t xml:space="preserve">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5</w:t>
            </w:r>
          </w:p>
        </w:tc>
      </w:tr>
      <w:tr>
        <w:tblPrEx>
          <w:tblCellMar>
            <w:top w:w="0" w:type="dxa"/>
            <w:left w:w="108" w:type="dxa"/>
            <w:bottom w:w="0" w:type="dxa"/>
            <w:right w:w="108" w:type="dxa"/>
          </w:tblCellMar>
        </w:tblPrEx>
        <w:trPr>
          <w:trHeight w:val="578"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Information sources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7</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all information sources (e.g., databases with dates of coverage, contact with study authors to identify additional studies) in the search and date last searched.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4</w:t>
            </w:r>
          </w:p>
        </w:tc>
      </w:tr>
      <w:tr>
        <w:tblPrEx>
          <w:tblCellMar>
            <w:top w:w="0" w:type="dxa"/>
            <w:left w:w="108" w:type="dxa"/>
            <w:bottom w:w="0" w:type="dxa"/>
            <w:right w:w="108" w:type="dxa"/>
          </w:tblCellMar>
        </w:tblPrEx>
        <w:trPr>
          <w:trHeight w:val="303"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Search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8</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full electronic search strategy for at least one database, including any limits used, such that it could be repeated.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4, Supplement File2</w:t>
            </w:r>
          </w:p>
        </w:tc>
      </w:tr>
      <w:tr>
        <w:tblPrEx>
          <w:tblCellMar>
            <w:top w:w="0" w:type="dxa"/>
            <w:left w:w="108" w:type="dxa"/>
            <w:bottom w:w="0" w:type="dxa"/>
            <w:right w:w="108" w:type="dxa"/>
          </w:tblCellMar>
        </w:tblPrEx>
        <w:trPr>
          <w:trHeight w:val="578"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selection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9</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State the process for selecting studies (i.e., screening, eligibility, included in systematic review, and, if applicable, included in the meta-analysis). </w:t>
            </w:r>
          </w:p>
        </w:tc>
        <w:tc>
          <w:tcPr>
            <w:tcW w:w="2093" w:type="dxa"/>
            <w:tcBorders>
              <w:left w:val="single" w:color="auto" w:sz="4" w:space="0"/>
            </w:tcBorders>
            <w:shd w:val="clear" w:color="auto" w:fill="D9D9D9"/>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val="en-US" w:eastAsia="zh-CN" w:bidi="ar-SA"/>
              </w:rPr>
            </w:pPr>
            <w:r>
              <w:rPr>
                <w:rFonts w:hint="eastAsia" w:ascii="Times New Roman" w:hAnsi="Times New Roman" w:eastAsia="Times New Roman" w:cs="Times New Roman"/>
                <w:b/>
                <w:i/>
                <w:color w:val="auto"/>
                <w:kern w:val="0"/>
                <w:sz w:val="22"/>
                <w:szCs w:val="22"/>
                <w:lang w:val="en-US" w:eastAsia="zh-CN" w:bidi="ar-SA"/>
              </w:rPr>
              <w:t>Page5</w:t>
            </w:r>
          </w:p>
        </w:tc>
      </w:tr>
      <w:tr>
        <w:trPr>
          <w:trHeight w:val="578"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Data collection process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10</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 of data extraction from reports (e.g., piloted forms, independently, in duplicate) and any processes for obtaining and confirming data from investigators. </w:t>
            </w:r>
          </w:p>
        </w:tc>
        <w:tc>
          <w:tcPr>
            <w:tcW w:w="2093" w:type="dxa"/>
            <w:tcBorders>
              <w:left w:val="single" w:color="auto" w:sz="4" w:space="0"/>
            </w:tcBorders>
            <w:shd w:val="clear" w:color="auto" w:fill="auto"/>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val="en-US" w:eastAsia="en-US" w:bidi="ar-SA"/>
              </w:rPr>
            </w:pPr>
            <w:r>
              <w:rPr>
                <w:rFonts w:hint="eastAsia" w:ascii="Times New Roman" w:hAnsi="Times New Roman" w:eastAsia="宋体" w:cs="Times New Roman"/>
                <w:b/>
                <w:i/>
                <w:color w:val="auto"/>
                <w:kern w:val="0"/>
                <w:sz w:val="22"/>
                <w:szCs w:val="22"/>
                <w:lang w:eastAsia="en-US" w:bidi="ar-SA"/>
              </w:rPr>
              <w:t>Page</w:t>
            </w:r>
            <w:r>
              <w:rPr>
                <w:rFonts w:hint="eastAsia" w:ascii="Times New Roman" w:hAnsi="Times New Roman" w:eastAsia="宋体" w:cs="Times New Roman"/>
                <w:b/>
                <w:i/>
                <w:color w:val="auto"/>
                <w:kern w:val="0"/>
                <w:sz w:val="22"/>
                <w:szCs w:val="22"/>
                <w:lang w:val="en-US" w:eastAsia="zh-CN" w:bidi="ar-SA"/>
              </w:rPr>
              <w:t>5</w:t>
            </w:r>
          </w:p>
        </w:tc>
      </w:tr>
      <w:tr>
        <w:tblPrEx>
          <w:tblCellMar>
            <w:top w:w="0" w:type="dxa"/>
            <w:left w:w="108" w:type="dxa"/>
            <w:bottom w:w="0" w:type="dxa"/>
            <w:right w:w="108" w:type="dxa"/>
          </w:tblCellMar>
        </w:tblPrEx>
        <w:trPr>
          <w:trHeight w:val="578"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Data items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11</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List and define all variables for which data were sought (e.g., PICOS, funding sources) and any assumptions and simplifications made. </w:t>
            </w:r>
          </w:p>
        </w:tc>
        <w:tc>
          <w:tcPr>
            <w:tcW w:w="2093" w:type="dxa"/>
            <w:tcBorders>
              <w:left w:val="single" w:color="auto" w:sz="4" w:space="0"/>
            </w:tcBorders>
            <w:shd w:val="clear" w:color="auto" w:fill="D9D9D9"/>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val="en-US" w:eastAsia="zh-CN" w:bidi="ar-SA"/>
              </w:rPr>
            </w:pPr>
            <w:r>
              <w:rPr>
                <w:rFonts w:hint="eastAsia" w:ascii="Times New Roman" w:hAnsi="Times New Roman" w:eastAsia="宋体" w:cs="Times New Roman"/>
                <w:b/>
                <w:i/>
                <w:color w:val="auto"/>
                <w:kern w:val="0"/>
                <w:sz w:val="22"/>
                <w:szCs w:val="22"/>
                <w:lang w:eastAsia="en-US" w:bidi="ar-SA"/>
              </w:rPr>
              <w:t>Page</w:t>
            </w:r>
            <w:r>
              <w:rPr>
                <w:rFonts w:hint="eastAsia" w:ascii="Times New Roman" w:hAnsi="Times New Roman" w:eastAsia="宋体" w:cs="Times New Roman"/>
                <w:b/>
                <w:i/>
                <w:color w:val="auto"/>
                <w:kern w:val="0"/>
                <w:sz w:val="22"/>
                <w:szCs w:val="22"/>
                <w:lang w:val="en-US" w:eastAsia="zh-CN" w:bidi="ar-SA"/>
              </w:rPr>
              <w:t>5</w:t>
            </w:r>
          </w:p>
        </w:tc>
      </w:tr>
      <w:tr>
        <w:tblPrEx>
          <w:tblCellMar>
            <w:top w:w="0" w:type="dxa"/>
            <w:left w:w="108" w:type="dxa"/>
            <w:bottom w:w="0" w:type="dxa"/>
            <w:right w:w="108" w:type="dxa"/>
          </w:tblCellMar>
        </w:tblPrEx>
        <w:trPr>
          <w:trHeight w:val="578"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Geometry of the network</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S1</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Times New Roman" w:cs="Times New Roman"/>
                <w:b/>
                <w:i/>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578"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within individual studies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12</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methods used for assessing risk of bias of individual studies (including specification of whether this was done at the study or outcome level), and how this information is to be used in any data synthesis.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333"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Summary measures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13</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State the principal summary measures (e.g., risk ratio, difference in means). </w:t>
            </w:r>
            <w:r>
              <w:rPr>
                <w:rFonts w:ascii="Times New Roman" w:hAnsi="Times New Roman" w:eastAsia="Times New Roman" w:cs="Times New Roman"/>
                <w:i/>
                <w:color w:val="000000"/>
                <w:sz w:val="22"/>
                <w:szCs w:val="22"/>
                <w:lang w:val="en-US" w:eastAsia="en-CA" w:bidi="ar-SA"/>
              </w:rPr>
              <w:t>Also describe the use of additional summary measures assessed, such as treatment rankings and surface under the cumulative ranking curve (SUCRA) values, as well as modified approaches used to present summary findings from meta-analyses.</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Planned methods of analysis</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14</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the methods of handling data and combining results of studies for each network meta-analysis. This should include, but not be limited to:  </w:t>
            </w:r>
          </w:p>
          <w:p>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Handling of multi-arm trials;</w:t>
            </w:r>
          </w:p>
          <w:p>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Selection of variance structure;</w:t>
            </w:r>
          </w:p>
          <w:p>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Selection of prior distributions in Bayesian analyses; and</w:t>
            </w:r>
          </w:p>
          <w:p>
            <w:pPr>
              <w:widowControl w:val="0"/>
              <w:numPr>
                <w:ilvl w:val="0"/>
                <w:numId w:val="1"/>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 xml:space="preserve"> Assessment of model fit.</w:t>
            </w:r>
            <w:r>
              <w:rPr>
                <w:rFonts w:ascii="Times New Roman" w:hAnsi="Times New Roman" w:eastAsia="Times New Roman" w:cs="Times New Roman"/>
                <w:color w:val="000000"/>
                <w:sz w:val="22"/>
                <w:szCs w:val="22"/>
                <w:lang w:val="en-US" w:eastAsia="en-CA" w:bidi="ar-SA"/>
              </w:rPr>
              <w:t xml:space="preserve">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Assessment of Inconsistency</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S2</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000000"/>
                <w:sz w:val="22"/>
                <w:szCs w:val="22"/>
                <w:lang w:val="en-US" w:eastAsia="en-CA" w:bidi="ar-SA"/>
              </w:rPr>
            </w:pPr>
            <w:r>
              <w:rPr>
                <w:rFonts w:ascii="Times New Roman" w:hAnsi="Times New Roman" w:eastAsia="Times New Roman" w:cs="Times New Roman"/>
                <w:color w:val="auto"/>
                <w:sz w:val="22"/>
                <w:szCs w:val="22"/>
                <w:lang w:val="en-US" w:eastAsia="en-CA" w:bidi="ar-SA"/>
              </w:rPr>
              <w:t>Describe the statistical methods used to evaluate the agreement of direct and indirect evidence in the treatment network(s) studied. Describe efforts taken to address its presence when found.</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across studies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15</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Specify any assessment of risk of bias that may affect the cumulative evidence (e.g., publication bias, selective reporting within studies).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b/>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6</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Additional analyses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16</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Describe methods of additional analyses if done, indicating which were pre-specified. This may include, but not be limited to, the following: </w:t>
            </w:r>
          </w:p>
          <w:p>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Sensitivity or subgroup analyses;</w:t>
            </w:r>
          </w:p>
          <w:p>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Meta-regression analyses; </w:t>
            </w:r>
          </w:p>
          <w:p>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lang w:val="en-US" w:eastAsia="en-CA" w:bidi="ar-SA"/>
              </w:rPr>
            </w:pPr>
            <w:r>
              <w:rPr>
                <w:rFonts w:ascii="Times New Roman" w:hAnsi="Times New Roman" w:eastAsia="Times New Roman" w:cs="Times New Roman"/>
                <w:i/>
                <w:color w:val="000000"/>
                <w:sz w:val="22"/>
                <w:szCs w:val="22"/>
                <w:lang w:val="en-US" w:eastAsia="en-CA" w:bidi="ar-SA"/>
              </w:rPr>
              <w:t>Alternative formulations of the treatment network; and</w:t>
            </w:r>
          </w:p>
          <w:p>
            <w:pPr>
              <w:widowControl w:val="0"/>
              <w:numPr>
                <w:ilvl w:val="0"/>
                <w:numId w:val="2"/>
              </w:numPr>
              <w:autoSpaceDE w:val="0"/>
              <w:autoSpaceDN w:val="0"/>
              <w:adjustRightInd w:val="0"/>
              <w:spacing w:after="0" w:line="240" w:lineRule="auto"/>
              <w:ind w:left="720" w:hanging="360"/>
              <w:rPr>
                <w:rFonts w:ascii="Times New Roman" w:hAnsi="Times New Roman" w:eastAsia="Times New Roman" w:cs="Times New Roman"/>
                <w:i/>
                <w:color w:val="000000"/>
                <w:sz w:val="22"/>
                <w:szCs w:val="22"/>
                <w:u w:val="single"/>
                <w:lang w:val="en-US" w:eastAsia="en-CA" w:bidi="ar-SA"/>
              </w:rPr>
            </w:pPr>
            <w:r>
              <w:rPr>
                <w:rFonts w:ascii="Times New Roman" w:hAnsi="Times New Roman" w:eastAsia="Times New Roman" w:cs="Times New Roman"/>
                <w:i/>
                <w:color w:val="000000"/>
                <w:sz w:val="22"/>
                <w:szCs w:val="22"/>
                <w:lang w:val="en-US" w:eastAsia="en-CA" w:bidi="ar-SA"/>
              </w:rPr>
              <w:t>Use of alternative prior distributions for Bayesian analyses (if applicable).</w:t>
            </w:r>
            <w:r>
              <w:rPr>
                <w:rFonts w:ascii="Times New Roman" w:hAnsi="Times New Roman" w:eastAsia="Times New Roman" w:cs="Times New Roman"/>
                <w:i/>
                <w:color w:val="000000"/>
                <w:sz w:val="22"/>
                <w:szCs w:val="22"/>
                <w:u w:val="single"/>
                <w:lang w:val="en-US" w:eastAsia="en-CA" w:bidi="ar-SA"/>
              </w:rPr>
              <w:t xml:space="preserve">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NA</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RESULTS†</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selection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17</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Give numbers of studies screened, assessed for eligibility, and included in the review, with reasons for exclusions at each stage, ideally with a flow diagram.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Times New Roman" w:cs="Times New Roman"/>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 Figure1</w:t>
            </w:r>
          </w:p>
        </w:tc>
      </w:tr>
      <w:tr>
        <w:tblPrEx>
          <w:tblCellMar>
            <w:top w:w="0" w:type="dxa"/>
            <w:left w:w="108" w:type="dxa"/>
            <w:bottom w:w="0" w:type="dxa"/>
            <w:right w:w="108" w:type="dxa"/>
          </w:tblCellMar>
        </w:tblPrEx>
        <w:trPr>
          <w:trHeight w:val="272"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Presentation of network structure</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S3</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network graph of the included studies to enable visualization of the geometry of the treatment network.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 Figure2</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Summary of network geometry</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S4</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Times New Roman" w:cs="Times New Roman"/>
                <w:b/>
                <w:i/>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Study characteristics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18</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For each study, present characteristics for which data were extracted (e.g., study size, PICOS, follow-up period) and provide the citations.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 Table1</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within studies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19</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data on risk of bias of each study and, if available, any outcome level assessment.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7-8</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Results of individual studies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20</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For all outcomes considered (benefits or harms), present, for each study: 1) simple summary data for each intervention group, and 2) effect estimates and confidence intervals. </w:t>
            </w:r>
            <w:r>
              <w:rPr>
                <w:rFonts w:ascii="Times New Roman" w:hAnsi="Times New Roman" w:eastAsia="Times New Roman" w:cs="Times New Roman"/>
                <w:i/>
                <w:color w:val="000000"/>
                <w:sz w:val="22"/>
                <w:szCs w:val="22"/>
                <w:lang w:val="en-US" w:eastAsia="en-CA" w:bidi="ar-SA"/>
              </w:rPr>
              <w:t>Modified approaches may be needed to deal with information from larger networks.</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8-9, Supplement Figure 9-10</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Synthesis of results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21</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results of each meta-analysis done, including confidence/credible intervals. </w:t>
            </w:r>
            <w:r>
              <w:rPr>
                <w:rFonts w:ascii="Times New Roman" w:hAnsi="Times New Roman" w:eastAsia="Times New Roman" w:cs="Times New Roman"/>
                <w:i/>
                <w:color w:val="auto"/>
                <w:sz w:val="22"/>
                <w:szCs w:val="22"/>
                <w:lang w:val="en-US" w:eastAsia="en-CA" w:bidi="ar-SA"/>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eastAsia="Times New Roman" w:cs="Times New Roman"/>
                <w:color w:val="auto"/>
                <w:sz w:val="22"/>
                <w:szCs w:val="22"/>
                <w:lang w:val="en-US" w:eastAsia="en-CA" w:bidi="ar-SA"/>
              </w:rPr>
              <w:t xml:space="preserve"> If additional summary measures were explored (such as treatment rankings), these should also be presented.</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w:t>
            </w:r>
            <w:r>
              <w:rPr>
                <w:rFonts w:hint="eastAsia" w:ascii="Times New Roman" w:hAnsi="Times New Roman" w:eastAsia="宋体" w:cs="Times New Roman"/>
                <w:b/>
                <w:i/>
                <w:color w:val="auto"/>
                <w:sz w:val="22"/>
                <w:szCs w:val="22"/>
                <w:lang w:val="en-US" w:eastAsia="zh-CN" w:bidi="ar-SA"/>
              </w:rPr>
              <w:t>e7-8, Table2,</w:t>
            </w:r>
          </w:p>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Supplement Table1-3</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Exploration for inconsistency</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b/>
                <w:color w:val="000000"/>
                <w:sz w:val="22"/>
                <w:szCs w:val="22"/>
                <w:lang w:val="en-US" w:eastAsia="en-CA" w:bidi="ar-SA"/>
              </w:rPr>
            </w:pPr>
            <w:r>
              <w:rPr>
                <w:rFonts w:ascii="Times New Roman" w:hAnsi="Times New Roman" w:eastAsia="Times New Roman" w:cs="Times New Roman"/>
                <w:b/>
                <w:color w:val="000000"/>
                <w:sz w:val="22"/>
                <w:szCs w:val="22"/>
                <w:lang w:val="en-US" w:eastAsia="en-CA" w:bidi="ar-SA"/>
              </w:rPr>
              <w:t>S5</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auto"/>
                <w:sz w:val="22"/>
                <w:szCs w:val="22"/>
                <w:lang w:val="en-US" w:eastAsia="en-CA" w:bidi="ar-SA"/>
              </w:rPr>
              <w:t xml:space="preserve">Describe results from investigations of inconsistency. This may include such information as measures of model fit to compare consistency and inconsistency models, </w:t>
            </w:r>
            <w:r>
              <w:rPr>
                <w:rFonts w:ascii="Times New Roman" w:hAnsi="Times New Roman" w:eastAsia="Times New Roman" w:cs="Times New Roman"/>
                <w:i/>
                <w:color w:val="auto"/>
                <w:sz w:val="22"/>
                <w:szCs w:val="22"/>
                <w:lang w:val="en-US" w:eastAsia="en-CA" w:bidi="ar-SA"/>
              </w:rPr>
              <w:t xml:space="preserve">P </w:t>
            </w:r>
            <w:r>
              <w:rPr>
                <w:rFonts w:ascii="Times New Roman" w:hAnsi="Times New Roman" w:eastAsia="Times New Roman" w:cs="Times New Roman"/>
                <w:color w:val="auto"/>
                <w:sz w:val="22"/>
                <w:szCs w:val="22"/>
                <w:lang w:val="en-US" w:eastAsia="en-CA" w:bidi="ar-SA"/>
              </w:rPr>
              <w:t>values from statistical tests, or summary of inconsistency estimates from different parts of the treatment network.</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Times New Roman" w:cs="Times New Roman"/>
                <w:b/>
                <w:i/>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7-8,Supplement Figure 4/7</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Risk of bias across studies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22</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Present results of any assessment of risk of bias across studies for the evidence base being studied.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Times New Roman" w:cs="Times New Roman"/>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7-8,Supplement Figure2/5/8</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Results of additional analyses</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23</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Give results of additional analyses, if done (e.g., sensitivity or subgroup analyses, meta-regression analyses</w:t>
            </w:r>
            <w:r>
              <w:rPr>
                <w:rFonts w:ascii="Times New Roman" w:hAnsi="Times New Roman" w:eastAsia="Times New Roman" w:cs="Times New Roman"/>
                <w:i/>
                <w:color w:val="000000"/>
                <w:sz w:val="22"/>
                <w:szCs w:val="22"/>
                <w:lang w:val="en-US" w:eastAsia="en-CA" w:bidi="ar-SA"/>
              </w:rPr>
              <w:t>, alternative network geometries studied, alternative choice of prior distributions for Bayesian analyses,</w:t>
            </w:r>
            <w:r>
              <w:rPr>
                <w:rFonts w:ascii="Times New Roman" w:hAnsi="Times New Roman" w:eastAsia="Times New Roman" w:cs="Times New Roman"/>
                <w:color w:val="000000"/>
                <w:sz w:val="22"/>
                <w:szCs w:val="22"/>
                <w:lang w:val="en-US" w:eastAsia="en-CA" w:bidi="ar-SA"/>
              </w:rPr>
              <w:t xml:space="preserve"> and so forth). </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NA</w:t>
            </w:r>
          </w:p>
        </w:tc>
      </w:tr>
      <w:tr>
        <w:tblPrEx>
          <w:tblCellMar>
            <w:top w:w="0" w:type="dxa"/>
            <w:left w:w="108" w:type="dxa"/>
            <w:bottom w:w="0" w:type="dxa"/>
            <w:right w:w="108" w:type="dxa"/>
          </w:tblCellMar>
        </w:tblPrEx>
        <w:trPr>
          <w:trHeight w:val="351"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tblPrEx>
          <w:tblCellMar>
            <w:top w:w="0" w:type="dxa"/>
            <w:left w:w="108" w:type="dxa"/>
            <w:bottom w:w="0" w:type="dxa"/>
            <w:right w:w="108" w:type="dxa"/>
          </w:tblCellMar>
        </w:tblPrEx>
        <w:trPr>
          <w:trHeight w:val="331"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DISCUSSION</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b/>
                <w:i/>
                <w:color w:val="auto"/>
                <w:sz w:val="22"/>
                <w:szCs w:val="22"/>
                <w:lang w:val="en-US" w:eastAsia="en-CA" w:bidi="ar-SA"/>
              </w:rPr>
            </w:pP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Summary of evidence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24</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Summarize the main findings, including the strength of evidence for each main outcome; consider their relevance to key groups (e.g., healthcare providers, users, and policy-makers).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9-11</w:t>
            </w:r>
          </w:p>
        </w:tc>
      </w:tr>
      <w:tr>
        <w:tblPrEx>
          <w:tblCellMar>
            <w:top w:w="0" w:type="dxa"/>
            <w:left w:w="108" w:type="dxa"/>
            <w:bottom w:w="0" w:type="dxa"/>
            <w:right w:w="108" w:type="dxa"/>
          </w:tblCellMar>
        </w:tblPrEx>
        <w:trPr>
          <w:trHeight w:val="580" w:hRule="atLeast"/>
        </w:trPr>
        <w:tc>
          <w:tcPr>
            <w:tcW w:w="0" w:type="auto"/>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Limitations </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25</w:t>
            </w: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Discuss limitations at study and outcome level (e.g., risk of bias), and at review level (e.g., incomplete retrieval of identified research, reporting bias). </w:t>
            </w:r>
            <w:r>
              <w:rPr>
                <w:rFonts w:ascii="Times New Roman" w:hAnsi="Times New Roman" w:eastAsia="Times New Roman" w:cs="Times New Roman"/>
                <w:i/>
                <w:color w:val="000000"/>
                <w:sz w:val="22"/>
                <w:szCs w:val="22"/>
                <w:lang w:val="en-US" w:eastAsia="en-CA" w:bidi="ar-SA"/>
              </w:rPr>
              <w:t>Comment on the validity of the assumptions, such as transitivity and consistency. Comment on any concerns regarding network geometry (e.g., avoidance of certain comparisons).</w:t>
            </w: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color w:val="auto"/>
                <w:sz w:val="22"/>
                <w:szCs w:val="22"/>
                <w:lang w:val="en-US" w:eastAsia="zh-CN" w:bidi="ar-SA"/>
              </w:rPr>
            </w:pPr>
            <w:bookmarkStart w:id="7" w:name="OLE_LINK3"/>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1</w:t>
            </w:r>
            <w:bookmarkEnd w:id="7"/>
            <w:r>
              <w:rPr>
                <w:rFonts w:hint="eastAsia" w:ascii="Times New Roman" w:hAnsi="Times New Roman" w:eastAsia="宋体" w:cs="Times New Roman"/>
                <w:b/>
                <w:i/>
                <w:color w:val="auto"/>
                <w:sz w:val="22"/>
                <w:szCs w:val="22"/>
                <w:lang w:val="en-US" w:eastAsia="zh-CN" w:bidi="ar-SA"/>
              </w:rPr>
              <w:t>1</w:t>
            </w:r>
          </w:p>
        </w:tc>
      </w:tr>
      <w:tr>
        <w:tblPrEx>
          <w:tblCellMar>
            <w:top w:w="0" w:type="dxa"/>
            <w:left w:w="108" w:type="dxa"/>
            <w:bottom w:w="0" w:type="dxa"/>
            <w:right w:w="108" w:type="dxa"/>
          </w:tblCellMar>
        </w:tblPrEx>
        <w:trPr>
          <w:trHeight w:val="580" w:hRule="atLeast"/>
        </w:trPr>
        <w:tc>
          <w:tcPr>
            <w:tcW w:w="0" w:type="auto"/>
            <w:shd w:val="clear" w:color="auto" w:fill="D9D9D9"/>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Conclusions </w:t>
            </w:r>
          </w:p>
        </w:tc>
        <w:tc>
          <w:tcPr>
            <w:tcW w:w="0" w:type="auto"/>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26</w:t>
            </w:r>
          </w:p>
        </w:tc>
        <w:tc>
          <w:tcPr>
            <w:tcW w:w="4114" w:type="dxa"/>
            <w:tcBorders>
              <w:right w:val="single" w:color="auto" w:sz="4" w:space="0"/>
            </w:tcBorders>
            <w:shd w:val="clear" w:color="auto" w:fill="D9D9D9"/>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Provide a general interpretation of the results in the context of other evidence, and implications for future research. </w:t>
            </w:r>
          </w:p>
        </w:tc>
        <w:tc>
          <w:tcPr>
            <w:tcW w:w="2093" w:type="dxa"/>
            <w:tcBorders>
              <w:left w:val="single" w:color="auto" w:sz="4" w:space="0"/>
            </w:tcBorders>
            <w:shd w:val="clear" w:color="auto" w:fill="D9D9D9"/>
          </w:tcPr>
          <w:p>
            <w:pPr>
              <w:widowControl w:val="0"/>
              <w:autoSpaceDE w:val="0"/>
              <w:autoSpaceDN w:val="0"/>
              <w:adjustRightInd w:val="0"/>
              <w:spacing w:after="0" w:line="240" w:lineRule="auto"/>
              <w:rPr>
                <w:rFonts w:hint="default" w:ascii="Times New Roman" w:hAnsi="Times New Roman" w:eastAsia="Times New Roman" w:cs="Times New Roman"/>
                <w:color w:val="auto"/>
                <w:sz w:val="22"/>
                <w:szCs w:val="22"/>
                <w:lang w:val="en-US" w:eastAsia="en-CA" w:bidi="ar-SA"/>
              </w:rPr>
            </w:pPr>
            <w:r>
              <w:rPr>
                <w:rFonts w:hint="eastAsia" w:ascii="Times New Roman" w:hAnsi="Times New Roman" w:eastAsia="Times New Roman" w:cs="Times New Roman"/>
                <w:b/>
                <w:i/>
                <w:color w:val="auto"/>
                <w:sz w:val="22"/>
                <w:szCs w:val="22"/>
                <w:lang w:val="en-US" w:eastAsia="en-CA" w:bidi="ar-SA"/>
              </w:rPr>
              <w:t>Page</w:t>
            </w:r>
            <w:r>
              <w:rPr>
                <w:rFonts w:hint="eastAsia" w:ascii="Times New Roman" w:hAnsi="Times New Roman" w:eastAsia="宋体" w:cs="Times New Roman"/>
                <w:b/>
                <w:i/>
                <w:color w:val="auto"/>
                <w:sz w:val="22"/>
                <w:szCs w:val="22"/>
                <w:lang w:val="en-US" w:eastAsia="zh-CN" w:bidi="ar-SA"/>
              </w:rPr>
              <w:t>11-12</w:t>
            </w:r>
          </w:p>
        </w:tc>
      </w:tr>
      <w:tr>
        <w:tblPrEx>
          <w:tblCellMar>
            <w:top w:w="0" w:type="dxa"/>
            <w:left w:w="108" w:type="dxa"/>
            <w:bottom w:w="0" w:type="dxa"/>
            <w:right w:w="108" w:type="dxa"/>
          </w:tblCellMar>
        </w:tblPrEx>
        <w:trPr>
          <w:trHeight w:val="333"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153" w:hRule="atLeast"/>
        </w:trPr>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b/>
                <w:bCs/>
                <w:color w:val="000000"/>
                <w:sz w:val="22"/>
                <w:szCs w:val="22"/>
                <w:lang w:val="en-US" w:eastAsia="en-CA" w:bidi="ar-SA"/>
              </w:rPr>
              <w:t>FUNDING</w:t>
            </w:r>
          </w:p>
        </w:tc>
        <w:tc>
          <w:tcPr>
            <w:tcW w:w="0" w:type="auto"/>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4114" w:type="dxa"/>
            <w:tcBorders>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p>
        </w:tc>
        <w:tc>
          <w:tcPr>
            <w:tcW w:w="2093" w:type="dxa"/>
            <w:tcBorders>
              <w:lef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auto"/>
                <w:sz w:val="22"/>
                <w:szCs w:val="22"/>
                <w:lang w:val="en-US" w:eastAsia="en-CA" w:bidi="ar-SA"/>
              </w:rPr>
            </w:pPr>
          </w:p>
        </w:tc>
      </w:tr>
      <w:tr>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pPr>
              <w:widowControl w:val="0"/>
              <w:autoSpaceDE w:val="0"/>
              <w:autoSpaceDN w:val="0"/>
              <w:adjustRightInd w:val="0"/>
              <w:spacing w:after="0" w:line="240" w:lineRule="auto"/>
              <w:ind w:left="176"/>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 xml:space="preserve">Funding </w:t>
            </w:r>
          </w:p>
        </w:tc>
        <w:tc>
          <w:tcPr>
            <w:tcW w:w="0" w:type="auto"/>
            <w:tcBorders>
              <w:bottom w:val="single" w:color="000000" w:sz="2"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27</w:t>
            </w:r>
          </w:p>
        </w:tc>
        <w:tc>
          <w:tcPr>
            <w:tcW w:w="4114" w:type="dxa"/>
            <w:tcBorders>
              <w:bottom w:val="single" w:color="000000" w:sz="2" w:space="0"/>
              <w:right w:val="single" w:color="auto" w:sz="4" w:space="0"/>
            </w:tcBorders>
            <w:shd w:val="clear" w:color="auto" w:fill="auto"/>
          </w:tcPr>
          <w:p>
            <w:pPr>
              <w:widowControl w:val="0"/>
              <w:autoSpaceDE w:val="0"/>
              <w:autoSpaceDN w:val="0"/>
              <w:adjustRightInd w:val="0"/>
              <w:spacing w:after="0" w:line="240" w:lineRule="auto"/>
              <w:rPr>
                <w:rFonts w:ascii="Times New Roman" w:hAnsi="Times New Roman" w:eastAsia="Times New Roman" w:cs="Times New Roman"/>
                <w:color w:val="000000"/>
                <w:sz w:val="22"/>
                <w:szCs w:val="22"/>
                <w:lang w:val="en-US" w:eastAsia="en-CA" w:bidi="ar-SA"/>
              </w:rPr>
            </w:pPr>
            <w:r>
              <w:rPr>
                <w:rFonts w:ascii="Times New Roman" w:hAnsi="Times New Roman" w:eastAsia="Times New Roman" w:cs="Times New Roman"/>
                <w:color w:val="000000"/>
                <w:sz w:val="22"/>
                <w:szCs w:val="22"/>
                <w:lang w:val="en-US" w:eastAsia="en-CA" w:bidi="ar-SA"/>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2093" w:type="dxa"/>
            <w:tcBorders>
              <w:left w:val="single" w:color="auto" w:sz="4" w:space="0"/>
              <w:bottom w:val="single" w:color="000000" w:sz="2" w:space="0"/>
            </w:tcBorders>
            <w:shd w:val="clear" w:color="auto" w:fill="auto"/>
          </w:tcPr>
          <w:p>
            <w:pPr>
              <w:widowControl w:val="0"/>
              <w:autoSpaceDE w:val="0"/>
              <w:autoSpaceDN w:val="0"/>
              <w:adjustRightInd w:val="0"/>
              <w:spacing w:after="0" w:line="240" w:lineRule="auto"/>
              <w:rPr>
                <w:rFonts w:hint="default" w:ascii="Times New Roman" w:hAnsi="Times New Roman" w:eastAsia="宋体" w:cs="Times New Roman"/>
                <w:b/>
                <w:i/>
                <w:color w:val="auto"/>
                <w:sz w:val="22"/>
                <w:szCs w:val="22"/>
                <w:lang w:val="en-US" w:eastAsia="zh-CN" w:bidi="ar-SA"/>
              </w:rPr>
            </w:pPr>
            <w:r>
              <w:rPr>
                <w:rFonts w:hint="eastAsia" w:ascii="Times New Roman" w:hAnsi="Times New Roman" w:eastAsia="宋体" w:cs="Times New Roman"/>
                <w:b/>
                <w:i/>
                <w:color w:val="auto"/>
                <w:sz w:val="22"/>
                <w:szCs w:val="22"/>
                <w:lang w:val="en-US" w:eastAsia="zh-CN" w:bidi="ar-SA"/>
              </w:rPr>
              <w:t>Page12,Cover letter</w:t>
            </w:r>
          </w:p>
        </w:tc>
      </w:tr>
    </w:tbl>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eastAsia="en-US" w:bidi="ar-SA"/>
        </w:rPr>
      </w:pPr>
    </w:p>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eastAsia="en-US" w:bidi="ar-SA"/>
        </w:rPr>
      </w:pPr>
      <w:r>
        <w:rPr>
          <w:rFonts w:hint="default" w:ascii="Times New Roman" w:hAnsi="Times New Roman" w:eastAsia="宋体" w:cs="Times New Roman"/>
          <w:kern w:val="0"/>
          <w:sz w:val="22"/>
          <w:lang w:eastAsia="en-US" w:bidi="ar-SA"/>
        </w:rPr>
        <w:t>PICOS = population, intervention, comparators, outcomes, study design.</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kern w:val="0"/>
          <w:sz w:val="22"/>
          <w:lang w:eastAsia="en-US" w:bidi="ar-SA"/>
        </w:rPr>
      </w:pPr>
      <w:r>
        <w:rPr>
          <w:rFonts w:hint="default" w:ascii="Times New Roman" w:hAnsi="Times New Roman" w:eastAsia="宋体" w:cs="Times New Roman"/>
          <w:kern w:val="0"/>
          <w:sz w:val="22"/>
          <w:lang w:eastAsia="en-US" w:bidi="ar-SA"/>
        </w:rPr>
        <w:t>* Text in italics indicateS wording specific to reporting of network meta-analyses that has been added to guidance from the PRISMA statement.</w:t>
      </w: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r>
        <w:rPr>
          <w:rFonts w:hint="default" w:ascii="Times New Roman" w:hAnsi="Times New Roman" w:eastAsia="宋体" w:cs="Times New Roman"/>
          <w:kern w:val="0"/>
          <w:sz w:val="22"/>
          <w:lang w:eastAsia="en-US" w:bidi="ar-SA"/>
        </w:rPr>
        <w:t xml:space="preserve">† </w:t>
      </w:r>
      <w:r>
        <w:rPr>
          <w:rFonts w:hint="default" w:ascii="Times New Roman" w:hAnsi="Times New Roman" w:eastAsia="宋体" w:cs="Times New Roman"/>
          <w:bCs/>
          <w:kern w:val="0"/>
          <w:sz w:val="22"/>
          <w:lang w:eastAsia="en-US" w:bidi="ar-SA"/>
        </w:rPr>
        <w:t>Authors may wish to plan for use of appendices to present all relevant information in full detail for items in this section.</w:t>
      </w: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宋体" w:cs="Times New Roman"/>
          <w:bCs/>
          <w:kern w:val="0"/>
          <w:sz w:val="22"/>
          <w:lang w:eastAsia="en-US"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both"/>
        <w:rPr>
          <w:rFonts w:hint="eastAsia" w:ascii="Times New Roman" w:hAnsi="Times New Roman" w:cs="Times New Roman" w:eastAsiaTheme="minorEastAsia"/>
          <w:b/>
          <w:bCs/>
          <w:szCs w:val="24"/>
          <w:lang w:val="en-US" w:eastAsia="zh-CN" w:bidi="ar-SA"/>
        </w:rPr>
      </w:pPr>
    </w:p>
    <w:p>
      <w:pPr>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default" w:ascii="Times New Roman" w:hAnsi="Times New Roman" w:eastAsia="等线 Light" w:cs="Times New Roman"/>
          <w:b/>
          <w:bCs/>
          <w:kern w:val="2"/>
          <w:sz w:val="28"/>
          <w:szCs w:val="28"/>
          <w:lang w:val="en-US" w:eastAsia="zh-CN" w:bidi="ar-SA"/>
        </w:rPr>
      </w:pPr>
      <w:bookmarkStart w:id="8" w:name="_Toc63700674"/>
      <w:r>
        <w:rPr>
          <w:rFonts w:hint="default" w:ascii="Times New Roman" w:hAnsi="Times New Roman" w:eastAsia="等线 Light" w:cs="Times New Roman"/>
          <w:b/>
          <w:bCs/>
          <w:kern w:val="2"/>
          <w:sz w:val="28"/>
          <w:szCs w:val="28"/>
          <w:lang w:val="en-US" w:eastAsia="zh-CN" w:bidi="ar-SA"/>
        </w:rPr>
        <w:t xml:space="preserve">Supplemental File </w:t>
      </w:r>
      <w:r>
        <w:rPr>
          <w:rFonts w:hint="eastAsia" w:ascii="Times New Roman" w:hAnsi="Times New Roman" w:eastAsia="等线 Light" w:cs="Times New Roman"/>
          <w:b/>
          <w:bCs/>
          <w:kern w:val="2"/>
          <w:sz w:val="28"/>
          <w:szCs w:val="28"/>
          <w:lang w:val="en-US" w:eastAsia="zh-CN" w:bidi="ar-SA"/>
        </w:rPr>
        <w:t>2</w:t>
      </w:r>
      <w:r>
        <w:rPr>
          <w:rFonts w:hint="default" w:ascii="Times New Roman" w:hAnsi="Times New Roman" w:eastAsia="等线 Light" w:cs="Times New Roman"/>
          <w:b/>
          <w:bCs/>
          <w:kern w:val="2"/>
          <w:sz w:val="28"/>
          <w:szCs w:val="28"/>
          <w:lang w:val="en-US" w:eastAsia="zh-CN" w:bidi="ar-SA"/>
        </w:rPr>
        <w:t xml:space="preserve"> Search strategy</w:t>
      </w:r>
      <w:bookmarkEnd w:id="8"/>
      <w:r>
        <w:rPr>
          <w:rFonts w:hint="eastAsia" w:ascii="Times New Roman" w:hAnsi="Times New Roman" w:eastAsia="等线 Light" w:cs="Times New Roman"/>
          <w:b/>
          <w:bCs/>
          <w:kern w:val="2"/>
          <w:sz w:val="28"/>
          <w:szCs w:val="28"/>
          <w:lang w:val="en-US" w:eastAsia="zh-CN" w:bidi="ar-SA"/>
        </w:rPr>
        <w:t xml:space="preserve"> </w:t>
      </w:r>
    </w:p>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Table 1 Search strategy in PubMed</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04" w:type="dxa"/>
            <w:tcBorders>
              <w:top w:val="single" w:color="auto" w:sz="4" w:space="0"/>
              <w:bottom w:val="nil"/>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bottom w:val="nil"/>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(hip fractures[MeSH Terms]) OR (intertrochanteric fracture*[Title/Abstract]) OR (subtrochanteric fracture*[Title/Abstract]) OR (femoral neck fracture*[Title/Abstract]) OR (trochanteric fracture*[Title/Abstract]) OR (femur neck fracture*[Title/Abstract]) OR (hip fracture[Title/Abstract]))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nil"/>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Borders>
              <w:top w:val="nil"/>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((Mind-Body Therapies[MeSH Terms]) OR (Breathing Exercises[MeSH Terms]) OR (Autogenic Training[MeSH Terms]) OR (Relaxation Therapy[MeSH Terms]) OR (Exercise[MeSH Terms]) OR (Rehabilitation[MeSH Terms]) OR (sports[MeSH Terms]) OR (Exercise Therapy[MeSH Terms]) OR (move</w:t>
            </w:r>
            <w:r>
              <w:rPr>
                <w:rFonts w:hint="eastAsia" w:ascii="Times New Roman" w:hAnsi="Times New Roman" w:eastAsia="等线" w:cs="Times New Roman"/>
                <w:sz w:val="21"/>
                <w:szCs w:val="21"/>
                <w:lang w:val="en-US" w:eastAsia="zh-CN"/>
              </w:rPr>
              <w:t>m</w:t>
            </w:r>
            <w:r>
              <w:rPr>
                <w:rFonts w:hint="default" w:ascii="Times New Roman" w:hAnsi="Times New Roman" w:eastAsia="等线" w:cs="Times New Roman"/>
                <w:sz w:val="21"/>
                <w:szCs w:val="21"/>
              </w:rPr>
              <w:t>ent[MeSH Terms]) OR (early ambulation[MeSH Terms]) OR (Muscle Strength[MeSH Terms]) OR (resistance training[MeSH Terms]) OR (Circuit-Based Exercise[MeSH Terms]) OR (postural balance[MeSH Terms]) OR (occupational therapy[MeSH Terms]) OR (vibration training[Title/Abstract]) OR (Mind-Body Therapy[Title/Abstract]) OR (Mind-Body Medicine[Title/Abstract]) OR (Mind Body Medicine[Title/Abstract]) OR (Qigong[Title/Abstract]) OR (Tai Ji[Title/Abstract]) OR (Yoga[Title/Abstract]) OR (Tai Chi[Title/Abstract]) OR (Tai Ji Quan[Title/Abstract]) OR (Tai Chi Chuan[Title/Abstract]) OR (Baduanjin[Title/Abstract]) OR (Wuqinxi[Title/Abstract]) OR (Yijinjing[Title/Abstract]) OR (Physical Activit*[Title/Abstract]) OR (Physical Exercise*[Title/Abstract]) OR (Acute Exercise*[Title/Abstract]) OR (Isometric Exercise*[Title/Abstract]) OR (Aerobic Exercise*[Title/Abstract]) OR (Exercise Training*[Title/Abstract]) OR (Remedial Exercise*[Title/Abstract]) OR (Rehabilitation Exercise*[Title/Abstract]) OR (walking[Title/Abstract]) OR (training[Title/Abstract]) OR (retraining[Title/Abstract]) OR (mobili*[Title/Abstract]) OR (stepping[Title/Abstract]) OR (fall prevention exercise[Title/Abstract]) OR (foot taps[Title/Abstract]) OR (step up[Title/Abstract]) OR (gait[Title/Abstract]) OR (locomotion[Title/Abstract]) OR (motor activity[Title/Abstract]) OR (physio therap*[Title/Abstract]) OR (physical therap*[Title/Abstract]) OR (endurance[Title/Abstract]) OR (strength*[Title/Abstract]) OR (functional exercise*[Title/Abstract]) OR (ADL training[Title/Abstract]) OR (strength-promoting exercise*[Title/Abstract]) OR (stretching exercise*[Title/Abstract]) OR (standing exercise*[Title/Abstract]) OR (fexibility exercise*[Title/Abstract]) OR (Therapeutic Relaxation[Title/Abstract]) OR (Relaxation Technique[Title/Abstract]) OR (Relaxation Technic*[Title/Abstract]) OR (Nature Therap*[Title/Abstract]) OR (Ecotherap*[Title/Abstract]) OR (home rehabilitation[Title/Abstract])</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OR (outpatient rehabilitation[Title/Abstract]) OR (home-based[Title/Abstract]) OR (Community exercise*[Title/Abstract])</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OR (Progressive Relaxation[Title/Abstract]) OR (Strength Training*[Title/Abstract]) OR (Weight Lifting Strengthening Program*[Title/Abstract]) OR (Weight Lifting Exercise Program*[Title/Abstract]) OR (Weight-Bearing Strengthening Program*[Title/Abstract]) OR (Weight Bearing Exercise Program*[Title/Abstract]) OR (elastic tube[Title/Abstract]) OR (eccentric[Title/Abstract]) OR (concentric[Title/Abstract]) OR (pulleys[Title/Abstract]) OR (Habilitation[Title/Abstract]) OR (Circuit Based Exercise*[Title/Abstract]) OR (Circuit-Based Exercises[Title/Abstract]) OR (Circuit Training[Title/Abstract]) OR (balance exercise*[Title/Abstract]) OR (balance training[Title/Abstract]) OR (standing on one leg[Title/Abstract]) OR (balance equipment[Title/Abstract]))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widowControl/>
              <w:spacing w:line="360" w:lineRule="auto"/>
              <w:jc w:val="left"/>
              <w:rPr>
                <w:rFonts w:hint="default" w:ascii="Times New Roman" w:hAnsi="Times New Roman" w:eastAsia="等线" w:cs="Times New Roman"/>
                <w:sz w:val="21"/>
                <w:szCs w:val="21"/>
                <w:lang w:val="en-US" w:eastAsia="zh-CN"/>
              </w:rPr>
            </w:pP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randomized controlled trial [pt]</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randomi* [tiab]</w:t>
            </w:r>
            <w:r>
              <w:rPr>
                <w:rFonts w:hint="eastAsia" w:ascii="Times New Roman" w:hAnsi="Times New Roman" w:eastAsia="等线" w:cs="Times New Roman"/>
                <w:sz w:val="21"/>
                <w:szCs w:val="21"/>
                <w:lang w:val="en-US" w:eastAsia="zh-CN"/>
              </w:rPr>
              <w:t>) OR</w:t>
            </w:r>
            <w:r>
              <w:rPr>
                <w:rFonts w:hint="default" w:ascii="Times New Roman" w:hAnsi="Times New Roman" w:eastAsia="等线" w:cs="Times New Roman"/>
                <w:sz w:val="21"/>
                <w:szCs w:val="21"/>
              </w:rPr>
              <w:t xml:space="preserve">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randomized controlled trial [pt]</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controlled clinical trial [pt]</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randomized [tiab]</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randomly [tiab]</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trial [tiab]</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 xml:space="preserve"> OR </w:t>
            </w:r>
            <w:r>
              <w:rPr>
                <w:rFonts w:hint="eastAsia" w:ascii="Times New Roman" w:hAnsi="Times New Roman" w:eastAsia="等线" w:cs="Times New Roman"/>
                <w:sz w:val="21"/>
                <w:szCs w:val="21"/>
                <w:lang w:val="en-US" w:eastAsia="zh-CN"/>
              </w:rPr>
              <w:t>(</w:t>
            </w:r>
            <w:r>
              <w:rPr>
                <w:rFonts w:hint="default" w:ascii="Times New Roman" w:hAnsi="Times New Roman" w:eastAsia="等线" w:cs="Times New Roman"/>
                <w:sz w:val="21"/>
                <w:szCs w:val="21"/>
              </w:rPr>
              <w:t>groups [tiab]</w:t>
            </w:r>
            <w:r>
              <w:rPr>
                <w:rFonts w:hint="eastAsia" w:ascii="Times New Roman" w:hAnsi="Times New Roman" w:eastAsia="等线" w:cs="Times New Roman"/>
                <w:sz w:val="21"/>
                <w:szCs w:val="21"/>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2</w:t>
      </w:r>
      <w:r>
        <w:rPr>
          <w:rFonts w:hint="default" w:ascii="Times New Roman" w:hAnsi="Times New Roman" w:eastAsia="等线" w:cs="Times New Roman"/>
          <w:sz w:val="24"/>
          <w:szCs w:val="24"/>
        </w:rPr>
        <w:t xml:space="preserve"> Search strategy in </w:t>
      </w:r>
      <w:r>
        <w:rPr>
          <w:rFonts w:hint="eastAsia" w:ascii="Times New Roman" w:hAnsi="Times New Roman" w:eastAsia="等线" w:cs="Times New Roman"/>
          <w:sz w:val="24"/>
          <w:szCs w:val="24"/>
          <w:lang w:val="en-US" w:eastAsia="zh-CN"/>
        </w:rPr>
        <w:t>Web of science</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jc w:val="left"/>
              <w:rPr>
                <w:rFonts w:hint="default" w:ascii="Times New Roman" w:hAnsi="Times New Roman" w:eastAsia="等线" w:cs="Times New Roman"/>
                <w:sz w:val="21"/>
                <w:szCs w:val="21"/>
              </w:rPr>
            </w:pPr>
            <w:r>
              <w:rPr>
                <w:rFonts w:hint="default" w:ascii="Times New Roman" w:hAnsi="Times New Roman" w:cs="Times New Roman"/>
                <w:color w:val="auto"/>
                <w:sz w:val="21"/>
                <w:szCs w:val="21"/>
                <w:lang w:val="en-US" w:eastAsia="zh-CN"/>
              </w:rPr>
              <w:t>TS=(intertrochanteric fracture*) OR TS=(subtrochanteric fracture*) OR TS=(femoral neck fracture*) OR TS=(trochanteric fracture*) OR TS=(femur neck fracture*) OR TS=(hip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等线" w:cs="Times New Roman"/>
                <w:sz w:val="21"/>
                <w:szCs w:val="21"/>
                <w:lang w:val="en-US" w:eastAsia="zh-CN"/>
              </w:rPr>
            </w:pPr>
            <w:r>
              <w:rPr>
                <w:rFonts w:hint="default" w:ascii="Times New Roman" w:hAnsi="Times New Roman" w:eastAsia="等线" w:cs="Times New Roman"/>
                <w:sz w:val="21"/>
                <w:szCs w:val="21"/>
              </w:rPr>
              <w:t>((TS=(vibration training) OR TS=(Mind-Body Therapy) OR TS=(Mind-Body Medicine) OR TS=(Qigong) OR TS=(Tai Ji) OR TS=(Yoga) OR TS=(Tai Chi) OR TS=(Tai Ji Quan) OR TS=(Tai Chi Chuan) OR TS=(Baduanjin) OR TS=(Wuqinxi) OR TS=(Yijinjing) OR TS=(Physical Activit*) OR TS=(Physical Exercise*) OR TS=(Acute Exercise*) OR TS=(Isometric Exercise*) OR TS=(Aerobic Exercise*) OR TS=(Exercise Training*) OR TS=(Remedial Exercise*) OR TS=(Rehabilitation Exercise*) OR TS=(walking)) OR TS=(training) OR TS=(retraining) OR TS=(mobili*) OR TS=(stepping) OR TS=(fall prevention exercise) OR TS=(foot taps) OR TS=(step up) OR TS=(gait) OR TS=(locomotion) OR TS=(motor activity) OR TS=(physio therap*) OR TS=(physical therap*) OR TS=(endurance) OR TS=(strength*) OR TS=(functional exercise*) OR TS=(ADL training) OR TS=(strength-promoting exercise*) OR TS=(stretching exercise*) OR TS=(standing exercise*) OR TS=(fexibility exercise*) OR TS=(Therapeutic Relaxation) OR TS=(Relaxation Technique) OR TS=(Relaxation Technic*) OR TS=(Nature Therap*) OR TS=(Ecotherap*) OR TS=(home rehabilitation) OR TS=(outpatient rehabilitation) OR TS=(home-based) OR TS=(Community exercise*) OR TS=(Progressive Relaxation) OR TS=(Strength Training*) OR TS=(Weight Lifting Strengthening Program*) OR TS=(Weight Lifting Exercise Program*) OR TS=(Weight-Bearing Strengthening Program*) OR TS=(Weight Bearing Exercise Program*) OR TS=(elastic tube) OR TS=(eccentric) OR TS=(concentric) OR TS=(pulleys) OR TS=(Habilitation) OR TS=(Circuit Based Exercise*) OR TS=(Circuit-Based Exercises) OR TS=(Circuit Training) OR TS=(balance exercise*) OR TS=(balance training) OR TS=(standing on one leg) OR TS=(balance equipment) OR TS=(Mind-Body Therapies) OR TS=(Breathing Exercises) OR TS=(Autogenic Training) OR TS=(Relaxation Therapy) OR TS=(Exercise) OR TS=(Rehabilitation) OR TS=(sports) OR TS=(Exercise Therapy) OR TS=(movement) OR TS=(early ambulation) OR TS=(Muscle Strength) OR TS=(resistance training) OR TS=(Circuit-Based Exercise) OR TS=(postural balance) OR TS=(occupational therapy)</w:t>
            </w:r>
            <w:r>
              <w:rPr>
                <w:rFonts w:hint="eastAsia" w:ascii="Times New Roman" w:hAnsi="Times New Roman" w:eastAsia="等线" w:cs="Times New Roman"/>
                <w:sz w:val="21"/>
                <w:szCs w:val="21"/>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TS= clinical trial* OR TS=research design OR TS=comparative stud* OR TS=evaluation stud* OR TS=controlled trial* OR TS=follow-up stud* OR TS=prospective stud* OR TS=random* OR TS=placebo* OR TS=(single blind*) OR TS=(double blind*)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3</w:t>
      </w:r>
      <w:r>
        <w:rPr>
          <w:rFonts w:hint="default" w:ascii="Times New Roman" w:hAnsi="Times New Roman" w:eastAsia="等线" w:cs="Times New Roman"/>
          <w:sz w:val="24"/>
          <w:szCs w:val="24"/>
        </w:rPr>
        <w:t xml:space="preserve"> Search strategy in Em</w:t>
      </w:r>
      <w:r>
        <w:rPr>
          <w:rFonts w:hint="eastAsia" w:ascii="Times New Roman" w:hAnsi="Times New Roman" w:eastAsia="等线" w:cs="Times New Roman"/>
          <w:sz w:val="24"/>
          <w:szCs w:val="24"/>
          <w:lang w:val="en-US" w:eastAsia="zh-CN"/>
        </w:rPr>
        <w:t>b</w:t>
      </w:r>
      <w:r>
        <w:rPr>
          <w:rFonts w:hint="default" w:ascii="Times New Roman" w:hAnsi="Times New Roman" w:eastAsia="等线" w:cs="Times New Roman"/>
          <w:sz w:val="24"/>
          <w:szCs w:val="24"/>
        </w:rPr>
        <w:t>ase</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'intertrochanteric fracture*':ab,ti O</w:t>
            </w:r>
            <w:r>
              <w:rPr>
                <w:rFonts w:hint="eastAsia" w:ascii="Times New Roman" w:hAnsi="Times New Roman" w:eastAsia="等线" w:cs="Times New Roman"/>
                <w:sz w:val="21"/>
                <w:szCs w:val="21"/>
                <w:lang w:val="en-US" w:eastAsia="zh-CN"/>
              </w:rPr>
              <w:t>R</w:t>
            </w:r>
            <w:r>
              <w:rPr>
                <w:rFonts w:hint="default" w:ascii="Times New Roman" w:hAnsi="Times New Roman" w:eastAsia="等线" w:cs="Times New Roman"/>
                <w:sz w:val="21"/>
                <w:szCs w:val="21"/>
              </w:rPr>
              <w:t xml:space="preserve"> 'subtrochanteric fracture*':ab,ti OR 'femoral neck fracture':ab,ti OR 'trochanteric fracture*':ab,ti OR 'fracture of hip':ab,ti OR 'femur neck fracture*':ab,ti OR 'fractures, subtrochanteric':ab,ti OR 'fractures, intertrochanteric':ab,ti OR 'fractures, trochanteric':ab,ti OR 'fractures, hip':ab,ti OR 'hip fractures':ab,ti OR 'femoral neck fractures':ab,ti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'vibration training':ab,ti OR 'mind-body</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therapy':ab,ti OR 'mind-body medicine':ab,ti OR 'mind body medicine':ab,ti OR 'qigong':ab,ti OR 'tai ji':ab,ti OR 'yoga':ab,ti OR 'tai chi':ab,ti OR 'tai ji quan':ab,ti OR 'tai chi chuan':ab,ti OR 'baduanjin':ab,ti OR 'wuqinxi':ab,ti OR 'yijinjing':ab,ti OR 'physical activit*':ab,ti OR 'physical exercise*':ab,ti OR 'acute exercise*':ab,ti OR 'isometric exercise*':ab,ti OR 'aerobic exercise*':ab,ti OR 'exercise training*':ab,ti OR 'remedial exercise*':ab,ti OR 'rehabilitation exercise*':ab,ti OR 'walking':ab,ti OR 'retraining or mobili*':ab,ti</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OR 'stepping':ab,ti OR 'fall prevention exercise':ab,ti OR 'foot taps':ab,ti OR 'step up':ab,ti OR 'gait':ab,ti OR 'locomotion':ab,ti OR 'motor activity':ab,ti OR 'physio therap*':ab,ti OR 'physical therap*':ab,ti OR 'endurance':ab,ti OR 'strength*':ab,ti OR 'functional exercise*':ab,ti OR '</w:t>
            </w:r>
            <w:r>
              <w:rPr>
                <w:rFonts w:hint="eastAsia" w:ascii="Times New Roman" w:hAnsi="Times New Roman" w:eastAsia="等线" w:cs="Times New Roman"/>
                <w:sz w:val="21"/>
                <w:szCs w:val="21"/>
                <w:lang w:val="en-US" w:eastAsia="zh-CN"/>
              </w:rPr>
              <w:t>ADL</w:t>
            </w:r>
            <w:r>
              <w:rPr>
                <w:rFonts w:hint="default" w:ascii="Times New Roman" w:hAnsi="Times New Roman" w:eastAsia="等线" w:cs="Times New Roman"/>
                <w:sz w:val="21"/>
                <w:szCs w:val="21"/>
              </w:rPr>
              <w:t xml:space="preserve"> training':ab,ti OR 'strength-promoting exercise*':ab,ti OR 'stretching exercise*':ab,ti OR 'standing exercise*':ab,ti OR 'fexibility exercise*':ab,ti OR 'therapeutic </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relaxation':ab,ti OR 'relaxation technique':ab,ti OR 'relaxation technic*':ab,ti OR 'nature therap*':ab,ti OR 'ecotherap*':ab,ti OR 'home rehabilitation':ab,ti OR 'outpatient rehabilitation':ab,ti OR 'home-based':ab,ti OR 'community exercise*':ab,ti OR 'progressive relaxation':ab,ti OR 'strength training*':ab,ti</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OR 'weight lifting strengthening program*':ab,ti OR 'weight lifting exercise program*':ab,ti OR 'weight-bearing strengthening program*':ab,ti OR</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'weight bearing exercise program*':ab,ti OR</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 xml:space="preserve">'elastic tube':ab,ti OR 'eccentric':ab,ti OR 'concentric':ab,ti OR 'pulleys':ab,ti OR </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 xml:space="preserve"> 'habilitation':ab,ti OR 'circuit based exercise*':ab,ti OR 'circuit-based exercises':ab,ti OR 'circuit training':ab,ti OR 'balance exercise*':ab,ti OR 'balance training':ab,ti OR 'standing on one leg':ab,ti OR 'balance equipment':ab,ti OR 'mind-body therapies':ab,ti OR 'breathing exercises':ab,ti OR 'autogenic training':ab,ti OR 'relaxation therapy':ab,ti OR 'exercise therapy':ab,ti OR 'movement':ab,ti OR 'early ambulation':ab,ti OR</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'muscle strength':ab,ti OR 'resistance training':ab,ti OR 'circuit-based exercise':ab,ti OR 'postural balance':ab,ti OR 'occupational therapy':ab,ti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('crossover procedure':de OR 'double-blind procedure':de OR 'randomized controlled trial':de) AND or  AND 'single-blind</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procedure':de OR (random*:de,ab,ti AND or :de,ab,ti AND factorial*:de,ab,ti) OR</w:t>
            </w:r>
            <w:r>
              <w:rPr>
                <w:rFonts w:hint="eastAsia" w:ascii="Times New Roman" w:hAnsi="Times New Roman" w:eastAsia="等线" w:cs="Times New Roman"/>
                <w:sz w:val="21"/>
                <w:szCs w:val="21"/>
                <w:lang w:val="en-US" w:eastAsia="zh-CN"/>
              </w:rPr>
              <w:t xml:space="preserve"> </w:t>
            </w:r>
            <w:r>
              <w:rPr>
                <w:rFonts w:hint="default" w:ascii="Times New Roman" w:hAnsi="Times New Roman" w:eastAsia="等线" w:cs="Times New Roman"/>
                <w:sz w:val="21"/>
                <w:szCs w:val="21"/>
              </w:rPr>
              <w:t>crossover*:de,ab,ti OR ((cross NEXT/1 over*):de,ab,ti) OR placebo*:de,ab,ti OR ((doubl* NEAR/1 blind*):de,ab,ti) OR ((singl* NEAR/1 blind*):de,ab,ti) OR assign*:de,ab,ti OR allocat*:de,ab,ti OR volunteer*:de,ab,ti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'hip fracture'/exp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#5</w:t>
            </w:r>
          </w:p>
        </w:tc>
        <w:tc>
          <w:tcPr>
            <w:tcW w:w="7592" w:type="dxa"/>
          </w:tcPr>
          <w:p>
            <w:pPr>
              <w:widowControl/>
              <w:spacing w:line="360" w:lineRule="auto"/>
              <w:jc w:val="left"/>
              <w:rPr>
                <w:rFonts w:hint="default" w:ascii="Times New Roman" w:hAnsi="Times New Roman" w:eastAsia="等线" w:cs="Times New Roman"/>
                <w:sz w:val="21"/>
                <w:szCs w:val="21"/>
                <w:lang w:val="en-US" w:eastAsia="zh-CN"/>
              </w:rPr>
            </w:pPr>
            <w:r>
              <w:rPr>
                <w:rFonts w:hint="eastAsia" w:ascii="Times New Roman" w:hAnsi="Times New Roman" w:eastAsia="等线" w:cs="Times New Roman"/>
                <w:sz w:val="21"/>
                <w:szCs w:val="21"/>
                <w:lang w:val="en-US" w:eastAsia="zh-CN"/>
              </w:rPr>
              <w:t>#1 AND #4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#6</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'training'/exp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#7</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'sport'/exp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#8</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'exercise'/exp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#9</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'rehabilitation'/exp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#10</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w:t>
            </w:r>
            <w:r>
              <w:rPr>
                <w:rFonts w:hint="eastAsia" w:ascii="Times New Roman" w:hAnsi="Times New Roman" w:eastAsia="等线" w:cs="Times New Roman"/>
                <w:sz w:val="21"/>
                <w:szCs w:val="21"/>
                <w:lang w:val="en-US" w:eastAsia="zh-CN"/>
              </w:rPr>
              <w:t>2</w:t>
            </w:r>
            <w:r>
              <w:rPr>
                <w:rFonts w:hint="default" w:ascii="Times New Roman" w:hAnsi="Times New Roman" w:eastAsia="等线" w:cs="Times New Roman"/>
                <w:sz w:val="21"/>
                <w:szCs w:val="21"/>
              </w:rPr>
              <w:t xml:space="preserve"> OR #6 OR #7 OR #8 OR #9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#11</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#3 AND #5 AND #10</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4</w:t>
      </w:r>
      <w:r>
        <w:rPr>
          <w:rFonts w:hint="default" w:ascii="Times New Roman" w:hAnsi="Times New Roman" w:eastAsia="等线" w:cs="Times New Roman"/>
          <w:sz w:val="24"/>
          <w:szCs w:val="24"/>
        </w:rPr>
        <w:t xml:space="preserve"> Search strategy in Cochrane</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MeSH descriptor: [Hip Fractures] explode all trees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(intertrochanteric fracture*):ti,ab,kw OR (subtrochanteric fracture*):ti,ab,kw OR (femoral neck fracture*):ti,ab,kw OR (trochanteric fracture*):ti,ab,kw OR (femur neck fracture*):ti,ab,kw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#1 OR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MeSH descriptor: [Exercise] explode all trees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#5</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MeSH descriptor: [Sports] explode all trees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#6</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MeSH descriptor: [Teaching] explode all trees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#7</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MeSH descriptor: [Rehabilitation] explode all trees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#8</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(vibration training):ti,ab,kw OR (Mind-Body Therapy):ti,ab,kw OR (Mind-Body Medicine):ti,ab,kw OR (Qigong):ti,ab,kw OR (Tai Ji):ti,ab,kw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#9</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(Yoga):ti,ab,kw OR (Tai Chi):ti,ab,kw OR (Tai Ji Quan):ti,ab,kw OR (Tai Chi Chuan):ti,ab,kw OR (Baduanjin):ti,ab,kw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#10</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(Wuqinxi):ti,ab,kw OR (Yijinjing):ti,ab,kw OR (Physical Activit*):ti,ab,kw OR (Physical Exercise*):ti,ab,kw OR (Acute Exercise*):ti,ab,kw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#11</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(Isometric Exercise*):ti,ab,kw OR (Aerobic Exercise*):ti,ab,kw OR (Exercise Training*):ti,ab,kw OR (Remedial Exercise*):ti,ab,kw OR (Rehabilitation Exercise*):ti,ab,kw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#12</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(walking):ti,ab,kw OR (mobili*):ti,ab,kw OR (stepping):ti,ab,kw OR (fall prevention exercise):ti,ab,kw OR (gait):ti,ab,kw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#13</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(locomotion):ti,ab,kw OR (motor activity):ti,ab,kw OR (physio therap*):ti,ab,kw OR (physical therap*):ti,ab,kw OR (endurance):ti,ab,kw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#14</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(strength*):ti,ab,kw OR (functional exercise*):ti,ab,kw OR (ADL training):ti,ab,kw OR (strength-promoting exercise*):ti,ab,kw OR (stretching exercise*):ti,ab,kw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#15</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(standing exercise*):ti,ab,kw OR (fexibility exercise*):ti,ab,kw OR (Therapeutic Relaxation):ti,ab,kw OR (home rehabilitation):ti,ab,kw OR (outpatient rehabilitation):ti,ab,kw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#16</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(home-based):ti,ab,kw OR (Community exercise*):ti,ab,kw OR (Progressive Relaxation):ti,ab,kw OR (Strength Training*):ti,ab,kw OR (Weight Bearing):ti,ab,kw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#17</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(Circuit Based Exercise*):ti,ab,kw OR (Circuit Training):ti,ab,kw OR (balance exercise*):ti,ab,kw OR (balance training):ti,ab,kw OR (Mind-Body Therapies):ti,ab,kw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#18</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(Breathing Exercises):ti,ab,kw OR (Autogenic Training):ti,ab,kw OR (Relaxation Therapy):ti,ab,kw OR (Exercise Therapy):ti,ab,kw OR (movement):ti,ab,kw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#19</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(early ambulation):ti,ab,kw OR (Muscle Strength):ti,ab,kw OR (resistance training):ti,ab,kw OR (Circuit-Based Exercise):ti,ab,kw OR (postural balance):ti,ab,kw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#20</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(occupational therapy):ti,ab,kw (Word variations have been searched)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#21</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#4 OR #5 OR #6 OR #7 OR #8 OR #9 OR #10 OR #11 OR #12 OR #13 OR #14 OR #15 OR #16 OR #17 OR #18 OR #19 OR #20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#22</w:t>
            </w:r>
          </w:p>
        </w:tc>
        <w:tc>
          <w:tcPr>
            <w:tcW w:w="7592" w:type="dxa"/>
          </w:tcPr>
          <w:p>
            <w:pPr>
              <w:jc w:val="left"/>
              <w:rPr>
                <w:rFonts w:hint="default" w:ascii="Times New Roman" w:hAnsi="Times New Roman" w:eastAsia="等线" w:cs="Times New Roman"/>
                <w:sz w:val="21"/>
                <w:szCs w:val="21"/>
              </w:rPr>
            </w:pPr>
            <w:r>
              <w:rPr>
                <w:rFonts w:hint="default" w:ascii="Times New Roman" w:hAnsi="Times New Roman" w:cs="Times New Roman"/>
                <w:color w:val="000000" w:themeColor="text1"/>
                <w:sz w:val="21"/>
                <w:szCs w:val="21"/>
                <w:lang w:val="en-US" w:eastAsia="zh-CN"/>
                <w14:textFill>
                  <w14:solidFill>
                    <w14:schemeClr w14:val="tx1"/>
                  </w14:solidFill>
                </w14:textFill>
              </w:rPr>
              <w:t>#3 AND #21</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5</w:t>
      </w:r>
      <w:r>
        <w:rPr>
          <w:rFonts w:hint="default" w:ascii="Times New Roman" w:hAnsi="Times New Roman" w:eastAsia="等线" w:cs="Times New Roman"/>
          <w:sz w:val="24"/>
          <w:szCs w:val="24"/>
        </w:rPr>
        <w:t xml:space="preserve"> Search strategy in CINAHL</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(hip fractures) OR (intertrochanteric fracture*) OR (subtrochanteric fracture*) OR (femoral neck fracture*) OR (trochanteric fracture*) OR (femur neck fracture*) OR (hip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((Mind-Body Therapies) OR (Breathing Exercises) OR (Autogenic Training) OR (Relaxation Therapy) OR (Exercise) OR (Rehabilitation) OR (sports) OR (Exercise Therapy) OR (movement) OR (early ambulation) OR (Muscle Strength) OR (resistance training) OR (Circuit-Based Exercise) OR (postural balance) OR (occupational therapy) OR (vibration training) OR (Mind-Body Therapy) OR (Mind-Body Medicine) OR (Mind Body Medicine) OR (Qigong) OR (Tai Ji) OR (Yoga) OR (Tai Chi) OR (Tai Ji Quan) OR (Tai Chi Chuan) OR (Baduanjin) OR (Wuqinxi) OR (Yijinjing) OR (Physical Activit*) OR (Physical Exercise*) OR (Acute Exercise*) OR (Isometric Exercise*) OR (Aerobic Exercise*) OR (Exercise Training*) OR (Remedial Exercise*) OR (Rehabilitation Exercise*) OR (walking) OR (training) OR (retraining) OR (mobili*) OR (stepping) OR (fall prevention exercise) OR (foot taps) OR (step up) OR (gait) OR (locomotion) OR (motor activity) OR (physio therap*) OR (physical therap*) OR (endurance) OR (strength*) OR (functional exercise*) OR (ADL training) OR (strength-promoting exercise*) OR (stretching exercise*) OR (standing exercise*) OR (fexibility exercise*) OR (Therapeutic Relaxation) OR (Relaxation Technique) OR (Relaxation Technic*) OR (Nature Therap*) OR (Ecotherap*) OR (home rehabilitation) OR (outpatient rehabilitation) OR (home-based) OR (Community exercise*) OR (Progressive Relaxation) OR (Strength Training*) OR (Weight Lifting Strengthening Program*) OR (Weight Lifting Exercise Program*) OR (Weight-Bearing Strengthening Program*) OR (Weight Bearing Exercise Program*) OR (elastic tube) OR (eccentric) OR (concentric) OR (pulleys) OR (Habilitation) OR (Circuit Based Exercise*) OR (Circuit-Based Exercises) OR (Circuit Training) OR (balance exercise*) OR (balance training) OR (standing on one leg) OR (balance equipment))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(randomized controlled trial) OR (randomi*) OR (randomized controlled trial) OR (controlled clinical trial) OR (randomized) OR (randomly) OR (trial) OR (groups))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6</w:t>
      </w:r>
      <w:r>
        <w:rPr>
          <w:rFonts w:hint="default" w:ascii="Times New Roman" w:hAnsi="Times New Roman" w:eastAsia="等线" w:cs="Times New Roman"/>
          <w:sz w:val="24"/>
          <w:szCs w:val="24"/>
        </w:rPr>
        <w:t xml:space="preserve"> Search strategy in </w:t>
      </w:r>
      <w:r>
        <w:rPr>
          <w:rFonts w:hint="eastAsia" w:ascii="Times New Roman" w:hAnsi="Times New Roman" w:eastAsia="等线" w:cs="Times New Roman"/>
          <w:sz w:val="24"/>
          <w:szCs w:val="24"/>
          <w:lang w:val="en-US" w:eastAsia="zh-CN"/>
        </w:rPr>
        <w:t>CNKI</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4"/>
        <w:gridCol w:w="771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718"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804" w:type="dxa"/>
            <w:tcBorders>
              <w:top w:val="single" w:color="auto" w:sz="4" w:space="0"/>
            </w:tcBorders>
          </w:tcPr>
          <w:p>
            <w:pPr>
              <w:widowControl/>
              <w:spacing w:line="360" w:lineRule="auto"/>
              <w:jc w:val="both"/>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718"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1"/>
                <w:szCs w:val="21"/>
                <w:lang w:val="en-US" w:eastAsia="zh-CN"/>
              </w:rPr>
              <w:t>SU=(</w:t>
            </w:r>
            <w:r>
              <w:rPr>
                <w:rFonts w:hint="default" w:ascii="Times New Roman" w:hAnsi="Times New Roman" w:eastAsia="宋体" w:cs="Times New Roman"/>
                <w:sz w:val="21"/>
                <w:szCs w:val="21"/>
              </w:rPr>
              <w:t>hip fracture+</w:t>
            </w:r>
            <w:r>
              <w:rPr>
                <w:rFonts w:hint="eastAsia" w:ascii="Times New Roman" w:hAnsi="Times New Roman" w:eastAsia="宋体" w:cs="Times New Roman"/>
                <w:sz w:val="21"/>
                <w:szCs w:val="21"/>
                <w:lang w:val="en-US" w:eastAsia="zh-CN"/>
              </w:rPr>
              <w:t>h</w:t>
            </w:r>
            <w:r>
              <w:rPr>
                <w:rFonts w:hint="default" w:ascii="Times New Roman" w:hAnsi="Times New Roman" w:eastAsia="宋体" w:cs="Times New Roman"/>
                <w:sz w:val="21"/>
                <w:szCs w:val="21"/>
              </w:rPr>
              <w:t>ip joint fracture+fracture of femoral neck+intertrochanteric fracture+femoral subtrochanteric fracture+hip fragility fracture+</w:t>
            </w:r>
            <w:r>
              <w:rPr>
                <w:rFonts w:hint="eastAsia" w:ascii="Times New Roman" w:hAnsi="Times New Roman" w:eastAsia="宋体" w:cs="Times New Roman"/>
                <w:sz w:val="21"/>
                <w:szCs w:val="21"/>
                <w:lang w:val="en-US" w:eastAsia="zh-CN"/>
              </w:rPr>
              <w:t>osteoporosis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dxa"/>
          </w:tcPr>
          <w:p>
            <w:pPr>
              <w:widowControl/>
              <w:spacing w:line="360" w:lineRule="auto"/>
              <w:jc w:val="both"/>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718"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SU=(motion+movement+locomotion+sport+kinesis+exercise+training+physical training+physical function+rehabilitation+resistance+balance+oscillation+vibration+</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relaxation+weight-bearing+tolerance+endurance+capacity+aerobic+tai chi</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+yoga+qigong+baduanjin+eight-sectioned exercise+eight-section brocade+</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five mimic-animal+changing tendon+yijinjing+walking+recovery of joint+muscle strength+physical therapy+athletic sport+activity+strength training+power training+physical strength+task-oriented training+body exercise+functional state+occupational therapy)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dxa"/>
          </w:tcPr>
          <w:p>
            <w:pPr>
              <w:widowControl/>
              <w:spacing w:line="360" w:lineRule="auto"/>
              <w:jc w:val="both"/>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718" w:type="dxa"/>
          </w:tcPr>
          <w:p>
            <w:pPr>
              <w:keepNext w:val="0"/>
              <w:keepLines w:val="0"/>
              <w:pageBreakBefore w:val="0"/>
              <w:widowControl/>
              <w:kinsoku/>
              <w:wordWrap/>
              <w:overflowPunct/>
              <w:topLinePunct w:val="0"/>
              <w:autoSpaceDE/>
              <w:autoSpaceDN/>
              <w:bidi w:val="0"/>
              <w:adjustRightInd/>
              <w:snapToGrid/>
              <w:spacing w:line="240" w:lineRule="auto"/>
              <w:ind w:left="0" w:firstLine="0" w:firstLineChars="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SU=(randomized+clinical experiment+clinical trial+application+utilization+influence</w:t>
            </w:r>
          </w:p>
          <w:p>
            <w:pPr>
              <w:keepNext w:val="0"/>
              <w:keepLines w:val="0"/>
              <w:pageBreakBefore w:val="0"/>
              <w:widowControl/>
              <w:kinsoku/>
              <w:wordWrap/>
              <w:overflowPunct/>
              <w:topLinePunct w:val="0"/>
              <w:autoSpaceDE/>
              <w:autoSpaceDN/>
              <w:bidi w:val="0"/>
              <w:adjustRightInd/>
              <w:snapToGrid/>
              <w:spacing w:line="240" w:lineRule="auto"/>
              <w:ind w:left="0" w:firstLine="0" w:firstLineChars="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+impact+affect+result+effect+curative importance+curative effectiveness+curative efficacy+intervention+observation+analysis</w:t>
            </w:r>
            <w:r>
              <w:rPr>
                <w:rFonts w:hint="default" w:ascii="Times New Roman" w:hAnsi="Times New Roman" w:eastAsia="宋体" w:cs="Times New Roman"/>
                <w:sz w:val="21"/>
                <w:szCs w:val="21"/>
              </w:rPr>
              <w:t>+RCT+CCT</w:t>
            </w:r>
            <w:r>
              <w:rPr>
                <w:rFonts w:hint="eastAsia" w:ascii="Times New Roman" w:hAnsi="Times New Roman" w:eastAsia="宋体" w:cs="Times New Roman"/>
                <w:sz w:val="21"/>
                <w:szCs w:val="21"/>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dxa"/>
          </w:tcPr>
          <w:p>
            <w:pPr>
              <w:widowControl/>
              <w:spacing w:line="360" w:lineRule="auto"/>
              <w:jc w:val="both"/>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718" w:type="dxa"/>
          </w:tcPr>
          <w:p>
            <w:pPr>
              <w:widowControl/>
              <w:spacing w:line="360" w:lineRule="auto"/>
              <w:jc w:val="both"/>
              <w:rPr>
                <w:rFonts w:hint="default" w:ascii="Times New Roman" w:hAnsi="Times New Roman" w:eastAsia="等线" w:cs="Times New Roman"/>
                <w:sz w:val="24"/>
                <w:szCs w:val="24"/>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7</w:t>
      </w:r>
      <w:r>
        <w:rPr>
          <w:rFonts w:hint="default" w:ascii="Times New Roman" w:hAnsi="Times New Roman" w:eastAsia="等线" w:cs="Times New Roman"/>
          <w:sz w:val="24"/>
          <w:szCs w:val="24"/>
        </w:rPr>
        <w:t xml:space="preserve"> Search strategy in </w:t>
      </w:r>
      <w:r>
        <w:rPr>
          <w:rFonts w:hint="eastAsia" w:ascii="Times New Roman" w:hAnsi="Times New Roman" w:eastAsia="等线" w:cs="Times New Roman"/>
          <w:sz w:val="24"/>
          <w:szCs w:val="24"/>
          <w:lang w:val="en-US" w:eastAsia="zh-CN"/>
        </w:rPr>
        <w:t>WanFang</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9"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763"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9"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763"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Title or Keywords</w:t>
            </w:r>
            <w:r>
              <w:rPr>
                <w:rFonts w:hint="default" w:ascii="Times New Roman" w:hAnsi="Times New Roman" w:eastAsia="宋体" w:cs="Times New Roman"/>
                <w:sz w:val="21"/>
                <w:szCs w:val="21"/>
              </w:rPr>
              <w:t>:"hip fracture"</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"hip joint fracture"</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"fracture of femoral neck"</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"intertrochanteric fracture"</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"femoral subtrochanteric fracture"</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"hip fragility fracture"</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or</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"osteoporosis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9"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763"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Title or Keywords</w:t>
            </w:r>
            <w:r>
              <w:rPr>
                <w:rFonts w:hint="default" w:ascii="Times New Roman" w:hAnsi="Times New Roman" w:eastAsia="宋体" w:cs="Times New Roman"/>
                <w:sz w:val="21"/>
                <w:szCs w:val="21"/>
              </w:rPr>
              <w:t>:"motion"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"movement"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"locomotion"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"sport"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"kinesis"</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function"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"rehabilitation"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"resistance"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"balance"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"oscillation"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"vibration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relaxation"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"weight-bearing"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"tolerance"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"endurance"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"capacity"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"aerobic"</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"tai chi"</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oga"</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q</w:t>
            </w:r>
            <w:r>
              <w:rPr>
                <w:rFonts w:hint="default" w:ascii="Times New Roman" w:hAnsi="Times New Roman" w:eastAsia="宋体" w:cs="Times New Roman"/>
                <w:sz w:val="21"/>
                <w:szCs w:val="21"/>
              </w:rPr>
              <w:t>igong"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"baduanjin"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"eight-sectioned 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"eight-section brocade"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"five mimic-animal"</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"changing tendon"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ijinjing"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"walking"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"recovery of joint"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"muscle strength"</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therapy"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"athletic sport"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"activity"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"strength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"power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strength"</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"task-oriented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"body 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"functional state"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"occupational therapy"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9"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763"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Title or Keywords:"</w:t>
            </w:r>
            <w:r>
              <w:rPr>
                <w:rFonts w:hint="eastAsia" w:ascii="Times New Roman" w:hAnsi="Times New Roman" w:eastAsia="宋体" w:cs="Times New Roman"/>
                <w:sz w:val="21"/>
                <w:szCs w:val="21"/>
                <w:lang w:val="en-US" w:eastAsia="zh-CN"/>
              </w:rPr>
              <w:t>randomized</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clinical experiment</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clinical trial</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application</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utilization</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influence</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impact</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affect</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result</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effect</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curative importance</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curative effectiveness</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curative efficacy</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intervention</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observation</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 xml:space="preserve"> or </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analysis</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"RCT"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"CCT"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9"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763"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jc w:val="center"/>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8</w:t>
      </w:r>
      <w:r>
        <w:rPr>
          <w:rFonts w:hint="default" w:ascii="Times New Roman" w:hAnsi="Times New Roman" w:eastAsia="等线" w:cs="Times New Roman"/>
          <w:sz w:val="24"/>
          <w:szCs w:val="24"/>
        </w:rPr>
        <w:t xml:space="preserve"> Search strategy in </w:t>
      </w:r>
      <w:r>
        <w:rPr>
          <w:rFonts w:hint="eastAsia" w:ascii="Times New Roman" w:hAnsi="Times New Roman" w:eastAsia="等线" w:cs="Times New Roman"/>
          <w:sz w:val="24"/>
          <w:szCs w:val="24"/>
          <w:lang w:val="en-US" w:eastAsia="zh-CN"/>
        </w:rPr>
        <w:t>VIP</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M=("hip fracture" or "hip joint fracture" or "fracture of femoral neck" or "intertrochanteric fracture" or "femoral subtrochanteric fracture" or "hip fragility fracture" or "osteoporosis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M=("motion" or "movement" or "locomotion" or "sport" or "kinesis" or "exercise" or "training" or "physical training" or "physical function" or "rehabilitation" or "resistance" or "balance" or "oscillation" or "vibration or relaxation" or "weight-bearing" or "tolerance" or "endurance" or "capacity" or "aerobic" or "tai chi" or "</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oga" or "</w:t>
            </w:r>
            <w:r>
              <w:rPr>
                <w:rFonts w:hint="eastAsia" w:ascii="Times New Roman" w:hAnsi="Times New Roman" w:eastAsia="宋体" w:cs="Times New Roman"/>
                <w:sz w:val="21"/>
                <w:szCs w:val="21"/>
                <w:lang w:val="en-US" w:eastAsia="zh-CN"/>
              </w:rPr>
              <w:t>q</w:t>
            </w:r>
            <w:r>
              <w:rPr>
                <w:rFonts w:hint="default" w:ascii="Times New Roman" w:hAnsi="Times New Roman" w:eastAsia="宋体" w:cs="Times New Roman"/>
                <w:sz w:val="21"/>
                <w:szCs w:val="21"/>
              </w:rPr>
              <w:t>igong" or "baduanjin" or "eight-sectioned exercise" or "eight-section brocade" or "five mimic-animal" or "changing tendon" or "</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ijinjing" or "walking" or "recovery of joint" or "muscle strength" or "physical therapy" or "athletic sport" or "activity" or "strength training" or "power training" or "physical strength" or "task-oriented training" or "body exercise" or "functional state" or "occupational therapy")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M=("randomized" or "clinical experiment" or "clinical trial" or "application" or "utilization" or "influence" or "impact" or "affect" or "result" or "effect" or "curative importance" or "curative effectiveness" or "curative efficacy" or "intervention" or "observation" or "analysis" or "RCT" or "CCT")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1"/>
                <w:szCs w:val="21"/>
              </w:rPr>
              <w:t>#1 AND #2 AND #3</w:t>
            </w:r>
          </w:p>
        </w:tc>
      </w:tr>
    </w:tbl>
    <w:p>
      <w:pPr>
        <w:widowControl/>
        <w:spacing w:line="360" w:lineRule="auto"/>
        <w:jc w:val="left"/>
        <w:rPr>
          <w:rFonts w:hint="default" w:ascii="Times New Roman" w:hAnsi="Times New Roman" w:eastAsia="等线" w:cs="Times New Roman"/>
          <w:sz w:val="24"/>
          <w:szCs w:val="24"/>
        </w:rPr>
      </w:pPr>
    </w:p>
    <w:p>
      <w:pPr>
        <w:widowControl/>
        <w:spacing w:line="360" w:lineRule="auto"/>
        <w:ind w:firstLine="720" w:firstLineChars="300"/>
        <w:jc w:val="center"/>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Table </w:t>
      </w:r>
      <w:r>
        <w:rPr>
          <w:rFonts w:hint="eastAsia" w:ascii="Times New Roman" w:hAnsi="Times New Roman" w:eastAsia="等线" w:cs="Times New Roman"/>
          <w:sz w:val="24"/>
          <w:szCs w:val="24"/>
          <w:lang w:val="en-US" w:eastAsia="zh-CN"/>
        </w:rPr>
        <w:t>9</w:t>
      </w:r>
      <w:r>
        <w:rPr>
          <w:rFonts w:hint="default" w:ascii="Times New Roman" w:hAnsi="Times New Roman" w:eastAsia="等线" w:cs="Times New Roman"/>
          <w:sz w:val="24"/>
          <w:szCs w:val="24"/>
        </w:rPr>
        <w:t xml:space="preserve"> Search strategy in </w:t>
      </w:r>
      <w:r>
        <w:rPr>
          <w:rFonts w:hint="eastAsia" w:ascii="Times New Roman" w:hAnsi="Times New Roman" w:eastAsia="等线" w:cs="Times New Roman"/>
          <w:sz w:val="24"/>
          <w:szCs w:val="24"/>
          <w:lang w:val="en-US" w:eastAsia="zh-CN"/>
        </w:rPr>
        <w:t>CBM</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Step</w:t>
            </w:r>
          </w:p>
        </w:tc>
        <w:tc>
          <w:tcPr>
            <w:tcW w:w="7592" w:type="dxa"/>
            <w:tcBorders>
              <w:top w:val="single" w:color="auto" w:sz="4" w:space="0"/>
              <w:bottom w:val="single" w:color="auto" w:sz="4" w:space="0"/>
            </w:tcBorders>
          </w:tcPr>
          <w:p>
            <w:pPr>
              <w:widowControl/>
              <w:spacing w:line="360" w:lineRule="auto"/>
              <w:jc w:val="center"/>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Search strategy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tcBorders>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#1</w:t>
            </w:r>
          </w:p>
        </w:tc>
        <w:tc>
          <w:tcPr>
            <w:tcW w:w="7592"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Theme:(</w:t>
            </w:r>
            <w:r>
              <w:rPr>
                <w:rFonts w:hint="default" w:ascii="Times New Roman" w:hAnsi="Times New Roman" w:eastAsia="宋体" w:cs="Times New Roman"/>
                <w:sz w:val="21"/>
                <w:szCs w:val="21"/>
              </w:rPr>
              <w:t>hip fracture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hip joint fracture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fracture of femoral neck</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intertrochanteric fracture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femoral subtrochanteric fracture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hip fragility fracture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osteoporosis fracture)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#2</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Theme:</w:t>
            </w:r>
            <w:r>
              <w:rPr>
                <w:rFonts w:hint="default" w:ascii="Times New Roman" w:hAnsi="Times New Roman" w:eastAsia="宋体" w:cs="Times New Roman"/>
                <w:sz w:val="21"/>
                <w:szCs w:val="21"/>
              </w:rPr>
              <w:t>(motion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movement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locomotion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sport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kinesis</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function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rehabilitation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resistance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balance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oscillation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vibration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relaxation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weight-bearing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tolerance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endurance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capacity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aerobic</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tai chi</w:t>
            </w:r>
            <w:r>
              <w:rPr>
                <w:rFonts w:hint="eastAsia" w:ascii="Times New Roman" w:hAnsi="Times New Roman" w:eastAsia="宋体" w:cs="Times New Roman"/>
                <w:sz w:val="21"/>
                <w:szCs w:val="21"/>
                <w:lang w:eastAsia="zh-CN"/>
              </w:rPr>
              <w:t xml:space="preserve"> OR </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oga</w:t>
            </w:r>
            <w:r>
              <w:rPr>
                <w:rFonts w:hint="eastAsia" w:ascii="Times New Roman" w:hAnsi="Times New Roman" w:eastAsia="宋体" w:cs="Times New Roman"/>
                <w:sz w:val="21"/>
                <w:szCs w:val="21"/>
                <w:lang w:eastAsia="zh-CN"/>
              </w:rPr>
              <w:t xml:space="preserve"> OR </w:t>
            </w:r>
            <w:r>
              <w:rPr>
                <w:rFonts w:hint="eastAsia" w:ascii="Times New Roman" w:hAnsi="Times New Roman" w:eastAsia="宋体" w:cs="Times New Roman"/>
                <w:sz w:val="21"/>
                <w:szCs w:val="21"/>
                <w:lang w:val="en-US" w:eastAsia="zh-CN"/>
              </w:rPr>
              <w:t>q</w:t>
            </w:r>
            <w:r>
              <w:rPr>
                <w:rFonts w:hint="default" w:ascii="Times New Roman" w:hAnsi="Times New Roman" w:eastAsia="宋体" w:cs="Times New Roman"/>
                <w:sz w:val="21"/>
                <w:szCs w:val="21"/>
              </w:rPr>
              <w:t>igong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baduanjin</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eight-sectioned 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eight-section brocade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five mimic-animal</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changing tendon</w:t>
            </w:r>
            <w:r>
              <w:rPr>
                <w:rFonts w:hint="eastAsia" w:ascii="Times New Roman" w:hAnsi="Times New Roman" w:eastAsia="宋体" w:cs="Times New Roman"/>
                <w:sz w:val="21"/>
                <w:szCs w:val="21"/>
                <w:lang w:eastAsia="zh-CN"/>
              </w:rPr>
              <w:t xml:space="preserve"> OR </w:t>
            </w:r>
            <w:r>
              <w:rPr>
                <w:rFonts w:hint="eastAsia" w:ascii="Times New Roman" w:hAnsi="Times New Roman" w:eastAsia="宋体" w:cs="Times New Roman"/>
                <w:sz w:val="21"/>
                <w:szCs w:val="21"/>
                <w:lang w:val="en-US" w:eastAsia="zh-CN"/>
              </w:rPr>
              <w:t>y</w:t>
            </w:r>
            <w:r>
              <w:rPr>
                <w:rFonts w:hint="default" w:ascii="Times New Roman" w:hAnsi="Times New Roman" w:eastAsia="宋体" w:cs="Times New Roman"/>
                <w:sz w:val="21"/>
                <w:szCs w:val="21"/>
              </w:rPr>
              <w:t>ijinjing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walking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recovery of joint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muscle strength</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therapy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athletic sport</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activity</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strength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power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physical strength</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task-oriented training</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body exercise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functional state</w:t>
            </w:r>
            <w:r>
              <w:rPr>
                <w:rFonts w:hint="eastAsia" w:ascii="Times New Roman" w:hAnsi="Times New Roman" w:eastAsia="宋体" w:cs="Times New Roman"/>
                <w:sz w:val="21"/>
                <w:szCs w:val="21"/>
                <w:lang w:eastAsia="zh-CN"/>
              </w:rPr>
              <w:t xml:space="preserve"> OR </w:t>
            </w:r>
            <w:r>
              <w:rPr>
                <w:rFonts w:hint="default" w:ascii="Times New Roman" w:hAnsi="Times New Roman" w:eastAsia="宋体" w:cs="Times New Roman"/>
                <w:sz w:val="21"/>
                <w:szCs w:val="21"/>
              </w:rPr>
              <w:t>occupational therapy)</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#3</w:t>
            </w:r>
          </w:p>
        </w:tc>
        <w:tc>
          <w:tcPr>
            <w:tcW w:w="7592"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Theme:(randomized OR clinical experiment OR clinical trial OR application OR utilization OR influence OR impact OR affect OR result OR effect OR curative importance OR curative effectiveness OR curative efficacy OR intervention OR observation OR analysis OR RCT OR CCT)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#4</w:t>
            </w:r>
          </w:p>
        </w:tc>
        <w:tc>
          <w:tcPr>
            <w:tcW w:w="7592" w:type="dxa"/>
          </w:tcPr>
          <w:p>
            <w:pPr>
              <w:widowControl/>
              <w:spacing w:line="360" w:lineRule="auto"/>
              <w:jc w:val="left"/>
              <w:rPr>
                <w:rFonts w:hint="default" w:ascii="Times New Roman" w:hAnsi="Times New Roman" w:eastAsia="等线" w:cs="Times New Roman"/>
                <w:sz w:val="24"/>
                <w:szCs w:val="24"/>
              </w:rPr>
            </w:pPr>
            <w:r>
              <w:rPr>
                <w:rFonts w:hint="default" w:ascii="Times New Roman" w:hAnsi="Times New Roman" w:eastAsia="等线" w:cs="Times New Roman"/>
                <w:sz w:val="21"/>
                <w:szCs w:val="21"/>
              </w:rPr>
              <w:t>#1 AND #2 AND #3</w:t>
            </w:r>
          </w:p>
        </w:tc>
      </w:tr>
    </w:tbl>
    <w:p>
      <w:pPr>
        <w:keepNext w:val="0"/>
        <w:keepLines w:val="0"/>
        <w:suppressLineNumbers w:val="0"/>
        <w:spacing w:before="0" w:beforeAutospacing="0" w:after="0" w:afterAutospacing="0"/>
        <w:ind w:left="0" w:right="0"/>
        <w:jc w:val="both"/>
        <w:rPr>
          <w:rFonts w:hint="eastAsia" w:ascii="Times New Roman" w:hAnsi="Times New Roman" w:cs="Times New Roman" w:eastAsiaTheme="minorEastAsia"/>
          <w:b/>
          <w:bCs/>
          <w:szCs w:val="24"/>
          <w:lang w:val="en-US" w:eastAsia="zh-CN" w:bidi="ar-SA"/>
        </w:rPr>
      </w:pPr>
    </w:p>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b/>
          <w:bCs/>
          <w:sz w:val="28"/>
          <w:szCs w:val="36"/>
          <w:lang w:val="en-US" w:eastAsia="zh-CN" w:bidi="ar-SA"/>
        </w:rPr>
      </w:pPr>
      <w:r>
        <w:rPr>
          <w:rFonts w:hint="eastAsia" w:ascii="Times New Roman" w:hAnsi="Times New Roman" w:cs="Times New Roman" w:eastAsiaTheme="minorEastAsia"/>
          <w:b/>
          <w:bCs/>
          <w:sz w:val="28"/>
          <w:szCs w:val="36"/>
          <w:lang w:val="en-US" w:eastAsia="zh-CN" w:bidi="ar-SA"/>
        </w:rPr>
        <w:t>Supplemental File 3</w:t>
      </w:r>
    </w:p>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sz w:val="28"/>
          <w:szCs w:val="36"/>
          <w:lang w:val="en-US" w:eastAsia="zh-CN" w:bidi="ar-SA"/>
        </w:rPr>
      </w:pPr>
      <w:r>
        <w:rPr>
          <w:rFonts w:hint="default" w:ascii="Times New Roman" w:hAnsi="Times New Roman" w:cs="Times New Roman" w:eastAsiaTheme="minorEastAsia"/>
          <w:b/>
          <w:bCs/>
          <w:sz w:val="28"/>
          <w:szCs w:val="36"/>
          <w:lang w:val="en-US" w:eastAsia="zh-CN" w:bidi="ar-SA"/>
        </w:rPr>
        <w:t>Reference list of included studies</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Sherrington C, Lord SR. Home exercise to improve strength and walking velocity after hip fracture: a randomized controlled trial. </w:t>
      </w:r>
      <w:r>
        <w:rPr>
          <w:rFonts w:hint="default" w:ascii="Times New Roman" w:hAnsi="Times New Roman" w:eastAsia="Segoe UI" w:cs="Times New Roman"/>
          <w:i/>
          <w:iCs/>
          <w:caps w:val="0"/>
          <w:color w:val="000000"/>
          <w:spacing w:val="0"/>
          <w:sz w:val="24"/>
          <w:szCs w:val="24"/>
          <w:shd w:val="clear" w:fill="FFFFFF"/>
          <w:lang w:bidi="ar-SA"/>
        </w:rPr>
        <w:t>Arch Phys Med Rehabil</w:t>
      </w:r>
      <w:r>
        <w:rPr>
          <w:rFonts w:hint="default" w:ascii="Times New Roman" w:hAnsi="Times New Roman" w:eastAsia="Segoe UI" w:cs="Times New Roman"/>
          <w:i w:val="0"/>
          <w:iCs w:val="0"/>
          <w:caps w:val="0"/>
          <w:color w:val="000000"/>
          <w:spacing w:val="0"/>
          <w:sz w:val="24"/>
          <w:szCs w:val="24"/>
          <w:shd w:val="clear" w:fill="FFFFFF"/>
          <w:lang w:bidi="ar-SA"/>
        </w:rPr>
        <w:t>. 1997;</w:t>
      </w:r>
      <w:r>
        <w:rPr>
          <w:rFonts w:hint="default" w:ascii="Times New Roman" w:hAnsi="Times New Roman" w:eastAsia="Segoe UI" w:cs="Times New Roman"/>
          <w:b/>
          <w:bCs/>
          <w:i w:val="0"/>
          <w:iCs w:val="0"/>
          <w:caps w:val="0"/>
          <w:color w:val="000000"/>
          <w:spacing w:val="0"/>
          <w:sz w:val="24"/>
          <w:szCs w:val="24"/>
          <w:shd w:val="clear" w:fill="FFFFFF"/>
          <w:lang w:bidi="ar-SA"/>
        </w:rPr>
        <w:t>78</w:t>
      </w:r>
      <w:r>
        <w:rPr>
          <w:rFonts w:hint="default" w:ascii="Times New Roman" w:hAnsi="Times New Roman" w:eastAsia="Segoe UI" w:cs="Times New Roman"/>
          <w:i w:val="0"/>
          <w:iCs w:val="0"/>
          <w:caps w:val="0"/>
          <w:color w:val="000000"/>
          <w:spacing w:val="0"/>
          <w:sz w:val="24"/>
          <w:szCs w:val="24"/>
          <w:shd w:val="clear" w:fill="FFFFFF"/>
          <w:lang w:bidi="ar-SA"/>
        </w:rPr>
        <w:t>(2):208-212. doi:10.1016/s0003-9993(97)90265-3</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Hauer K, Specht N, Schuler M, Bärtsch P, Oster P. Intensive physical training in geriatric patients after severe falls and hip surgery. </w:t>
      </w:r>
      <w:r>
        <w:rPr>
          <w:rFonts w:hint="default" w:ascii="Times New Roman" w:hAnsi="Times New Roman" w:eastAsia="Segoe UI" w:cs="Times New Roman"/>
          <w:i/>
          <w:iCs/>
          <w:caps w:val="0"/>
          <w:color w:val="000000"/>
          <w:spacing w:val="0"/>
          <w:sz w:val="24"/>
          <w:szCs w:val="24"/>
          <w:shd w:val="clear" w:fill="FFFFFF"/>
          <w:lang w:bidi="ar-SA"/>
        </w:rPr>
        <w:t>Age Ageing</w:t>
      </w:r>
      <w:r>
        <w:rPr>
          <w:rFonts w:hint="default" w:ascii="Times New Roman" w:hAnsi="Times New Roman" w:eastAsia="Segoe UI" w:cs="Times New Roman"/>
          <w:i w:val="0"/>
          <w:iCs w:val="0"/>
          <w:caps w:val="0"/>
          <w:color w:val="000000"/>
          <w:spacing w:val="0"/>
          <w:sz w:val="24"/>
          <w:szCs w:val="24"/>
          <w:shd w:val="clear" w:fill="FFFFFF"/>
          <w:lang w:bidi="ar-SA"/>
        </w:rPr>
        <w:t>. 2002;</w:t>
      </w:r>
      <w:r>
        <w:rPr>
          <w:rFonts w:hint="default" w:ascii="Times New Roman" w:hAnsi="Times New Roman" w:eastAsia="Segoe UI" w:cs="Times New Roman"/>
          <w:b/>
          <w:bCs/>
          <w:i w:val="0"/>
          <w:iCs w:val="0"/>
          <w:caps w:val="0"/>
          <w:color w:val="000000"/>
          <w:spacing w:val="0"/>
          <w:sz w:val="24"/>
          <w:szCs w:val="24"/>
          <w:shd w:val="clear" w:fill="FFFFFF"/>
          <w:lang w:bidi="ar-SA"/>
        </w:rPr>
        <w:t>31</w:t>
      </w:r>
      <w:r>
        <w:rPr>
          <w:rFonts w:hint="default" w:ascii="Times New Roman" w:hAnsi="Times New Roman" w:eastAsia="Segoe UI" w:cs="Times New Roman"/>
          <w:i w:val="0"/>
          <w:iCs w:val="0"/>
          <w:caps w:val="0"/>
          <w:color w:val="000000"/>
          <w:spacing w:val="0"/>
          <w:sz w:val="24"/>
          <w:szCs w:val="24"/>
          <w:shd w:val="clear" w:fill="FFFFFF"/>
          <w:lang w:bidi="ar-SA"/>
        </w:rPr>
        <w:t>(1):49-57.</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w:t>
      </w:r>
      <w:r>
        <w:rPr>
          <w:rFonts w:hint="default" w:ascii="Times New Roman" w:hAnsi="Times New Roman" w:eastAsia="Segoe UI" w:cs="Times New Roman"/>
          <w:i w:val="0"/>
          <w:iCs w:val="0"/>
          <w:caps w:val="0"/>
          <w:color w:val="000000"/>
          <w:spacing w:val="0"/>
          <w:sz w:val="24"/>
          <w:szCs w:val="24"/>
          <w:shd w:val="clear" w:fill="FFFFFF"/>
          <w:lang w:bidi="ar-SA"/>
        </w:rPr>
        <w:t>doi:10.1093/ageing/31.1.49</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Sherrington C, Lord SR, Herbert RD. A randomised trial of weight-bearing versus non-weight-bearing exercise for improving physical ability in inpatients after hip fracture. </w:t>
      </w:r>
      <w:r>
        <w:rPr>
          <w:rFonts w:hint="default" w:ascii="Times New Roman" w:hAnsi="Times New Roman" w:eastAsia="Segoe UI" w:cs="Times New Roman"/>
          <w:i/>
          <w:iCs/>
          <w:caps w:val="0"/>
          <w:color w:val="000000"/>
          <w:spacing w:val="0"/>
          <w:sz w:val="24"/>
          <w:szCs w:val="24"/>
          <w:shd w:val="clear" w:fill="FFFFFF"/>
          <w:lang w:bidi="ar-SA"/>
        </w:rPr>
        <w:t>Aust J Physiother</w:t>
      </w:r>
      <w:r>
        <w:rPr>
          <w:rFonts w:hint="default" w:ascii="Times New Roman" w:hAnsi="Times New Roman" w:eastAsia="Segoe UI" w:cs="Times New Roman"/>
          <w:i w:val="0"/>
          <w:iCs w:val="0"/>
          <w:caps w:val="0"/>
          <w:color w:val="000000"/>
          <w:spacing w:val="0"/>
          <w:sz w:val="24"/>
          <w:szCs w:val="24"/>
          <w:shd w:val="clear" w:fill="FFFFFF"/>
          <w:lang w:bidi="ar-SA"/>
        </w:rPr>
        <w:t>. 2003;</w:t>
      </w:r>
      <w:r>
        <w:rPr>
          <w:rFonts w:hint="default" w:ascii="Times New Roman" w:hAnsi="Times New Roman" w:eastAsia="Segoe UI" w:cs="Times New Roman"/>
          <w:b/>
          <w:bCs/>
          <w:i w:val="0"/>
          <w:iCs w:val="0"/>
          <w:caps w:val="0"/>
          <w:color w:val="000000"/>
          <w:spacing w:val="0"/>
          <w:sz w:val="24"/>
          <w:szCs w:val="24"/>
          <w:shd w:val="clear" w:fill="FFFFFF"/>
          <w:lang w:bidi="ar-SA"/>
        </w:rPr>
        <w:t>49</w:t>
      </w:r>
      <w:r>
        <w:rPr>
          <w:rFonts w:hint="default" w:ascii="Times New Roman" w:hAnsi="Times New Roman" w:eastAsia="Segoe UI" w:cs="Times New Roman"/>
          <w:i w:val="0"/>
          <w:iCs w:val="0"/>
          <w:caps w:val="0"/>
          <w:color w:val="000000"/>
          <w:spacing w:val="0"/>
          <w:sz w:val="24"/>
          <w:szCs w:val="24"/>
          <w:shd w:val="clear" w:fill="FFFFFF"/>
          <w:lang w:bidi="ar-SA"/>
        </w:rPr>
        <w:t>(1):15-22.</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w:t>
      </w:r>
      <w:r>
        <w:rPr>
          <w:rFonts w:hint="default" w:ascii="Times New Roman" w:hAnsi="Times New Roman" w:eastAsia="Segoe UI" w:cs="Times New Roman"/>
          <w:i w:val="0"/>
          <w:iCs w:val="0"/>
          <w:caps w:val="0"/>
          <w:color w:val="000000"/>
          <w:spacing w:val="0"/>
          <w:sz w:val="24"/>
          <w:szCs w:val="24"/>
          <w:shd w:val="clear" w:fill="FFFFFF"/>
          <w:lang w:bidi="ar-SA"/>
        </w:rPr>
        <w:t>doi:10.1016/s0004-9514(14)60184-7</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Binder EF, Brown M, Sinacore DR, Steger-May K, Yarasheski KE, Schechtman KB. Effects of extended outpatient rehabilitation after hip fracture: a randomized controlled trial. </w:t>
      </w:r>
      <w:r>
        <w:rPr>
          <w:rFonts w:hint="default" w:ascii="Times New Roman" w:hAnsi="Times New Roman" w:eastAsia="Segoe UI" w:cs="Times New Roman"/>
          <w:i/>
          <w:iCs/>
          <w:caps w:val="0"/>
          <w:color w:val="000000"/>
          <w:spacing w:val="0"/>
          <w:sz w:val="24"/>
          <w:szCs w:val="24"/>
          <w:shd w:val="clear" w:fill="FFFFFF"/>
          <w:lang w:bidi="ar-SA"/>
        </w:rPr>
        <w:t>JAMA</w:t>
      </w:r>
      <w:r>
        <w:rPr>
          <w:rFonts w:hint="default" w:ascii="Times New Roman" w:hAnsi="Times New Roman" w:eastAsia="Segoe UI" w:cs="Times New Roman"/>
          <w:i w:val="0"/>
          <w:iCs w:val="0"/>
          <w:caps w:val="0"/>
          <w:color w:val="000000"/>
          <w:spacing w:val="0"/>
          <w:sz w:val="24"/>
          <w:szCs w:val="24"/>
          <w:shd w:val="clear" w:fill="FFFFFF"/>
          <w:lang w:bidi="ar-SA"/>
        </w:rPr>
        <w:t>. 2004;</w:t>
      </w:r>
      <w:r>
        <w:rPr>
          <w:rFonts w:hint="default" w:ascii="Times New Roman" w:hAnsi="Times New Roman" w:eastAsia="Segoe UI" w:cs="Times New Roman"/>
          <w:b/>
          <w:bCs/>
          <w:i w:val="0"/>
          <w:iCs w:val="0"/>
          <w:caps w:val="0"/>
          <w:color w:val="000000"/>
          <w:spacing w:val="0"/>
          <w:sz w:val="24"/>
          <w:szCs w:val="24"/>
          <w:shd w:val="clear" w:fill="FFFFFF"/>
          <w:lang w:bidi="ar-SA"/>
        </w:rPr>
        <w:t>292</w:t>
      </w:r>
      <w:r>
        <w:rPr>
          <w:rFonts w:hint="default" w:ascii="Times New Roman" w:hAnsi="Times New Roman" w:eastAsia="Segoe UI" w:cs="Times New Roman"/>
          <w:i w:val="0"/>
          <w:iCs w:val="0"/>
          <w:caps w:val="0"/>
          <w:color w:val="000000"/>
          <w:spacing w:val="0"/>
          <w:sz w:val="24"/>
          <w:szCs w:val="24"/>
          <w:shd w:val="clear" w:fill="FFFFFF"/>
          <w:lang w:bidi="ar-SA"/>
        </w:rPr>
        <w:t>(7):837-846.</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doi:10.1001/jama.292.7.837</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Sherrington C, Lord SR, Herbert RD. A randomized controlled trial of weight-bearing versus non-weight-bearing exercise for improving physical ability after usual care for hip fracture. </w:t>
      </w:r>
      <w:r>
        <w:rPr>
          <w:rFonts w:hint="default" w:ascii="Times New Roman" w:hAnsi="Times New Roman" w:eastAsia="Segoe UI" w:cs="Times New Roman"/>
          <w:i/>
          <w:iCs/>
          <w:caps w:val="0"/>
          <w:color w:val="000000"/>
          <w:spacing w:val="0"/>
          <w:sz w:val="24"/>
          <w:szCs w:val="24"/>
          <w:shd w:val="clear" w:fill="FFFFFF"/>
          <w:lang w:bidi="ar-SA"/>
        </w:rPr>
        <w:t>Arch Phys Med Rehabil</w:t>
      </w:r>
      <w:r>
        <w:rPr>
          <w:rFonts w:hint="default" w:ascii="Times New Roman" w:hAnsi="Times New Roman" w:eastAsia="Segoe UI" w:cs="Times New Roman"/>
          <w:i w:val="0"/>
          <w:iCs w:val="0"/>
          <w:caps w:val="0"/>
          <w:color w:val="000000"/>
          <w:spacing w:val="0"/>
          <w:sz w:val="24"/>
          <w:szCs w:val="24"/>
          <w:shd w:val="clear" w:fill="FFFFFF"/>
          <w:lang w:bidi="ar-SA"/>
        </w:rPr>
        <w:t>. 2004;</w:t>
      </w:r>
      <w:r>
        <w:rPr>
          <w:rFonts w:hint="default" w:ascii="Times New Roman" w:hAnsi="Times New Roman" w:eastAsia="Segoe UI" w:cs="Times New Roman"/>
          <w:b/>
          <w:bCs/>
          <w:i w:val="0"/>
          <w:iCs w:val="0"/>
          <w:caps w:val="0"/>
          <w:color w:val="000000"/>
          <w:spacing w:val="0"/>
          <w:sz w:val="24"/>
          <w:szCs w:val="24"/>
          <w:shd w:val="clear" w:fill="FFFFFF"/>
          <w:lang w:bidi="ar-SA"/>
        </w:rPr>
        <w:t>85</w:t>
      </w:r>
      <w:r>
        <w:rPr>
          <w:rFonts w:hint="default" w:ascii="Times New Roman" w:hAnsi="Times New Roman" w:eastAsia="Segoe UI" w:cs="Times New Roman"/>
          <w:i w:val="0"/>
          <w:iCs w:val="0"/>
          <w:caps w:val="0"/>
          <w:color w:val="000000"/>
          <w:spacing w:val="0"/>
          <w:sz w:val="24"/>
          <w:szCs w:val="24"/>
          <w:shd w:val="clear" w:fill="FFFFFF"/>
          <w:lang w:bidi="ar-SA"/>
        </w:rPr>
        <w:t>(5):710-716. doi:10.1016/s0003-9993(03)00620-8</w:t>
      </w:r>
    </w:p>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Suetta C, Magnusson SP, Rosted A, et al. Resistance training in the early postoperative phase reduces hospitalization and leads to muscle hypertrophy in elderly hip surgery patients--a controlled, randomized study. </w:t>
      </w:r>
      <w:r>
        <w:rPr>
          <w:rFonts w:hint="default" w:ascii="Times New Roman" w:hAnsi="Times New Roman" w:eastAsia="Segoe UI" w:cs="Times New Roman"/>
          <w:i/>
          <w:iCs/>
          <w:caps w:val="0"/>
          <w:color w:val="000000"/>
          <w:spacing w:val="0"/>
          <w:sz w:val="24"/>
          <w:szCs w:val="24"/>
          <w:shd w:val="clear" w:fill="FFFFFF"/>
          <w:lang w:bidi="ar-SA"/>
        </w:rPr>
        <w:t>J Am Geriatr Soc</w:t>
      </w:r>
      <w:r>
        <w:rPr>
          <w:rFonts w:hint="default" w:ascii="Times New Roman" w:hAnsi="Times New Roman" w:eastAsia="Segoe UI" w:cs="Times New Roman"/>
          <w:i w:val="0"/>
          <w:iCs w:val="0"/>
          <w:caps w:val="0"/>
          <w:color w:val="000000"/>
          <w:spacing w:val="0"/>
          <w:sz w:val="24"/>
          <w:szCs w:val="24"/>
          <w:shd w:val="clear" w:fill="FFFFFF"/>
          <w:lang w:bidi="ar-SA"/>
        </w:rPr>
        <w:t>. 2004;</w:t>
      </w:r>
      <w:r>
        <w:rPr>
          <w:rFonts w:hint="default" w:ascii="Times New Roman" w:hAnsi="Times New Roman" w:eastAsia="Segoe UI" w:cs="Times New Roman"/>
          <w:b/>
          <w:bCs/>
          <w:i w:val="0"/>
          <w:iCs w:val="0"/>
          <w:caps w:val="0"/>
          <w:color w:val="000000"/>
          <w:spacing w:val="0"/>
          <w:sz w:val="24"/>
          <w:szCs w:val="24"/>
          <w:shd w:val="clear" w:fill="FFFFFF"/>
          <w:lang w:bidi="ar-SA"/>
        </w:rPr>
        <w:t>52</w:t>
      </w:r>
      <w:r>
        <w:rPr>
          <w:rFonts w:hint="default" w:ascii="Times New Roman" w:hAnsi="Times New Roman" w:eastAsia="Segoe UI" w:cs="Times New Roman"/>
          <w:i w:val="0"/>
          <w:iCs w:val="0"/>
          <w:caps w:val="0"/>
          <w:color w:val="000000"/>
          <w:spacing w:val="0"/>
          <w:sz w:val="24"/>
          <w:szCs w:val="24"/>
          <w:shd w:val="clear" w:fill="FFFFFF"/>
          <w:lang w:bidi="ar-SA"/>
        </w:rPr>
        <w:t>(12):2016-2022. </w:t>
      </w:r>
      <w:r>
        <w:rPr>
          <w:rFonts w:hint="eastAsia" w:ascii="Times New Roman" w:hAnsi="Times New Roman" w:eastAsia="宋体" w:cs="Times New Roman"/>
          <w:i w:val="0"/>
          <w:iCs w:val="0"/>
          <w:caps w:val="0"/>
          <w:color w:val="000000"/>
          <w:spacing w:val="0"/>
          <w:sz w:val="24"/>
          <w:szCs w:val="24"/>
          <w:shd w:val="clear" w:fill="FFFFFF"/>
          <w:lang w:val="en-US" w:eastAsia="zh-CN" w:bidi="ar-SA"/>
        </w:rPr>
        <w:t>doi:10.1111/j.1532-5415.2004.52557.x</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Mangione KK, Craik RL, Tomlinson SS, Palombaro KM. Can elderly patients who have had a hip fracture perform moderate- to high-intensity exercise at home?. </w:t>
      </w:r>
      <w:r>
        <w:rPr>
          <w:rFonts w:hint="default" w:ascii="Times New Roman" w:hAnsi="Times New Roman" w:eastAsia="Segoe UI" w:cs="Times New Roman"/>
          <w:i/>
          <w:iCs/>
          <w:caps w:val="0"/>
          <w:color w:val="000000"/>
          <w:spacing w:val="0"/>
          <w:sz w:val="24"/>
          <w:szCs w:val="24"/>
          <w:shd w:val="clear" w:fill="FFFFFF"/>
          <w:lang w:bidi="ar-SA"/>
        </w:rPr>
        <w:t>Phys Ther</w:t>
      </w:r>
      <w:r>
        <w:rPr>
          <w:rFonts w:hint="default" w:ascii="Times New Roman" w:hAnsi="Times New Roman" w:eastAsia="Segoe UI" w:cs="Times New Roman"/>
          <w:i w:val="0"/>
          <w:iCs w:val="0"/>
          <w:caps w:val="0"/>
          <w:color w:val="000000"/>
          <w:spacing w:val="0"/>
          <w:sz w:val="24"/>
          <w:szCs w:val="24"/>
          <w:shd w:val="clear" w:fill="FFFFFF"/>
          <w:lang w:bidi="ar-SA"/>
        </w:rPr>
        <w:t>. 2005;</w:t>
      </w:r>
      <w:r>
        <w:rPr>
          <w:rFonts w:hint="default" w:ascii="Times New Roman" w:hAnsi="Times New Roman" w:eastAsia="Segoe UI" w:cs="Times New Roman"/>
          <w:b/>
          <w:bCs/>
          <w:i w:val="0"/>
          <w:iCs w:val="0"/>
          <w:caps w:val="0"/>
          <w:color w:val="000000"/>
          <w:spacing w:val="0"/>
          <w:sz w:val="24"/>
          <w:szCs w:val="24"/>
          <w:shd w:val="clear" w:fill="FFFFFF"/>
          <w:lang w:bidi="ar-SA"/>
        </w:rPr>
        <w:t>85</w:t>
      </w:r>
      <w:r>
        <w:rPr>
          <w:rFonts w:hint="default" w:ascii="Times New Roman" w:hAnsi="Times New Roman" w:eastAsia="Segoe UI" w:cs="Times New Roman"/>
          <w:i w:val="0"/>
          <w:iCs w:val="0"/>
          <w:caps w:val="0"/>
          <w:color w:val="000000"/>
          <w:spacing w:val="0"/>
          <w:sz w:val="24"/>
          <w:szCs w:val="24"/>
          <w:shd w:val="clear" w:fill="FFFFFF"/>
          <w:lang w:bidi="ar-SA"/>
        </w:rPr>
        <w:t>(8):727-739.</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w:t>
      </w:r>
      <w:r>
        <w:rPr>
          <w:rFonts w:hint="default" w:ascii="Times New Roman" w:hAnsi="Times New Roman" w:eastAsia="Segoe UI" w:cs="Times New Roman"/>
          <w:i w:val="0"/>
          <w:iCs w:val="0"/>
          <w:caps w:val="0"/>
          <w:color w:val="000000"/>
          <w:spacing w:val="0"/>
          <w:sz w:val="24"/>
          <w:szCs w:val="24"/>
          <w:shd w:val="clear" w:fill="FFFFFF"/>
          <w:lang w:bidi="ar-SA"/>
        </w:rPr>
        <w:t>PMID: 16048421</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sz w:val="24"/>
          <w:szCs w:val="24"/>
          <w:lang w:bidi="ar-SA"/>
        </w:rPr>
      </w:pPr>
      <w:r>
        <w:rPr>
          <w:rFonts w:hint="default" w:ascii="Times New Roman" w:hAnsi="Times New Roman" w:eastAsia="Segoe UI" w:cs="Times New Roman"/>
          <w:i w:val="0"/>
          <w:iCs w:val="0"/>
          <w:caps w:val="0"/>
          <w:color w:val="000000"/>
          <w:spacing w:val="0"/>
          <w:sz w:val="24"/>
          <w:szCs w:val="24"/>
          <w:shd w:val="clear" w:fill="FFFFFF"/>
          <w:lang w:bidi="ar-SA"/>
        </w:rPr>
        <w:t>Mendelsohn ME, Overend TJ, Connelly DM, Petrella RJ. Improvement in aerobic fitness during rehabilitation after hip fracture. </w:t>
      </w:r>
      <w:r>
        <w:rPr>
          <w:rFonts w:hint="default" w:ascii="Times New Roman" w:hAnsi="Times New Roman" w:eastAsia="Segoe UI" w:cs="Times New Roman"/>
          <w:i/>
          <w:iCs/>
          <w:caps w:val="0"/>
          <w:color w:val="000000"/>
          <w:spacing w:val="0"/>
          <w:sz w:val="24"/>
          <w:szCs w:val="24"/>
          <w:shd w:val="clear" w:fill="FFFFFF"/>
          <w:lang w:bidi="ar-SA"/>
        </w:rPr>
        <w:t>Arch Phys Med Rehabil</w:t>
      </w:r>
      <w:r>
        <w:rPr>
          <w:rFonts w:hint="default" w:ascii="Times New Roman" w:hAnsi="Times New Roman" w:eastAsia="Segoe UI" w:cs="Times New Roman"/>
          <w:i w:val="0"/>
          <w:iCs w:val="0"/>
          <w:caps w:val="0"/>
          <w:color w:val="000000"/>
          <w:spacing w:val="0"/>
          <w:sz w:val="24"/>
          <w:szCs w:val="24"/>
          <w:shd w:val="clear" w:fill="FFFFFF"/>
          <w:lang w:bidi="ar-SA"/>
        </w:rPr>
        <w:t>. 2008;</w:t>
      </w:r>
      <w:r>
        <w:rPr>
          <w:rFonts w:hint="default" w:ascii="Times New Roman" w:hAnsi="Times New Roman" w:eastAsia="Segoe UI" w:cs="Times New Roman"/>
          <w:b/>
          <w:bCs/>
          <w:i w:val="0"/>
          <w:iCs w:val="0"/>
          <w:caps w:val="0"/>
          <w:color w:val="000000"/>
          <w:spacing w:val="0"/>
          <w:sz w:val="24"/>
          <w:szCs w:val="24"/>
          <w:shd w:val="clear" w:fill="FFFFFF"/>
          <w:lang w:bidi="ar-SA"/>
        </w:rPr>
        <w:t>89</w:t>
      </w:r>
      <w:r>
        <w:rPr>
          <w:rFonts w:hint="default" w:ascii="Times New Roman" w:hAnsi="Times New Roman" w:eastAsia="Segoe UI" w:cs="Times New Roman"/>
          <w:i w:val="0"/>
          <w:iCs w:val="0"/>
          <w:caps w:val="0"/>
          <w:color w:val="000000"/>
          <w:spacing w:val="0"/>
          <w:sz w:val="24"/>
          <w:szCs w:val="24"/>
          <w:shd w:val="clear" w:fill="FFFFFF"/>
          <w:lang w:bidi="ar-SA"/>
        </w:rPr>
        <w:t>(4):609-617. doi:10.1016/j.apmr.2007.09.036</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sz w:val="24"/>
          <w:szCs w:val="24"/>
          <w:lang w:bidi="ar-SA"/>
        </w:rPr>
      </w:pPr>
      <w:r>
        <w:rPr>
          <w:rFonts w:hint="default" w:ascii="Times New Roman" w:hAnsi="Times New Roman" w:eastAsia="Segoe UI" w:cs="Times New Roman"/>
          <w:sz w:val="24"/>
          <w:szCs w:val="24"/>
          <w:lang w:bidi="ar-SA"/>
        </w:rPr>
        <w:t>Minna Mard, Johanna Vaha, Heinonen A. The effects of muscle strength and power training on mobility among older hip fracture patients</w:t>
      </w:r>
      <w:r>
        <w:rPr>
          <w:rFonts w:hint="eastAsia" w:ascii="Times New Roman" w:hAnsi="Times New Roman" w:eastAsia="宋体" w:cs="Times New Roman"/>
          <w:sz w:val="24"/>
          <w:szCs w:val="24"/>
          <w:lang w:val="en-US" w:eastAsia="zh-CN" w:bidi="ar-SA"/>
        </w:rPr>
        <w:t>.</w:t>
      </w:r>
      <w:r>
        <w:rPr>
          <w:rFonts w:hint="default" w:ascii="Times New Roman" w:hAnsi="Times New Roman" w:eastAsia="Segoe UI" w:cs="Times New Roman"/>
          <w:sz w:val="24"/>
          <w:szCs w:val="24"/>
          <w:lang w:bidi="ar-SA"/>
        </w:rPr>
        <w:t xml:space="preserve"> </w:t>
      </w:r>
      <w:r>
        <w:rPr>
          <w:rFonts w:hint="default" w:ascii="Times New Roman" w:hAnsi="Times New Roman" w:eastAsia="Segoe UI" w:cs="Times New Roman"/>
          <w:i/>
          <w:iCs/>
          <w:sz w:val="24"/>
          <w:szCs w:val="24"/>
          <w:lang w:bidi="ar-SA"/>
        </w:rPr>
        <w:t>Advances in Physiotherapy</w:t>
      </w:r>
      <w:r>
        <w:rPr>
          <w:rFonts w:hint="default" w:ascii="Times New Roman" w:hAnsi="Times New Roman" w:eastAsia="宋体" w:cs="Times New Roman"/>
          <w:i/>
          <w:iCs/>
          <w:sz w:val="24"/>
          <w:szCs w:val="24"/>
          <w:lang w:val="en-US" w:eastAsia="zh-CN" w:bidi="ar-SA"/>
        </w:rPr>
        <w:t>.</w:t>
      </w: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Segoe UI" w:cs="Times New Roman"/>
          <w:sz w:val="24"/>
          <w:szCs w:val="24"/>
          <w:lang w:bidi="ar-SA"/>
        </w:rPr>
        <w:t>2008</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b/>
          <w:bCs/>
          <w:sz w:val="24"/>
          <w:szCs w:val="24"/>
          <w:lang w:bidi="ar-SA"/>
        </w:rPr>
        <w:t>10</w:t>
      </w:r>
      <w:r>
        <w:rPr>
          <w:rFonts w:hint="default" w:ascii="Times New Roman" w:hAnsi="Times New Roman" w:eastAsia="Segoe UI" w:cs="Times New Roman"/>
          <w:sz w:val="24"/>
          <w:szCs w:val="24"/>
          <w:lang w:bidi="ar-SA"/>
        </w:rPr>
        <w:t>(4): 195-202.</w:t>
      </w:r>
      <w:r>
        <w:rPr>
          <w:rFonts w:hint="eastAsia" w:ascii="Times New Roman" w:hAnsi="Times New Roman" w:eastAsia="宋体" w:cs="Times New Roman"/>
          <w:sz w:val="24"/>
          <w:szCs w:val="24"/>
          <w:lang w:val="en-US" w:eastAsia="zh-CN" w:bidi="ar-SA"/>
        </w:rPr>
        <w:t xml:space="preserve"> doi</w:t>
      </w:r>
      <w:r>
        <w:rPr>
          <w:rFonts w:hint="default" w:ascii="Times New Roman" w:hAnsi="Times New Roman" w:eastAsia="Segoe UI" w:cs="Times New Roman"/>
          <w:sz w:val="24"/>
          <w:szCs w:val="24"/>
          <w:lang w:bidi="ar-SA"/>
        </w:rPr>
        <w:t>: 10.1080/14038190801999570</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Portegijs E, Kallinen M, Rantanen T, et al. Effects of resistance training on lower-extremity impairments in older people with hip fracture. </w:t>
      </w:r>
      <w:r>
        <w:rPr>
          <w:rFonts w:hint="default" w:ascii="Times New Roman" w:hAnsi="Times New Roman" w:eastAsia="Segoe UI" w:cs="Times New Roman"/>
          <w:i/>
          <w:iCs/>
          <w:caps w:val="0"/>
          <w:color w:val="000000"/>
          <w:spacing w:val="0"/>
          <w:sz w:val="24"/>
          <w:szCs w:val="24"/>
          <w:shd w:val="clear" w:fill="FFFFFF"/>
          <w:lang w:bidi="ar-SA"/>
        </w:rPr>
        <w:t>Arch Phys Med Rehabil</w:t>
      </w:r>
      <w:r>
        <w:rPr>
          <w:rFonts w:hint="default" w:ascii="Times New Roman" w:hAnsi="Times New Roman" w:eastAsia="Segoe UI" w:cs="Times New Roman"/>
          <w:i w:val="0"/>
          <w:iCs w:val="0"/>
          <w:caps w:val="0"/>
          <w:color w:val="000000"/>
          <w:spacing w:val="0"/>
          <w:sz w:val="24"/>
          <w:szCs w:val="24"/>
          <w:shd w:val="clear" w:fill="FFFFFF"/>
          <w:lang w:bidi="ar-SA"/>
        </w:rPr>
        <w:t>. 2008;</w:t>
      </w:r>
      <w:r>
        <w:rPr>
          <w:rFonts w:hint="default" w:ascii="Times New Roman" w:hAnsi="Times New Roman" w:eastAsia="Segoe UI" w:cs="Times New Roman"/>
          <w:b/>
          <w:bCs/>
          <w:i w:val="0"/>
          <w:iCs w:val="0"/>
          <w:caps w:val="0"/>
          <w:color w:val="000000"/>
          <w:spacing w:val="0"/>
          <w:sz w:val="24"/>
          <w:szCs w:val="24"/>
          <w:shd w:val="clear" w:fill="FFFFFF"/>
          <w:lang w:bidi="ar-SA"/>
        </w:rPr>
        <w:t>89</w:t>
      </w:r>
      <w:r>
        <w:rPr>
          <w:rFonts w:hint="default" w:ascii="Times New Roman" w:hAnsi="Times New Roman" w:eastAsia="Segoe UI" w:cs="Times New Roman"/>
          <w:i w:val="0"/>
          <w:iCs w:val="0"/>
          <w:caps w:val="0"/>
          <w:color w:val="000000"/>
          <w:spacing w:val="0"/>
          <w:sz w:val="24"/>
          <w:szCs w:val="24"/>
          <w:shd w:val="clear" w:fill="FFFFFF"/>
          <w:lang w:bidi="ar-SA"/>
        </w:rPr>
        <w:t>(9):1667-1674.</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doi:10.1016/j.apmr.2008.01.026</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480" w:leftChars="0" w:right="0" w:hanging="480" w:hangingChars="200"/>
        <w:jc w:val="both"/>
        <w:textAlignment w:val="auto"/>
        <w:rPr>
          <w:rFonts w:hint="default" w:ascii="Times New Roman" w:hAnsi="Times New Roman" w:eastAsia="Segoe UI" w:cs="Times New Roman"/>
          <w:i w:val="0"/>
          <w:iCs w:val="0"/>
          <w:caps w:val="0"/>
          <w:color w:val="000000"/>
          <w:spacing w:val="0"/>
          <w:sz w:val="24"/>
          <w:szCs w:val="24"/>
          <w:shd w:val="clear" w:fill="FFFFFF"/>
          <w:lang w:bidi="ar-SA"/>
        </w:rPr>
      </w:pPr>
      <w:r>
        <w:rPr>
          <w:rFonts w:hint="default" w:ascii="Times New Roman" w:hAnsi="Times New Roman" w:eastAsia="Segoe UI" w:cs="Times New Roman"/>
          <w:i w:val="0"/>
          <w:iCs w:val="0"/>
          <w:caps w:val="0"/>
          <w:color w:val="000000"/>
          <w:spacing w:val="0"/>
          <w:sz w:val="24"/>
          <w:szCs w:val="24"/>
          <w:shd w:val="clear" w:fill="FFFFFF"/>
          <w:lang w:bidi="ar-SA"/>
        </w:rPr>
        <w:t>Mangione KK, Craik RL, Palombaro KM, Tomlinson SS, Hofmann MT. Home-based leg-strengthening exercise improves function 1 year after hip fracture: a randomized controlled study. </w:t>
      </w:r>
      <w:r>
        <w:rPr>
          <w:rFonts w:hint="default" w:ascii="Times New Roman" w:hAnsi="Times New Roman" w:eastAsia="Segoe UI" w:cs="Times New Roman"/>
          <w:i/>
          <w:iCs/>
          <w:caps w:val="0"/>
          <w:color w:val="000000"/>
          <w:spacing w:val="0"/>
          <w:sz w:val="24"/>
          <w:szCs w:val="24"/>
          <w:shd w:val="clear" w:fill="FFFFFF"/>
          <w:lang w:bidi="ar-SA"/>
        </w:rPr>
        <w:t>J Am Geriatr Soc</w:t>
      </w:r>
      <w:r>
        <w:rPr>
          <w:rFonts w:hint="default" w:ascii="Times New Roman" w:hAnsi="Times New Roman" w:eastAsia="Segoe UI" w:cs="Times New Roman"/>
          <w:i w:val="0"/>
          <w:iCs w:val="0"/>
          <w:caps w:val="0"/>
          <w:color w:val="000000"/>
          <w:spacing w:val="0"/>
          <w:sz w:val="24"/>
          <w:szCs w:val="24"/>
          <w:shd w:val="clear" w:fill="FFFFFF"/>
          <w:lang w:bidi="ar-SA"/>
        </w:rPr>
        <w:t>. 2010;</w:t>
      </w:r>
      <w:r>
        <w:rPr>
          <w:rFonts w:hint="default" w:ascii="Times New Roman" w:hAnsi="Times New Roman" w:eastAsia="Segoe UI" w:cs="Times New Roman"/>
          <w:b/>
          <w:bCs/>
          <w:i w:val="0"/>
          <w:iCs w:val="0"/>
          <w:caps w:val="0"/>
          <w:color w:val="000000"/>
          <w:spacing w:val="0"/>
          <w:sz w:val="24"/>
          <w:szCs w:val="24"/>
          <w:shd w:val="clear" w:fill="FFFFFF"/>
          <w:lang w:bidi="ar-SA"/>
        </w:rPr>
        <w:t>58</w:t>
      </w:r>
      <w:r>
        <w:rPr>
          <w:rFonts w:hint="default" w:ascii="Times New Roman" w:hAnsi="Times New Roman" w:eastAsia="Segoe UI" w:cs="Times New Roman"/>
          <w:i w:val="0"/>
          <w:iCs w:val="0"/>
          <w:caps w:val="0"/>
          <w:color w:val="000000"/>
          <w:spacing w:val="0"/>
          <w:sz w:val="24"/>
          <w:szCs w:val="24"/>
          <w:shd w:val="clear" w:fill="FFFFFF"/>
          <w:lang w:bidi="ar-SA"/>
        </w:rPr>
        <w:t>(10):1911-1917.</w:t>
      </w: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 doi:10.1111/j.1532-5415.2010.03076.x</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eastAsia="Segoe UI" w:cs="Times New Roman"/>
          <w:sz w:val="24"/>
          <w:szCs w:val="24"/>
          <w:lang w:bidi="ar-SA"/>
        </w:rPr>
      </w:pPr>
      <w:r>
        <w:rPr>
          <w:rFonts w:hint="eastAsia" w:ascii="Times New Roman" w:hAnsi="Times New Roman" w:eastAsia="宋体" w:cs="Times New Roman"/>
          <w:sz w:val="24"/>
          <w:szCs w:val="24"/>
          <w:lang w:val="en-US" w:eastAsia="zh-CN" w:bidi="ar-SA"/>
        </w:rPr>
        <w:t>12.</w:t>
      </w:r>
      <w:r>
        <w:rPr>
          <w:rFonts w:hint="default" w:ascii="Times New Roman" w:hAnsi="Times New Roman" w:eastAsia="Segoe UI" w:cs="Times New Roman"/>
          <w:sz w:val="24"/>
          <w:szCs w:val="24"/>
          <w:lang w:bidi="ar-SA"/>
        </w:rPr>
        <w:t xml:space="preserve"> </w:t>
      </w:r>
      <w:r>
        <w:rPr>
          <w:rFonts w:hint="default" w:ascii="Times New Roman" w:hAnsi="Times New Roman" w:eastAsia="宋体" w:cs="Times New Roman"/>
          <w:sz w:val="24"/>
          <w:szCs w:val="24"/>
          <w:lang w:bidi="ar-SA"/>
        </w:rPr>
        <w:t>Kui DQ</w:t>
      </w:r>
      <w:r>
        <w:rPr>
          <w:rFonts w:hint="default" w:ascii="Times New Roman" w:hAnsi="Times New Roman" w:eastAsia="Segoe UI" w:cs="Times New Roman"/>
          <w:sz w:val="24"/>
          <w:szCs w:val="24"/>
          <w:lang w:bidi="ar-SA"/>
        </w:rPr>
        <w:t>. The effect of early weight</w:t>
      </w:r>
      <w:r>
        <w:rPr>
          <w:rFonts w:hint="default" w:ascii="Times New Roman" w:hAnsi="Times New Roman" w:eastAsia="宋体" w:cs="Times New Roman"/>
          <w:sz w:val="24"/>
          <w:szCs w:val="24"/>
          <w:lang w:bidi="ar-SA"/>
        </w:rPr>
        <w:t>-</w:t>
      </w:r>
      <w:r>
        <w:rPr>
          <w:rFonts w:hint="default" w:ascii="Times New Roman" w:hAnsi="Times New Roman" w:eastAsia="Segoe UI" w:cs="Times New Roman"/>
          <w:sz w:val="24"/>
          <w:szCs w:val="24"/>
          <w:lang w:bidi="ar-SA"/>
        </w:rPr>
        <w:t xml:space="preserve">bearing and walking on elderly patients after internal fixation of femoral neck fractures. </w:t>
      </w:r>
      <w:r>
        <w:rPr>
          <w:rFonts w:hint="default" w:ascii="Times New Roman" w:hAnsi="Times New Roman" w:eastAsia="Segoe UI" w:cs="Times New Roman"/>
          <w:i/>
          <w:iCs/>
          <w:sz w:val="24"/>
          <w:szCs w:val="24"/>
          <w:lang w:bidi="ar-SA"/>
        </w:rPr>
        <w:t>Chin</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J</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Phys</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Med</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Rehabil</w:t>
      </w:r>
      <w:r>
        <w:rPr>
          <w:rFonts w:hint="default" w:ascii="Times New Roman" w:hAnsi="Times New Roman" w:eastAsia="宋体" w:cs="Times New Roman"/>
          <w:i/>
          <w:iCs/>
          <w:sz w:val="24"/>
          <w:szCs w:val="24"/>
          <w:lang w:val="en-US" w:eastAsia="zh-CN" w:bidi="ar-SA"/>
        </w:rPr>
        <w:t>.</w:t>
      </w:r>
      <w:r>
        <w:rPr>
          <w:rFonts w:hint="default" w:ascii="Times New Roman" w:hAnsi="Times New Roman" w:eastAsia="Segoe UI" w:cs="Times New Roman"/>
          <w:sz w:val="24"/>
          <w:szCs w:val="24"/>
          <w:lang w:bidi="ar-SA"/>
        </w:rPr>
        <w:t xml:space="preserve"> 2011</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sz w:val="24"/>
          <w:szCs w:val="24"/>
          <w:lang w:bidi="ar-SA"/>
        </w:rPr>
        <w:t>(08): 614-616.</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Segoe UI" w:cs="Times New Roman"/>
          <w:sz w:val="24"/>
          <w:szCs w:val="24"/>
          <w:lang w:bidi="ar-SA"/>
        </w:rPr>
        <w:t>doi:10.3760/cma.j.issn.0254-1424.2011.08.015</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eastAsia="Segoe UI" w:cs="Times New Roman"/>
          <w:sz w:val="24"/>
          <w:szCs w:val="24"/>
          <w:lang w:bidi="ar-SA"/>
        </w:rPr>
      </w:pPr>
      <w:r>
        <w:rPr>
          <w:rFonts w:hint="eastAsia" w:ascii="Times New Roman" w:hAnsi="Times New Roman" w:eastAsia="宋体" w:cs="Times New Roman"/>
          <w:sz w:val="24"/>
          <w:szCs w:val="24"/>
          <w:lang w:val="en-US" w:eastAsia="zh-CN" w:bidi="ar-SA"/>
        </w:rPr>
        <w:t>13.</w:t>
      </w:r>
      <w:r>
        <w:rPr>
          <w:rFonts w:hint="default" w:ascii="Times New Roman" w:hAnsi="Times New Roman" w:eastAsia="Segoe UI" w:cs="Times New Roman"/>
          <w:sz w:val="24"/>
          <w:szCs w:val="24"/>
          <w:lang w:bidi="ar-SA"/>
        </w:rPr>
        <w:t xml:space="preserve"> </w:t>
      </w:r>
      <w:r>
        <w:rPr>
          <w:rFonts w:hint="default" w:ascii="Times New Roman" w:hAnsi="Times New Roman" w:eastAsia="宋体" w:cs="Times New Roman"/>
          <w:sz w:val="24"/>
          <w:szCs w:val="24"/>
          <w:lang w:bidi="ar-SA"/>
        </w:rPr>
        <w:t>Yan Y</w:t>
      </w:r>
      <w:r>
        <w:rPr>
          <w:rFonts w:hint="default" w:ascii="Times New Roman" w:hAnsi="Times New Roman" w:eastAsia="Segoe UI" w:cs="Times New Roman"/>
          <w:sz w:val="24"/>
          <w:szCs w:val="24"/>
          <w:lang w:bidi="ar-SA"/>
        </w:rPr>
        <w:t>. Balanced functional exercise in the rehabilitation of elderly patients with femoral neck fractures.</w:t>
      </w:r>
      <w:r>
        <w:rPr>
          <w:rFonts w:hint="default" w:ascii="Times New Roman" w:hAnsi="Times New Roman" w:eastAsia="Segoe UI" w:cs="Times New Roman"/>
          <w:i/>
          <w:iCs/>
          <w:sz w:val="24"/>
          <w:szCs w:val="24"/>
          <w:lang w:bidi="ar-SA"/>
        </w:rPr>
        <w:t xml:space="preserve"> Chin</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J</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M</w:t>
      </w:r>
      <w:r>
        <w:rPr>
          <w:rFonts w:hint="default" w:ascii="Times New Roman" w:hAnsi="Times New Roman" w:eastAsia="宋体" w:cs="Times New Roman"/>
          <w:i/>
          <w:iCs/>
          <w:sz w:val="24"/>
          <w:szCs w:val="24"/>
          <w:lang w:bidi="ar-SA"/>
        </w:rPr>
        <w:t>o</w:t>
      </w:r>
      <w:r>
        <w:rPr>
          <w:rFonts w:hint="default" w:ascii="Times New Roman" w:hAnsi="Times New Roman" w:eastAsia="Segoe UI" w:cs="Times New Roman"/>
          <w:i/>
          <w:iCs/>
          <w:sz w:val="24"/>
          <w:szCs w:val="24"/>
          <w:lang w:bidi="ar-SA"/>
        </w:rPr>
        <w:t>d</w:t>
      </w:r>
      <w:r>
        <w:rPr>
          <w:rFonts w:hint="default" w:ascii="Times New Roman" w:hAnsi="Times New Roman" w:eastAsia="宋体" w:cs="Times New Roman"/>
          <w:i/>
          <w:iCs/>
          <w:sz w:val="24"/>
          <w:szCs w:val="24"/>
          <w:lang w:bidi="ar-SA"/>
        </w:rPr>
        <w:t xml:space="preserve"> </w:t>
      </w:r>
      <w:r>
        <w:rPr>
          <w:rFonts w:hint="default" w:ascii="Times New Roman" w:hAnsi="Times New Roman" w:eastAsia="Segoe UI" w:cs="Times New Roman"/>
          <w:i/>
          <w:iCs/>
          <w:sz w:val="24"/>
          <w:szCs w:val="24"/>
          <w:lang w:bidi="ar-SA"/>
        </w:rPr>
        <w:t>Nur</w:t>
      </w:r>
      <w:r>
        <w:rPr>
          <w:rFonts w:hint="default" w:ascii="Times New Roman" w:hAnsi="Times New Roman" w:eastAsia="宋体" w:cs="Times New Roman"/>
          <w:i/>
          <w:iCs/>
          <w:sz w:val="24"/>
          <w:szCs w:val="24"/>
          <w:lang w:val="en-US" w:eastAsia="zh-CN" w:bidi="ar-SA"/>
        </w:rPr>
        <w:t>.</w:t>
      </w:r>
      <w:r>
        <w:rPr>
          <w:rFonts w:hint="default" w:ascii="Times New Roman" w:hAnsi="Times New Roman" w:eastAsia="Segoe UI" w:cs="Times New Roman"/>
          <w:sz w:val="24"/>
          <w:szCs w:val="24"/>
          <w:lang w:bidi="ar-SA"/>
        </w:rPr>
        <w:t xml:space="preserve"> 2012</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sz w:val="24"/>
          <w:szCs w:val="24"/>
          <w:lang w:bidi="ar-SA"/>
        </w:rPr>
        <w:t>(24): 2938-2939.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eastAsia="Segoe UI" w:cs="Times New Roman"/>
          <w:sz w:val="24"/>
          <w:szCs w:val="24"/>
          <w:lang w:bidi="ar-SA"/>
        </w:rPr>
      </w:pPr>
      <w:r>
        <w:rPr>
          <w:rFonts w:hint="eastAsia" w:ascii="Times New Roman" w:hAnsi="Times New Roman" w:eastAsia="宋体" w:cs="Times New Roman"/>
          <w:sz w:val="24"/>
          <w:szCs w:val="24"/>
          <w:lang w:val="en-US" w:eastAsia="zh-CN" w:bidi="ar-SA"/>
        </w:rPr>
        <w:t>14.</w:t>
      </w:r>
      <w:r>
        <w:rPr>
          <w:rFonts w:hint="default" w:ascii="Times New Roman" w:hAnsi="Times New Roman" w:eastAsia="Segoe UI" w:cs="Times New Roman"/>
          <w:sz w:val="24"/>
          <w:szCs w:val="24"/>
          <w:lang w:bidi="ar-SA"/>
        </w:rPr>
        <w:t xml:space="preserve"> Singh N A, Quine S, Clemson L M, et al. Effects of high-intensity progressive resistance training and targeted multidisciplinary treatment of frailty on mortality and nursing home admissions after hip fracture: a randomized controlled trial. </w:t>
      </w:r>
      <w:r>
        <w:rPr>
          <w:rFonts w:hint="default" w:ascii="Times New Roman" w:hAnsi="Times New Roman" w:eastAsia="Segoe UI" w:cs="Times New Roman"/>
          <w:i/>
          <w:iCs/>
          <w:sz w:val="24"/>
          <w:szCs w:val="24"/>
          <w:lang w:bidi="ar-SA"/>
        </w:rPr>
        <w:t>J Am Med Dir Assoc</w:t>
      </w:r>
      <w:r>
        <w:rPr>
          <w:rFonts w:hint="default" w:ascii="Times New Roman" w:hAnsi="Times New Roman" w:eastAsia="宋体" w:cs="Times New Roman"/>
          <w:i/>
          <w:iCs/>
          <w:sz w:val="24"/>
          <w:szCs w:val="24"/>
          <w:lang w:val="en-US" w:eastAsia="zh-CN" w:bidi="ar-SA"/>
        </w:rPr>
        <w:t>.</w:t>
      </w:r>
      <w:r>
        <w:rPr>
          <w:rFonts w:hint="default" w:ascii="Times New Roman" w:hAnsi="Times New Roman" w:eastAsia="Segoe UI" w:cs="Times New Roman"/>
          <w:sz w:val="24"/>
          <w:szCs w:val="24"/>
          <w:lang w:bidi="ar-SA"/>
        </w:rPr>
        <w:t xml:space="preserve"> 2012</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b/>
          <w:bCs/>
          <w:sz w:val="24"/>
          <w:szCs w:val="24"/>
          <w:lang w:bidi="ar-SA"/>
        </w:rPr>
        <w:t>13</w:t>
      </w:r>
      <w:r>
        <w:rPr>
          <w:rFonts w:hint="default" w:ascii="Times New Roman" w:hAnsi="Times New Roman" w:eastAsia="Segoe UI" w:cs="Times New Roman"/>
          <w:sz w:val="24"/>
          <w:szCs w:val="24"/>
          <w:lang w:bidi="ar-SA"/>
        </w:rPr>
        <w:t>(1): 24-30.</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Segoe UI" w:cs="Times New Roman"/>
          <w:sz w:val="24"/>
          <w:szCs w:val="24"/>
          <w:lang w:bidi="ar-SA"/>
        </w:rPr>
        <w:t>doi:10.1016/j.jamda.2011.08.005</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15.</w:t>
      </w:r>
      <w:r>
        <w:rPr>
          <w:rFonts w:hint="default" w:ascii="Times New Roman" w:hAnsi="Times New Roman" w:eastAsia="宋体" w:cs="Times New Roman"/>
          <w:sz w:val="24"/>
          <w:szCs w:val="24"/>
          <w:lang w:bidi="ar-SA"/>
        </w:rPr>
        <w:t xml:space="preserve"> </w:t>
      </w:r>
      <w:r>
        <w:rPr>
          <w:rFonts w:hint="default" w:ascii="Times New Roman" w:hAnsi="Times New Roman" w:eastAsia="Segoe UI" w:cs="Times New Roman"/>
          <w:sz w:val="24"/>
          <w:szCs w:val="24"/>
          <w:lang w:bidi="ar-SA"/>
        </w:rPr>
        <w:t xml:space="preserve">Sylliaas H, Brovold T, Wyller T B, et al. Prolonged strength training in older patients after hip fracture: a randomized controlled trial. </w:t>
      </w:r>
      <w:r>
        <w:rPr>
          <w:rFonts w:hint="default" w:ascii="Times New Roman" w:hAnsi="Times New Roman" w:eastAsia="Segoe UI" w:cs="Times New Roman"/>
          <w:i/>
          <w:iCs/>
          <w:sz w:val="24"/>
          <w:szCs w:val="24"/>
          <w:lang w:bidi="ar-SA"/>
        </w:rPr>
        <w:t>Age Ageing</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sz w:val="24"/>
          <w:szCs w:val="24"/>
          <w:lang w:bidi="ar-SA"/>
        </w:rPr>
        <w:t xml:space="preserve"> 2012</w:t>
      </w:r>
      <w:r>
        <w:rPr>
          <w:rFonts w:hint="default" w:ascii="Times New Roman" w:hAnsi="Times New Roman" w:eastAsia="宋体" w:cs="Times New Roman"/>
          <w:sz w:val="24"/>
          <w:szCs w:val="24"/>
          <w:lang w:val="en-US" w:eastAsia="zh-CN" w:bidi="ar-SA"/>
        </w:rPr>
        <w:t>;</w:t>
      </w:r>
      <w:r>
        <w:rPr>
          <w:rFonts w:hint="default" w:ascii="Times New Roman" w:hAnsi="Times New Roman" w:eastAsia="Segoe UI" w:cs="Times New Roman"/>
          <w:b/>
          <w:bCs/>
          <w:sz w:val="24"/>
          <w:szCs w:val="24"/>
          <w:lang w:bidi="ar-SA"/>
        </w:rPr>
        <w:t>41</w:t>
      </w:r>
      <w:r>
        <w:rPr>
          <w:rFonts w:hint="default" w:ascii="Times New Roman" w:hAnsi="Times New Roman" w:eastAsia="Segoe UI" w:cs="Times New Roman"/>
          <w:sz w:val="24"/>
          <w:szCs w:val="24"/>
          <w:lang w:bidi="ar-SA"/>
        </w:rPr>
        <w:t>(2): 206-</w:t>
      </w:r>
      <w:r>
        <w:rPr>
          <w:rFonts w:hint="default" w:ascii="Times New Roman" w:hAnsi="Times New Roman" w:eastAsia="宋体" w:cs="Times New Roman"/>
          <w:sz w:val="24"/>
          <w:szCs w:val="24"/>
          <w:lang w:bidi="ar-SA"/>
        </w:rPr>
        <w:t>2</w:t>
      </w:r>
      <w:r>
        <w:rPr>
          <w:rFonts w:hint="default" w:ascii="Times New Roman" w:hAnsi="Times New Roman" w:eastAsia="Segoe UI" w:cs="Times New Roman"/>
          <w:sz w:val="24"/>
          <w:szCs w:val="24"/>
          <w:lang w:bidi="ar-SA"/>
        </w:rPr>
        <w:t>12.</w:t>
      </w:r>
      <w:r>
        <w:rPr>
          <w:rFonts w:hint="eastAsia" w:ascii="Times New Roman" w:hAnsi="Times New Roman" w:eastAsia="宋体" w:cs="Times New Roman"/>
          <w:sz w:val="24"/>
          <w:szCs w:val="24"/>
          <w:lang w:val="en-US" w:eastAsia="zh-CN" w:bidi="ar-SA"/>
        </w:rPr>
        <w:t xml:space="preserve"> doi:10.1093/ageing/afr164</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eastAsia" w:ascii="Times New Roman" w:hAnsi="Times New Roman" w:cs="Times New Roman" w:eastAsiaTheme="minorEastAsia"/>
          <w:sz w:val="24"/>
          <w:szCs w:val="24"/>
          <w:lang w:val="en-US" w:eastAsia="zh-CN" w:bidi="ar-SA"/>
        </w:rPr>
        <w:t>16.</w:t>
      </w:r>
      <w:r>
        <w:rPr>
          <w:rFonts w:hint="default" w:ascii="Times New Roman" w:hAnsi="Times New Roman" w:cs="Times New Roman" w:eastAsiaTheme="minorEastAsia"/>
          <w:sz w:val="24"/>
          <w:szCs w:val="24"/>
          <w:lang w:bidi="ar-SA"/>
        </w:rPr>
        <w:t xml:space="preserve"> Morishima Y, Mizushima T, Yamauchi K, et al. Effects of home-based interval walking training on thigh muscle strength and aerobic capacity in female total hip arthroplasty patients: a randomized, controlled pilot study. </w:t>
      </w:r>
      <w:r>
        <w:rPr>
          <w:rFonts w:hint="default" w:ascii="Times New Roman" w:hAnsi="Times New Roman" w:cs="Times New Roman" w:eastAsiaTheme="minorEastAsia"/>
          <w:i/>
          <w:iCs/>
          <w:sz w:val="24"/>
          <w:szCs w:val="24"/>
          <w:lang w:bidi="ar-SA"/>
        </w:rPr>
        <w:t>Plos One</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2014</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t>
      </w:r>
      <w:r>
        <w:rPr>
          <w:rFonts w:hint="default" w:ascii="Times New Roman" w:hAnsi="Times New Roman" w:cs="Times New Roman" w:eastAsiaTheme="minorEastAsia"/>
          <w:b/>
          <w:bCs/>
          <w:sz w:val="24"/>
          <w:szCs w:val="24"/>
          <w:lang w:bidi="ar-SA"/>
        </w:rPr>
        <w:t>9</w:t>
      </w:r>
      <w:r>
        <w:rPr>
          <w:rFonts w:hint="default" w:ascii="Times New Roman" w:hAnsi="Times New Roman" w:cs="Times New Roman" w:eastAsiaTheme="minorEastAsia"/>
          <w:sz w:val="24"/>
          <w:szCs w:val="24"/>
          <w:lang w:bidi="ar-SA"/>
        </w:rPr>
        <w:t>(9): e108690.</w:t>
      </w:r>
      <w:r>
        <w:rPr>
          <w:rFonts w:hint="eastAsia" w:ascii="Times New Roman" w:hAnsi="Times New Roman" w:cs="Times New Roman" w:eastAsiaTheme="minorEastAsia"/>
          <w:sz w:val="24"/>
          <w:szCs w:val="24"/>
          <w:lang w:val="en-US" w:eastAsia="zh-CN" w:bidi="ar-SA"/>
        </w:rPr>
        <w:t xml:space="preserve"> doi:10.1371/journal.pone.0108690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eastAsia" w:ascii="Times New Roman" w:hAnsi="Times New Roman" w:cs="Times New Roman" w:eastAsiaTheme="minorEastAsia"/>
          <w:sz w:val="24"/>
          <w:szCs w:val="24"/>
          <w:lang w:val="en-US" w:eastAsia="zh-CN" w:bidi="ar-SA"/>
        </w:rPr>
        <w:t>17.</w:t>
      </w:r>
      <w:r>
        <w:rPr>
          <w:rFonts w:hint="default" w:ascii="Times New Roman" w:hAnsi="Times New Roman" w:cs="Times New Roman" w:eastAsiaTheme="minorEastAsia"/>
          <w:sz w:val="24"/>
          <w:szCs w:val="24"/>
          <w:lang w:bidi="ar-SA"/>
        </w:rPr>
        <w:t xml:space="preserve"> Xing S, Zhang LL, Tang SY, et al. The design and application of household music   rehabilitation exercises in the post-operation for elderly patient with hip fracture. </w:t>
      </w:r>
      <w:r>
        <w:rPr>
          <w:rFonts w:hint="default" w:ascii="Times New Roman" w:hAnsi="Times New Roman" w:cs="Times New Roman" w:eastAsiaTheme="minorEastAsia"/>
          <w:i/>
          <w:iCs/>
          <w:sz w:val="24"/>
          <w:szCs w:val="24"/>
          <w:lang w:bidi="ar-SA"/>
        </w:rPr>
        <w:t>Orthop J Chin</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2016</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24</w:t>
      </w:r>
      <w:r>
        <w:rPr>
          <w:rFonts w:hint="default" w:ascii="Times New Roman" w:hAnsi="Times New Roman" w:cs="Times New Roman" w:eastAsiaTheme="minorEastAsia"/>
          <w:sz w:val="24"/>
          <w:szCs w:val="24"/>
          <w:lang w:bidi="ar-SA"/>
        </w:rPr>
        <w:t>(05): 470-473.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eastAsia" w:ascii="Times New Roman" w:hAnsi="Times New Roman" w:cs="Times New Roman" w:eastAsiaTheme="minorEastAsia"/>
          <w:sz w:val="24"/>
          <w:szCs w:val="24"/>
          <w:lang w:val="en-US" w:eastAsia="zh-CN" w:bidi="ar-SA"/>
        </w:rPr>
        <w:t>18.</w:t>
      </w:r>
      <w:r>
        <w:rPr>
          <w:rFonts w:hint="default" w:ascii="Times New Roman" w:hAnsi="Times New Roman" w:cs="Times New Roman" w:eastAsiaTheme="minorEastAsia"/>
          <w:sz w:val="24"/>
          <w:szCs w:val="24"/>
          <w:lang w:bidi="ar-SA"/>
        </w:rPr>
        <w:t xml:space="preserve"> Zhao X. Application of home furnishing music rehabilitation gymnastics in discharged elderly</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 xml:space="preserve">patients with hip fracture. </w:t>
      </w:r>
      <w:r>
        <w:rPr>
          <w:rFonts w:hint="default" w:ascii="Times New Roman" w:hAnsi="Times New Roman" w:cs="Times New Roman" w:eastAsiaTheme="minorEastAsia"/>
          <w:i/>
          <w:iCs/>
          <w:sz w:val="24"/>
          <w:szCs w:val="24"/>
          <w:lang w:bidi="ar-SA"/>
        </w:rPr>
        <w:t>Chin</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Nur</w:t>
      </w:r>
      <w:r>
        <w:rPr>
          <w:rFonts w:hint="eastAsia" w:ascii="Times New Roman" w:hAnsi="Times New Roman" w:cs="Times New Roman" w:eastAsiaTheme="minorEastAsia"/>
          <w:i/>
          <w:iCs/>
          <w:sz w:val="24"/>
          <w:szCs w:val="24"/>
          <w:lang w:val="en-US" w:eastAsia="zh-CN" w:bidi="ar-SA"/>
        </w:rPr>
        <w:t>s</w:t>
      </w:r>
      <w:r>
        <w:rPr>
          <w:rFonts w:hint="default" w:ascii="Times New Roman" w:hAnsi="Times New Roman" w:cs="Times New Roman" w:eastAsiaTheme="minorEastAsia"/>
          <w:i/>
          <w:iCs/>
          <w:sz w:val="24"/>
          <w:szCs w:val="24"/>
          <w:lang w:bidi="ar-SA"/>
        </w:rPr>
        <w:t xml:space="preserve"> Res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2016</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30</w:t>
      </w:r>
      <w:r>
        <w:rPr>
          <w:rFonts w:hint="default" w:ascii="Times New Roman" w:hAnsi="Times New Roman" w:cs="Times New Roman" w:eastAsiaTheme="minorEastAsia"/>
          <w:sz w:val="24"/>
          <w:szCs w:val="24"/>
          <w:lang w:bidi="ar-SA"/>
        </w:rPr>
        <w:t>(24): 3056-3058.</w:t>
      </w:r>
      <w:r>
        <w:rPr>
          <w:rFonts w:hint="eastAsia" w:ascii="Times New Roman" w:hAnsi="Times New Roman" w:cs="Times New Roman" w:eastAsiaTheme="minorEastAsia"/>
          <w:sz w:val="24"/>
          <w:szCs w:val="24"/>
          <w:lang w:val="en-US" w:eastAsia="zh-CN" w:bidi="ar-SA"/>
        </w:rPr>
        <w:t xml:space="preserve"> doi:10.3969/j.issn.1009-6493.2016.24.039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i w:val="0"/>
          <w:iCs w:val="0"/>
          <w:caps w:val="0"/>
          <w:color w:val="000000"/>
          <w:spacing w:val="0"/>
          <w:sz w:val="24"/>
          <w:szCs w:val="24"/>
          <w:shd w:val="clear" w:fill="FFFFFF"/>
          <w:lang w:val="en-US" w:eastAsia="zh-CN" w:bidi="ar-SA"/>
        </w:rPr>
        <w:t xml:space="preserve">19. </w:t>
      </w:r>
      <w:r>
        <w:rPr>
          <w:rFonts w:hint="default" w:ascii="Times New Roman" w:hAnsi="Times New Roman" w:eastAsia="Segoe UI" w:cs="Times New Roman"/>
          <w:i w:val="0"/>
          <w:iCs w:val="0"/>
          <w:caps w:val="0"/>
          <w:color w:val="000000"/>
          <w:spacing w:val="0"/>
          <w:sz w:val="24"/>
          <w:szCs w:val="24"/>
          <w:shd w:val="clear" w:fill="FFFFFF"/>
          <w:lang w:bidi="ar-SA"/>
        </w:rPr>
        <w:t>van Ooijen MW, Roerdink M, Trekop M, Janssen TW, Beek PJ. The efficacy of treadmill training with and without projected visual context for improving walking ability and reducing fall incidence and fear of falling in older adults with fall-related hip fracture: a randomized controlled trial. </w:t>
      </w:r>
      <w:r>
        <w:rPr>
          <w:rFonts w:hint="default" w:ascii="Times New Roman" w:hAnsi="Times New Roman" w:eastAsia="Segoe UI" w:cs="Times New Roman"/>
          <w:i/>
          <w:iCs/>
          <w:caps w:val="0"/>
          <w:color w:val="000000"/>
          <w:spacing w:val="0"/>
          <w:sz w:val="24"/>
          <w:szCs w:val="24"/>
          <w:shd w:val="clear" w:fill="FFFFFF"/>
          <w:lang w:bidi="ar-SA"/>
        </w:rPr>
        <w:t>BMC Geriatr</w:t>
      </w:r>
      <w:r>
        <w:rPr>
          <w:rFonts w:hint="default" w:ascii="Times New Roman" w:hAnsi="Times New Roman" w:eastAsia="Segoe UI" w:cs="Times New Roman"/>
          <w:i w:val="0"/>
          <w:iCs w:val="0"/>
          <w:caps w:val="0"/>
          <w:color w:val="000000"/>
          <w:spacing w:val="0"/>
          <w:sz w:val="24"/>
          <w:szCs w:val="24"/>
          <w:shd w:val="clear" w:fill="FFFFFF"/>
          <w:lang w:bidi="ar-SA"/>
        </w:rPr>
        <w:t>. 2016;</w:t>
      </w:r>
      <w:r>
        <w:rPr>
          <w:rFonts w:hint="default" w:ascii="Times New Roman" w:hAnsi="Times New Roman" w:eastAsia="Segoe UI" w:cs="Times New Roman"/>
          <w:b/>
          <w:bCs/>
          <w:i w:val="0"/>
          <w:iCs w:val="0"/>
          <w:caps w:val="0"/>
          <w:color w:val="000000"/>
          <w:spacing w:val="0"/>
          <w:sz w:val="24"/>
          <w:szCs w:val="24"/>
          <w:shd w:val="clear" w:fill="FFFFFF"/>
          <w:lang w:bidi="ar-SA"/>
        </w:rPr>
        <w:t>16</w:t>
      </w:r>
      <w:r>
        <w:rPr>
          <w:rFonts w:hint="default" w:ascii="Times New Roman" w:hAnsi="Times New Roman" w:eastAsia="Segoe UI" w:cs="Times New Roman"/>
          <w:i w:val="0"/>
          <w:iCs w:val="0"/>
          <w:caps w:val="0"/>
          <w:color w:val="000000"/>
          <w:spacing w:val="0"/>
          <w:sz w:val="24"/>
          <w:szCs w:val="24"/>
          <w:shd w:val="clear" w:fill="FFFFFF"/>
          <w:lang w:bidi="ar-SA"/>
        </w:rPr>
        <w:t>(1):215. </w:t>
      </w:r>
      <w:r>
        <w:rPr>
          <w:rFonts w:hint="eastAsia" w:ascii="Times New Roman" w:hAnsi="Times New Roman" w:eastAsia="宋体" w:cs="Times New Roman"/>
          <w:i w:val="0"/>
          <w:iCs w:val="0"/>
          <w:caps w:val="0"/>
          <w:color w:val="000000"/>
          <w:spacing w:val="0"/>
          <w:sz w:val="24"/>
          <w:szCs w:val="24"/>
          <w:shd w:val="clear" w:fill="FFFFFF"/>
          <w:lang w:val="en-US" w:eastAsia="zh-CN" w:bidi="ar-SA"/>
        </w:rPr>
        <w:t>doi:10.1186/s12877-016-0388-x</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eastAsia" w:ascii="Times New Roman" w:hAnsi="Times New Roman" w:cs="Times New Roman" w:eastAsiaTheme="minorEastAsia"/>
          <w:sz w:val="24"/>
          <w:szCs w:val="24"/>
          <w:lang w:val="en-US" w:eastAsia="zh-CN" w:bidi="ar-SA"/>
        </w:rPr>
        <w:t>20.</w:t>
      </w:r>
      <w:r>
        <w:rPr>
          <w:rFonts w:hint="default" w:ascii="Times New Roman" w:hAnsi="Times New Roman" w:cs="Times New Roman" w:eastAsiaTheme="minorEastAsia"/>
          <w:sz w:val="24"/>
          <w:szCs w:val="24"/>
          <w:lang w:bidi="ar-SA"/>
        </w:rPr>
        <w:t xml:space="preserve"> Xu YF. Rehabilitation effects of the comprehensive intervention of home-based balance training on the elderly with femoral neck fracture. </w:t>
      </w:r>
      <w:r>
        <w:rPr>
          <w:rFonts w:hint="default" w:ascii="Times New Roman" w:hAnsi="Times New Roman" w:cs="Times New Roman" w:eastAsiaTheme="minorEastAsia"/>
          <w:i/>
          <w:iCs/>
          <w:sz w:val="24"/>
          <w:szCs w:val="24"/>
          <w:lang w:bidi="ar-SA"/>
        </w:rPr>
        <w:t>Chin J Mod Nurs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2017</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23</w:t>
      </w:r>
      <w:r>
        <w:rPr>
          <w:rFonts w:hint="default" w:ascii="Times New Roman" w:hAnsi="Times New Roman" w:cs="Times New Roman" w:eastAsiaTheme="minorEastAsia"/>
          <w:sz w:val="24"/>
          <w:szCs w:val="24"/>
          <w:lang w:bidi="ar-SA"/>
        </w:rPr>
        <w:t>(13): 1797-1800.</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doi:10.3760/cma.j.issn.1674-2907.2017.13.022</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eastAsia" w:ascii="Times New Roman" w:hAnsi="Times New Roman" w:cs="Times New Roman" w:eastAsiaTheme="minorEastAsia"/>
          <w:sz w:val="24"/>
          <w:szCs w:val="24"/>
          <w:lang w:val="en-US" w:eastAsia="zh-CN" w:bidi="ar-SA"/>
        </w:rPr>
        <w:t>21.</w:t>
      </w:r>
      <w:r>
        <w:rPr>
          <w:rFonts w:hint="default" w:ascii="Times New Roman" w:hAnsi="Times New Roman" w:cs="Times New Roman" w:eastAsiaTheme="minorEastAsia"/>
          <w:sz w:val="24"/>
          <w:szCs w:val="24"/>
          <w:lang w:bidi="ar-SA"/>
        </w:rPr>
        <w:t xml:space="preserve"> Zhang T, Xie Q, Wang J, et al. Effect of Intensive Core Muscles Training on General Function in Patients after Hip Arthroplasty. </w:t>
      </w:r>
      <w:r>
        <w:rPr>
          <w:rFonts w:hint="default" w:ascii="Times New Roman" w:hAnsi="Times New Roman" w:cs="Times New Roman" w:eastAsiaTheme="minorEastAsia"/>
          <w:i/>
          <w:iCs/>
          <w:sz w:val="24"/>
          <w:szCs w:val="24"/>
          <w:lang w:bidi="ar-SA"/>
        </w:rPr>
        <w:t>Chin J</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Rehabil</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Theo</w:t>
      </w:r>
      <w:r>
        <w:rPr>
          <w:rFonts w:hint="eastAsia" w:ascii="Times New Roman" w:hAnsi="Times New Roman" w:cs="Times New Roman" w:eastAsiaTheme="minorEastAsia"/>
          <w:i/>
          <w:iCs/>
          <w:sz w:val="24"/>
          <w:szCs w:val="24"/>
          <w:lang w:val="en-US" w:eastAsia="zh-CN" w:bidi="ar-SA"/>
        </w:rPr>
        <w:t>r</w:t>
      </w:r>
      <w:r>
        <w:rPr>
          <w:rFonts w:hint="default" w:ascii="Times New Roman" w:hAnsi="Times New Roman" w:cs="Times New Roman" w:eastAsiaTheme="minorEastAsia"/>
          <w:i/>
          <w:iCs/>
          <w:sz w:val="24"/>
          <w:szCs w:val="24"/>
          <w:lang w:bidi="ar-SA"/>
        </w:rPr>
        <w:t xml:space="preserve"> and Prac</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2017</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23</w:t>
      </w:r>
      <w:r>
        <w:rPr>
          <w:rFonts w:hint="default" w:ascii="Times New Roman" w:hAnsi="Times New Roman" w:cs="Times New Roman" w:eastAsiaTheme="minorEastAsia"/>
          <w:sz w:val="24"/>
          <w:szCs w:val="24"/>
          <w:lang w:bidi="ar-SA"/>
        </w:rPr>
        <w:t>(10): 1171-1175.</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doi:10.3969/j.issn.1006-9771.2017.10.010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22</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Monticone M, Ambrosini E, Brunati R, et al. How balance task-specific training contributes to improving physical function in older subjects undergoing rehabilitation following hip fracture: a randomized controlled trial. </w:t>
      </w:r>
      <w:r>
        <w:rPr>
          <w:rFonts w:hint="default" w:ascii="Times New Roman" w:hAnsi="Times New Roman" w:cs="Times New Roman" w:eastAsiaTheme="minorEastAsia"/>
          <w:i/>
          <w:iCs/>
          <w:sz w:val="24"/>
          <w:szCs w:val="24"/>
          <w:lang w:bidi="ar-SA"/>
        </w:rPr>
        <w:t>Clin Rehabil</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2018</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32</w:t>
      </w:r>
      <w:r>
        <w:rPr>
          <w:rFonts w:hint="default" w:ascii="Times New Roman" w:hAnsi="Times New Roman" w:cs="Times New Roman" w:eastAsiaTheme="minorEastAsia"/>
          <w:sz w:val="24"/>
          <w:szCs w:val="24"/>
          <w:lang w:bidi="ar-SA"/>
        </w:rPr>
        <w:t>(3): 340-351.</w:t>
      </w:r>
      <w:r>
        <w:rPr>
          <w:rFonts w:hint="eastAsia" w:ascii="Times New Roman" w:hAnsi="Times New Roman" w:cs="Times New Roman" w:eastAsiaTheme="minorEastAsia"/>
          <w:sz w:val="24"/>
          <w:szCs w:val="24"/>
          <w:lang w:val="en-US" w:eastAsia="zh-CN" w:bidi="ar-SA"/>
        </w:rPr>
        <w:t xml:space="preserve"> doi:10.1177/0269215517724851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23</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Dong GM, Zhang W. Effect of Relaxation Training combined with Muscle Group Intensive Training on Patients with Hip Replacement. </w:t>
      </w:r>
      <w:r>
        <w:rPr>
          <w:rFonts w:hint="default" w:ascii="Times New Roman" w:hAnsi="Times New Roman" w:cs="Times New Roman" w:eastAsiaTheme="minorEastAsia"/>
          <w:i/>
          <w:iCs/>
          <w:sz w:val="24"/>
          <w:szCs w:val="24"/>
          <w:lang w:bidi="ar-SA"/>
        </w:rPr>
        <w:t xml:space="preserve"> Qilu</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J Nurs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2019</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25(20): 19-22.</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doi:10.3969/j.issn.1006-7256.2019.20.006</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24</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Kang ZM, Xi GQ, Chen YF, et al. Effect of hip rehabilitation exercise on functional rehabilitation of hip fracture patients after operation. </w:t>
      </w:r>
      <w:r>
        <w:rPr>
          <w:rFonts w:hint="default" w:ascii="Times New Roman" w:hAnsi="Times New Roman" w:cs="Times New Roman" w:eastAsiaTheme="minorEastAsia"/>
          <w:i/>
          <w:iCs/>
          <w:sz w:val="24"/>
          <w:szCs w:val="24"/>
          <w:lang w:bidi="ar-SA"/>
        </w:rPr>
        <w:t>Chin J Prim Med Pharm</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2019</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26</w:t>
      </w:r>
      <w:r>
        <w:rPr>
          <w:rFonts w:hint="default" w:ascii="Times New Roman" w:hAnsi="Times New Roman" w:cs="Times New Roman" w:eastAsiaTheme="minorEastAsia"/>
          <w:sz w:val="24"/>
          <w:szCs w:val="24"/>
          <w:lang w:bidi="ar-SA"/>
        </w:rPr>
        <w:t>(16): 2041-2044.</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doi:10.3760/cma.j.issn.1</w:t>
      </w:r>
      <w:bookmarkStart w:id="9" w:name="_GoBack"/>
      <w:bookmarkEnd w:id="9"/>
      <w:r>
        <w:rPr>
          <w:rFonts w:hint="default" w:ascii="Times New Roman" w:hAnsi="Times New Roman" w:cs="Times New Roman" w:eastAsiaTheme="minorEastAsia"/>
          <w:sz w:val="24"/>
          <w:szCs w:val="24"/>
          <w:lang w:bidi="ar-SA"/>
        </w:rPr>
        <w:t>008</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6706.2019.16.032</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25</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Wang G, Liu HJ, Li ZW, et al. Role of progressive resistance exercise in the rehabilitation of femoral intertrochanteric fracture after operation.</w:t>
      </w:r>
      <w:r>
        <w:rPr>
          <w:rFonts w:hint="default" w:ascii="Times New Roman" w:hAnsi="Times New Roman" w:cs="Times New Roman" w:eastAsiaTheme="minorEastAsia"/>
          <w:i/>
          <w:iCs/>
          <w:sz w:val="24"/>
          <w:szCs w:val="24"/>
          <w:lang w:bidi="ar-SA"/>
        </w:rPr>
        <w:t xml:space="preserve"> Journal of Zhengzhou University (Medical Sciences)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2019</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54</w:t>
      </w:r>
      <w:r>
        <w:rPr>
          <w:rFonts w:hint="default" w:ascii="Times New Roman" w:hAnsi="Times New Roman" w:cs="Times New Roman" w:eastAsiaTheme="minorEastAsia"/>
          <w:sz w:val="24"/>
          <w:szCs w:val="24"/>
          <w:lang w:bidi="ar-SA"/>
        </w:rPr>
        <w:t>(04): 615-618.</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26</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Wu WY, Xu WG. Evaluation of the effect of early total weight-bearing training after cementless total hip arthroplasty. </w:t>
      </w:r>
      <w:r>
        <w:rPr>
          <w:rFonts w:hint="default" w:ascii="Times New Roman" w:hAnsi="Times New Roman" w:cs="Times New Roman" w:eastAsiaTheme="minorEastAsia"/>
          <w:i/>
          <w:iCs/>
          <w:sz w:val="24"/>
          <w:szCs w:val="24"/>
          <w:lang w:bidi="ar-SA"/>
        </w:rPr>
        <w:t>Chin J Tiss Engin Res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2019</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23</w:t>
      </w:r>
      <w:r>
        <w:rPr>
          <w:rFonts w:hint="default" w:ascii="Times New Roman" w:hAnsi="Times New Roman" w:cs="Times New Roman" w:eastAsiaTheme="minorEastAsia"/>
          <w:sz w:val="24"/>
          <w:szCs w:val="24"/>
          <w:lang w:bidi="ar-SA"/>
        </w:rPr>
        <w:t>(18): 2827-2832.</w:t>
      </w:r>
      <w:r>
        <w:rPr>
          <w:rFonts w:hint="eastAsia" w:ascii="Times New Roman" w:hAnsi="Times New Roman" w:cs="Times New Roman" w:eastAsiaTheme="minorEastAsia"/>
          <w:sz w:val="24"/>
          <w:szCs w:val="24"/>
          <w:lang w:val="en-US" w:eastAsia="zh-CN" w:bidi="ar-SA"/>
        </w:rPr>
        <w:t xml:space="preserve"> doi:10.3969/j.issn.2095-4344.1196</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27</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Stasi S, Papathanasiou G, Chronopoulos E, et al. The Effect of Intensive Abductor Strengthening on Postoperative Muscle Efficiency and Functional Ability of Hip-Fractured Patients: A Randomized Controlled Trial.</w:t>
      </w:r>
      <w:r>
        <w:rPr>
          <w:rFonts w:hint="default" w:ascii="Times New Roman" w:hAnsi="Times New Roman" w:cs="Times New Roman" w:eastAsiaTheme="minorEastAsia"/>
          <w:i/>
          <w:iCs/>
          <w:sz w:val="24"/>
          <w:szCs w:val="24"/>
          <w:lang w:bidi="ar-SA"/>
        </w:rPr>
        <w:t xml:space="preserve"> Indian J Orthop</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2019</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53</w:t>
      </w:r>
      <w:r>
        <w:rPr>
          <w:rFonts w:hint="default" w:ascii="Times New Roman" w:hAnsi="Times New Roman" w:cs="Times New Roman" w:eastAsiaTheme="minorEastAsia"/>
          <w:sz w:val="24"/>
          <w:szCs w:val="24"/>
          <w:lang w:bidi="ar-SA"/>
        </w:rPr>
        <w:t>(3): 407-419.</w:t>
      </w:r>
      <w:r>
        <w:rPr>
          <w:rFonts w:hint="eastAsia" w:ascii="Times New Roman" w:hAnsi="Times New Roman" w:cs="Times New Roman" w:eastAsiaTheme="minorEastAsia"/>
          <w:sz w:val="24"/>
          <w:szCs w:val="24"/>
          <w:lang w:val="en-US" w:eastAsia="zh-CN" w:bidi="ar-SA"/>
        </w:rPr>
        <w:t xml:space="preserve"> doi:10.4103/ortho.IJOrtho_183_18</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28</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Cai Y, Wang J, Cen WX, et al. Effect of progressive resistance training on rehabilitation of patients with osteoporotic femoral neck fracture after hip arthroplasty. </w:t>
      </w:r>
      <w:r>
        <w:rPr>
          <w:rFonts w:hint="default" w:ascii="Times New Roman" w:hAnsi="Times New Roman" w:cs="Times New Roman" w:eastAsiaTheme="minorEastAsia"/>
          <w:i/>
          <w:iCs/>
          <w:sz w:val="24"/>
          <w:szCs w:val="24"/>
          <w:lang w:bidi="ar-SA"/>
        </w:rPr>
        <w:t>Chin J Frontiers Med Sci</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12</w:t>
      </w:r>
      <w:r>
        <w:rPr>
          <w:rFonts w:hint="default" w:ascii="Times New Roman" w:hAnsi="Times New Roman" w:cs="Times New Roman" w:eastAsiaTheme="minorEastAsia"/>
          <w:sz w:val="24"/>
          <w:szCs w:val="24"/>
          <w:lang w:bidi="ar-SA"/>
        </w:rPr>
        <w:t>(11): 68-71.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29</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Chi K, Liu B, Yang XM. Application of early total weight bearing training in biological total hip replacement for elderly patients with unstable intertrochanteric fracture of femur. </w:t>
      </w:r>
      <w:r>
        <w:rPr>
          <w:rFonts w:hint="default" w:ascii="Times New Roman" w:hAnsi="Times New Roman" w:cs="Times New Roman" w:eastAsiaTheme="minorEastAsia"/>
          <w:i/>
          <w:iCs/>
          <w:sz w:val="24"/>
          <w:szCs w:val="24"/>
          <w:lang w:bidi="ar-SA"/>
        </w:rPr>
        <w:t>Chin J Frontiers</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Med Sci</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12</w:t>
      </w:r>
      <w:r>
        <w:rPr>
          <w:rFonts w:hint="default" w:ascii="Times New Roman" w:hAnsi="Times New Roman" w:cs="Times New Roman" w:eastAsiaTheme="minorEastAsia"/>
          <w:sz w:val="24"/>
          <w:szCs w:val="24"/>
          <w:lang w:bidi="ar-SA"/>
        </w:rPr>
        <w:t>(12): 42-45.</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30</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Li JH. Effect of intensive training of core muscle group on overall functional recovery in patients undergoing hip arthroplasty. </w:t>
      </w:r>
      <w:r>
        <w:rPr>
          <w:rFonts w:hint="default" w:ascii="Times New Roman" w:hAnsi="Times New Roman" w:cs="Times New Roman" w:eastAsiaTheme="minorEastAsia"/>
          <w:i/>
          <w:iCs/>
          <w:sz w:val="24"/>
          <w:szCs w:val="24"/>
          <w:lang w:bidi="ar-SA"/>
        </w:rPr>
        <w:t>IMHGN</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2020</w:t>
      </w:r>
      <w:r>
        <w:rPr>
          <w:rFonts w:hint="default"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b/>
          <w:bCs/>
          <w:sz w:val="24"/>
          <w:szCs w:val="24"/>
          <w:lang w:bidi="ar-SA"/>
        </w:rPr>
        <w:t>26</w:t>
      </w:r>
      <w:r>
        <w:rPr>
          <w:rFonts w:hint="default" w:ascii="Times New Roman" w:hAnsi="Times New Roman" w:cs="Times New Roman" w:eastAsiaTheme="minorEastAsia"/>
          <w:sz w:val="24"/>
          <w:szCs w:val="24"/>
          <w:lang w:bidi="ar-SA"/>
        </w:rPr>
        <w:t>(12): 1765-1767.</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doi:10.3760/cma.j.issn.1007-1245.2020.12.035</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31</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Qin DJ, Zhang Y, Zhang HF. Application of home furnishing music rehabilitation gymnastics in elderly patients discharged from hospital after intertrochanteric fracture of the femur. </w:t>
      </w:r>
      <w:r>
        <w:rPr>
          <w:rFonts w:hint="default" w:ascii="Times New Roman" w:hAnsi="Times New Roman" w:cs="Times New Roman" w:eastAsiaTheme="minorEastAsia"/>
          <w:i/>
          <w:iCs/>
          <w:sz w:val="24"/>
          <w:szCs w:val="24"/>
          <w:lang w:bidi="ar-SA"/>
        </w:rPr>
        <w:t>Henan Med Res</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29</w:t>
      </w:r>
      <w:r>
        <w:rPr>
          <w:rFonts w:hint="default" w:ascii="Times New Roman" w:hAnsi="Times New Roman" w:cs="Times New Roman" w:eastAsiaTheme="minorEastAsia"/>
          <w:sz w:val="24"/>
          <w:szCs w:val="24"/>
          <w:lang w:bidi="ar-SA"/>
        </w:rPr>
        <w:t>(35): 6689-6691.</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doi:10.3969/j.issn.1004-437X.2020.35.067</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32</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Sun ZL, Xu R. The effect of core muscle group training on rehabilitation and complications of elderly patients with femoral neck fracture after joint replacement. </w:t>
      </w:r>
      <w:r>
        <w:rPr>
          <w:rFonts w:hint="default" w:ascii="Times New Roman" w:hAnsi="Times New Roman" w:cs="Times New Roman" w:eastAsiaTheme="minorEastAsia"/>
          <w:i/>
          <w:iCs/>
          <w:sz w:val="24"/>
          <w:szCs w:val="24"/>
          <w:lang w:bidi="ar-SA"/>
        </w:rPr>
        <w:t>Anhui J</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Med and Pharm</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24</w:t>
      </w:r>
      <w:r>
        <w:rPr>
          <w:rFonts w:hint="default" w:ascii="Times New Roman" w:hAnsi="Times New Roman" w:cs="Times New Roman" w:eastAsiaTheme="minorEastAsia"/>
          <w:sz w:val="24"/>
          <w:szCs w:val="24"/>
          <w:lang w:bidi="ar-SA"/>
        </w:rPr>
        <w:t>(07): 1359-1362.</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doi:10.3969/j.issn.1009-6469.2020.07.022</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33</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Wang K, Zhang Z, Du YK. Effect of early weight-bearing and walking on patients with femoral neck fracture after internal fixation.</w:t>
      </w:r>
      <w:r>
        <w:rPr>
          <w:rFonts w:hint="default" w:ascii="Times New Roman" w:hAnsi="Times New Roman" w:cs="Times New Roman" w:eastAsiaTheme="minorEastAsia"/>
          <w:i/>
          <w:iCs/>
          <w:sz w:val="24"/>
          <w:szCs w:val="24"/>
          <w:lang w:bidi="ar-SA"/>
        </w:rPr>
        <w:t xml:space="preserve"> Contemp Med</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26</w:t>
      </w:r>
      <w:r>
        <w:rPr>
          <w:rFonts w:hint="default" w:ascii="Times New Roman" w:hAnsi="Times New Roman" w:cs="Times New Roman" w:eastAsiaTheme="minorEastAsia"/>
          <w:sz w:val="24"/>
          <w:szCs w:val="24"/>
          <w:lang w:bidi="ar-SA"/>
        </w:rPr>
        <w:t>(35): 50-53.</w:t>
      </w:r>
      <w:r>
        <w:rPr>
          <w:rFonts w:hint="eastAsia" w:ascii="Times New Roman" w:hAnsi="Times New Roman" w:cs="Times New Roman" w:eastAsiaTheme="minorEastAsia"/>
          <w:sz w:val="24"/>
          <w:szCs w:val="24"/>
          <w:lang w:val="en-US" w:eastAsia="zh-CN" w:bidi="ar-SA"/>
        </w:rPr>
        <w:t xml:space="preserve"> doi:10.3969/j.issn.1009-4393.2020.35.020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34</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Xu LJ. Effect of home-based balance exercises on postoperative hip function, balance and compliance in elderly patients with femoral neck fractures.</w:t>
      </w:r>
      <w:r>
        <w:rPr>
          <w:rFonts w:hint="default" w:ascii="Times New Roman" w:hAnsi="Times New Roman" w:cs="Times New Roman" w:eastAsiaTheme="minorEastAsia"/>
          <w:i/>
          <w:iCs/>
          <w:sz w:val="24"/>
          <w:szCs w:val="24"/>
          <w:lang w:bidi="ar-SA"/>
        </w:rPr>
        <w:t xml:space="preserve"> Henan Med Re</w:t>
      </w:r>
      <w:r>
        <w:rPr>
          <w:rFonts w:hint="eastAsia" w:ascii="Times New Roman" w:hAnsi="Times New Roman" w:cs="Times New Roman" w:eastAsiaTheme="minorEastAsia"/>
          <w:i/>
          <w:iCs/>
          <w:sz w:val="24"/>
          <w:szCs w:val="24"/>
          <w:lang w:val="en-US" w:eastAsia="zh-CN" w:bidi="ar-SA"/>
        </w:rPr>
        <w:t>s</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29</w:t>
      </w:r>
      <w:r>
        <w:rPr>
          <w:rFonts w:hint="default" w:ascii="Times New Roman" w:hAnsi="Times New Roman" w:cs="Times New Roman" w:eastAsiaTheme="minorEastAsia"/>
          <w:sz w:val="24"/>
          <w:szCs w:val="24"/>
          <w:lang w:bidi="ar-SA"/>
        </w:rPr>
        <w:t>(33): 6323-6324.</w:t>
      </w:r>
      <w:r>
        <w:rPr>
          <w:rFonts w:hint="eastAsia" w:ascii="Times New Roman" w:hAnsi="Times New Roman" w:cs="Times New Roman" w:eastAsiaTheme="minorEastAsia"/>
          <w:sz w:val="24"/>
          <w:szCs w:val="24"/>
          <w:lang w:val="en-US" w:eastAsia="zh-CN" w:bidi="ar-SA"/>
        </w:rPr>
        <w:t xml:space="preserve"> doi:10.3969/j.issn.1004-437X.2020.33.074</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35</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Kim P, Lee H, Choi W, et al. Effect of 4 Weeks of Anti-Gravity Treadmill Training on Isokinetic Muscle Strength and Muscle Activity in Adults Patients with a Femoral Fracture: A Randomized Controlled Trial. </w:t>
      </w:r>
      <w:r>
        <w:rPr>
          <w:rFonts w:hint="default" w:ascii="Times New Roman" w:hAnsi="Times New Roman" w:cs="Times New Roman" w:eastAsiaTheme="minorEastAsia"/>
          <w:i/>
          <w:iCs/>
          <w:sz w:val="24"/>
          <w:szCs w:val="24"/>
          <w:lang w:bidi="ar-SA"/>
        </w:rPr>
        <w:t>Int J Environ Res Public Health</w:t>
      </w:r>
      <w:r>
        <w:rPr>
          <w:rFonts w:hint="default"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sz w:val="24"/>
          <w:szCs w:val="24"/>
          <w:lang w:bidi="ar-SA"/>
        </w:rPr>
        <w:t>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17</w:t>
      </w:r>
      <w:r>
        <w:rPr>
          <w:rFonts w:hint="default" w:ascii="Times New Roman" w:hAnsi="Times New Roman" w:cs="Times New Roman" w:eastAsiaTheme="minorEastAsia"/>
          <w:sz w:val="24"/>
          <w:szCs w:val="24"/>
          <w:lang w:bidi="ar-SA"/>
        </w:rPr>
        <w:t>(22).</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doi:10.3390/ijerph17228572</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36</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Oh M K, Yoo J I, Byun H, et al. Efficacy of Combined Antigravity Treadmill and Conventional Rehabilitation After Hip Fracture in Patients with Sarcopenia. </w:t>
      </w:r>
      <w:r>
        <w:rPr>
          <w:rFonts w:hint="default" w:ascii="Times New Roman" w:hAnsi="Times New Roman" w:cs="Times New Roman" w:eastAsiaTheme="minorEastAsia"/>
          <w:i/>
          <w:iCs/>
          <w:sz w:val="24"/>
          <w:szCs w:val="24"/>
          <w:lang w:bidi="ar-SA"/>
        </w:rPr>
        <w:t>J Gerontol A Biol Sci Med Sci</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2020</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75(10): 173-181.</w:t>
      </w:r>
      <w:r>
        <w:rPr>
          <w:rFonts w:hint="eastAsia" w:ascii="Times New Roman" w:hAnsi="Times New Roman" w:cs="Times New Roman" w:eastAsiaTheme="minorEastAsia"/>
          <w:sz w:val="24"/>
          <w:szCs w:val="24"/>
          <w:lang w:val="en-US" w:eastAsia="zh-CN" w:bidi="ar-SA"/>
        </w:rPr>
        <w:t xml:space="preserve"> doi:10.1093/gerona/glaa158</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37</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Ding XY, Li J. Application of " Four More" family rehabilitation exercise in elderly patients with hip fracture.</w:t>
      </w:r>
      <w:r>
        <w:rPr>
          <w:rFonts w:hint="default" w:ascii="Times New Roman" w:hAnsi="Times New Roman" w:cs="Times New Roman" w:eastAsiaTheme="minorEastAsia"/>
          <w:i/>
          <w:iCs/>
          <w:sz w:val="24"/>
          <w:szCs w:val="24"/>
          <w:lang w:bidi="ar-SA"/>
        </w:rPr>
        <w:t xml:space="preserve"> Int J Nurs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40</w:t>
      </w:r>
      <w:r>
        <w:rPr>
          <w:rFonts w:hint="default" w:ascii="Times New Roman" w:hAnsi="Times New Roman" w:cs="Times New Roman" w:eastAsiaTheme="minorEastAsia"/>
          <w:sz w:val="24"/>
          <w:szCs w:val="24"/>
          <w:lang w:bidi="ar-SA"/>
        </w:rPr>
        <w:t>(11):1973-1975.</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doi:10.3760/cma.j.cn221370-20200330-00571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38</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Guo YT, Wang JW. Application of early rehabilitation exercise combined with family balance training in postoperative rehabilitation for elderly patients with femoral neck fracture. </w:t>
      </w:r>
      <w:r>
        <w:rPr>
          <w:rFonts w:hint="default" w:ascii="Times New Roman" w:hAnsi="Times New Roman" w:cs="Times New Roman" w:eastAsiaTheme="minorEastAsia"/>
          <w:i/>
          <w:iCs/>
          <w:sz w:val="24"/>
          <w:szCs w:val="24"/>
          <w:lang w:bidi="ar-SA"/>
        </w:rPr>
        <w:t>Chin J Convale Med</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30</w:t>
      </w:r>
      <w:r>
        <w:rPr>
          <w:rFonts w:hint="default" w:ascii="Times New Roman" w:hAnsi="Times New Roman" w:cs="Times New Roman" w:eastAsiaTheme="minorEastAsia"/>
          <w:sz w:val="24"/>
          <w:szCs w:val="24"/>
          <w:lang w:bidi="ar-SA"/>
        </w:rPr>
        <w:t>(03): 266-268.</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39</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Liu Q, Li SS, Li XZ, et al. Effect of home-based balance training on hip function, lower limb mobility and balance in elderly patients with Pauwels type III femoral neck fractures. </w:t>
      </w:r>
      <w:r>
        <w:rPr>
          <w:rFonts w:hint="default" w:ascii="Times New Roman" w:hAnsi="Times New Roman" w:cs="Times New Roman" w:eastAsiaTheme="minorEastAsia"/>
          <w:i/>
          <w:iCs/>
          <w:sz w:val="24"/>
          <w:szCs w:val="24"/>
          <w:lang w:bidi="ar-SA"/>
        </w:rPr>
        <w:t>Chin Gen Pract Nurs</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i/>
          <w:iCs/>
          <w:sz w:val="24"/>
          <w:szCs w:val="24"/>
          <w:lang w:bidi="ar-SA"/>
        </w:rPr>
        <w:t xml:space="preserve"> </w:t>
      </w:r>
      <w:r>
        <w:rPr>
          <w:rFonts w:hint="default" w:ascii="Times New Roman" w:hAnsi="Times New Roman" w:cs="Times New Roman" w:eastAsiaTheme="minorEastAsia"/>
          <w:sz w:val="24"/>
          <w:szCs w:val="24"/>
          <w:lang w:bidi="ar-SA"/>
        </w:rPr>
        <w:t>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19</w:t>
      </w:r>
      <w:r>
        <w:rPr>
          <w:rFonts w:hint="default" w:ascii="Times New Roman" w:hAnsi="Times New Roman" w:cs="Times New Roman" w:eastAsiaTheme="minorEastAsia"/>
          <w:sz w:val="24"/>
          <w:szCs w:val="24"/>
          <w:lang w:bidi="ar-SA"/>
        </w:rPr>
        <w:t>(36):5110-5113.</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doi:10.12104/j.issn.1674-4748.2021.36.017</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40</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Wang DX, Lin Y, Zhang T, et al. Application of self-made rehabilitation exercises in postoperative rehabilitation of elderly patients with hip fracture. </w:t>
      </w:r>
      <w:r>
        <w:rPr>
          <w:rFonts w:hint="default" w:ascii="Times New Roman" w:hAnsi="Times New Roman" w:cs="Times New Roman" w:eastAsiaTheme="minorEastAsia"/>
          <w:i/>
          <w:iCs/>
          <w:sz w:val="24"/>
          <w:szCs w:val="24"/>
          <w:lang w:bidi="ar-SA"/>
        </w:rPr>
        <w:t>Chin Evid Based Nurs</w:t>
      </w:r>
      <w:r>
        <w:rPr>
          <w:rFonts w:hint="default"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sz w:val="24"/>
          <w:szCs w:val="24"/>
          <w:lang w:bidi="ar-SA"/>
        </w:rPr>
        <w:t>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t>
      </w:r>
      <w:r>
        <w:rPr>
          <w:rFonts w:hint="default" w:ascii="Times New Roman" w:hAnsi="Times New Roman" w:cs="Times New Roman" w:eastAsiaTheme="minorEastAsia"/>
          <w:b/>
          <w:bCs/>
          <w:sz w:val="24"/>
          <w:szCs w:val="24"/>
          <w:lang w:bidi="ar-SA"/>
        </w:rPr>
        <w:t>7</w:t>
      </w:r>
      <w:r>
        <w:rPr>
          <w:rFonts w:hint="default" w:ascii="Times New Roman" w:hAnsi="Times New Roman" w:cs="Times New Roman" w:eastAsiaTheme="minorEastAsia"/>
          <w:sz w:val="24"/>
          <w:szCs w:val="24"/>
          <w:lang w:bidi="ar-SA"/>
        </w:rPr>
        <w:t>(15):2059-2061.</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doi:10.12102/j.issn.2095-8668.2021.15.015</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41</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Xu XX, Yang LF, Jing S, et al. Application effect of progressive resistance exercise training in elderly patients with intertrochanteric fracture after internal fixation. </w:t>
      </w:r>
      <w:r>
        <w:rPr>
          <w:rFonts w:hint="default" w:ascii="Times New Roman" w:hAnsi="Times New Roman" w:cs="Times New Roman" w:eastAsiaTheme="minorEastAsia"/>
          <w:i/>
          <w:iCs/>
          <w:sz w:val="24"/>
          <w:szCs w:val="24"/>
          <w:lang w:bidi="ar-SA"/>
        </w:rPr>
        <w:t>Chin Med Herald</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18</w:t>
      </w:r>
      <w:r>
        <w:rPr>
          <w:rFonts w:hint="default" w:ascii="Times New Roman" w:hAnsi="Times New Roman" w:cs="Times New Roman" w:eastAsiaTheme="minorEastAsia"/>
          <w:sz w:val="24"/>
          <w:szCs w:val="24"/>
          <w:lang w:bidi="ar-SA"/>
        </w:rPr>
        <w:t>(09): 99-103.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42</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Corna S, Arcolin I, Giardini M, et al. Addition of aerobic training to conventional rehabilitation after hip fracture: a randomized, controlled, pilot feasibility study. </w:t>
      </w:r>
      <w:r>
        <w:rPr>
          <w:rFonts w:hint="default" w:ascii="Times New Roman" w:hAnsi="Times New Roman" w:cs="Times New Roman" w:eastAsiaTheme="minorEastAsia"/>
          <w:i/>
          <w:iCs/>
          <w:sz w:val="24"/>
          <w:szCs w:val="24"/>
          <w:lang w:bidi="ar-SA"/>
        </w:rPr>
        <w:t xml:space="preserve">Clin Rehabil, </w:t>
      </w:r>
      <w:r>
        <w:rPr>
          <w:rFonts w:hint="default" w:ascii="Times New Roman" w:hAnsi="Times New Roman" w:cs="Times New Roman" w:eastAsiaTheme="minorEastAsia"/>
          <w:sz w:val="24"/>
          <w:szCs w:val="24"/>
          <w:lang w:bidi="ar-SA"/>
        </w:rPr>
        <w:t>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35</w:t>
      </w:r>
      <w:r>
        <w:rPr>
          <w:rFonts w:hint="default" w:ascii="Times New Roman" w:hAnsi="Times New Roman" w:cs="Times New Roman" w:eastAsiaTheme="minorEastAsia"/>
          <w:sz w:val="24"/>
          <w:szCs w:val="24"/>
          <w:lang w:bidi="ar-SA"/>
        </w:rPr>
        <w:t>(4): 568-577.</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doi:10.1177/0269215520968694</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43</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Paulsson M, Ekholm C, Jonsson E, et al. Immediate Full Weight-Bearing Versus Partial Weight-Bearing After Plate Fixation of Distal Femur Fractures in Elderly Patients. A Randomized Controlled Trial. </w:t>
      </w:r>
      <w:r>
        <w:rPr>
          <w:rFonts w:hint="default" w:ascii="Times New Roman" w:hAnsi="Times New Roman" w:cs="Times New Roman" w:eastAsiaTheme="minorEastAsia"/>
          <w:i/>
          <w:iCs/>
          <w:sz w:val="24"/>
          <w:szCs w:val="24"/>
          <w:lang w:bidi="ar-SA"/>
        </w:rPr>
        <w:t>Geriatr Orthop Surg Rehabil</w:t>
      </w:r>
      <w:r>
        <w:rPr>
          <w:rFonts w:hint="default" w:ascii="Times New Roman" w:hAnsi="Times New Roman" w:cs="Times New Roman" w:eastAsiaTheme="minorEastAsia"/>
          <w:i/>
          <w:iCs/>
          <w:sz w:val="24"/>
          <w:szCs w:val="24"/>
          <w:lang w:val="en-US" w:eastAsia="zh-CN" w:bidi="ar-SA"/>
        </w:rPr>
        <w:t>.</w:t>
      </w:r>
      <w:r>
        <w:rPr>
          <w:rFonts w:hint="default" w:ascii="Times New Roman" w:hAnsi="Times New Roman" w:cs="Times New Roman" w:eastAsiaTheme="minorEastAsia"/>
          <w:sz w:val="24"/>
          <w:szCs w:val="24"/>
          <w:lang w:bidi="ar-SA"/>
        </w:rPr>
        <w:t xml:space="preserve"> 2021</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12</w:t>
      </w:r>
      <w:r>
        <w:rPr>
          <w:rFonts w:hint="default" w:ascii="Times New Roman" w:hAnsi="Times New Roman" w:cs="Times New Roman" w:eastAsiaTheme="minorEastAsia"/>
          <w:sz w:val="24"/>
          <w:szCs w:val="24"/>
          <w:lang w:bidi="ar-SA"/>
        </w:rPr>
        <w:t>: 21514593211055889.</w:t>
      </w:r>
      <w:r>
        <w:rPr>
          <w:rFonts w:hint="eastAsia" w:ascii="Times New Roman" w:hAnsi="Times New Roman" w:cs="Times New Roman" w:eastAsiaTheme="minorEastAsia"/>
          <w:sz w:val="24"/>
          <w:szCs w:val="24"/>
          <w:lang w:val="en-US" w:eastAsia="zh-CN" w:bidi="ar-SA"/>
        </w:rPr>
        <w:t xml:space="preserve"> doi:10.1177/21514593211055889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44</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Li J, Li J,</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Zhang QL. Effect of core muscle strengthening training on functional recovery and Barthel Index in hip replacement patients.</w:t>
      </w:r>
      <w:r>
        <w:rPr>
          <w:rFonts w:hint="default" w:ascii="Times New Roman" w:hAnsi="Times New Roman" w:cs="Times New Roman" w:eastAsiaTheme="minorEastAsia"/>
          <w:i/>
          <w:iCs/>
          <w:sz w:val="24"/>
          <w:szCs w:val="24"/>
          <w:lang w:bidi="ar-SA"/>
        </w:rPr>
        <w:t xml:space="preserve"> Jilin J</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i/>
          <w:iCs/>
          <w:sz w:val="24"/>
          <w:szCs w:val="24"/>
          <w:lang w:bidi="ar-SA"/>
        </w:rPr>
        <w:t>Med</w:t>
      </w:r>
      <w:r>
        <w:rPr>
          <w:rFonts w:hint="eastAsia" w:ascii="Times New Roman" w:hAnsi="Times New Roman" w:cs="Times New Roman" w:eastAsiaTheme="minorEastAsia"/>
          <w:i/>
          <w:iCs/>
          <w:sz w:val="24"/>
          <w:szCs w:val="24"/>
          <w:lang w:val="en-US" w:eastAsia="zh-CN" w:bidi="ar-SA"/>
        </w:rPr>
        <w:t xml:space="preserve">. </w:t>
      </w:r>
      <w:r>
        <w:rPr>
          <w:rFonts w:hint="default" w:ascii="Times New Roman" w:hAnsi="Times New Roman" w:cs="Times New Roman" w:eastAsiaTheme="minorEastAsia"/>
          <w:sz w:val="24"/>
          <w:szCs w:val="24"/>
          <w:lang w:bidi="ar-SA"/>
        </w:rPr>
        <w:t>2022</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w:t>
      </w:r>
      <w:r>
        <w:rPr>
          <w:rFonts w:hint="default" w:ascii="Times New Roman" w:hAnsi="Times New Roman" w:cs="Times New Roman" w:eastAsiaTheme="minorEastAsia"/>
          <w:b/>
          <w:bCs/>
          <w:sz w:val="24"/>
          <w:szCs w:val="24"/>
          <w:lang w:bidi="ar-SA"/>
        </w:rPr>
        <w:t>43</w:t>
      </w:r>
      <w:r>
        <w:rPr>
          <w:rFonts w:hint="default" w:ascii="Times New Roman" w:hAnsi="Times New Roman" w:cs="Times New Roman" w:eastAsiaTheme="minorEastAsia"/>
          <w:sz w:val="24"/>
          <w:szCs w:val="24"/>
          <w:lang w:bidi="ar-SA"/>
        </w:rPr>
        <w:t>(03): 785-786.</w:t>
      </w:r>
      <w:r>
        <w:rPr>
          <w:rFonts w:hint="eastAsia" w:ascii="Times New Roman" w:hAnsi="Times New Roman" w:cs="Times New Roman" w:eastAsiaTheme="minorEastAsia"/>
          <w:sz w:val="24"/>
          <w:szCs w:val="24"/>
          <w:lang w:val="en-US" w:eastAsia="zh-CN" w:bidi="ar-SA"/>
        </w:rPr>
        <w:t xml:space="preserve"> </w:t>
      </w:r>
      <w:r>
        <w:rPr>
          <w:rFonts w:hint="default" w:ascii="Times New Roman" w:hAnsi="Times New Roman" w:cs="Times New Roman" w:eastAsiaTheme="minorEastAsia"/>
          <w:sz w:val="24"/>
          <w:szCs w:val="24"/>
          <w:lang w:bidi="ar-SA"/>
        </w:rPr>
        <w:t>doi:10.3969/j.issn.1004-0412.2022.03.084</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default" w:ascii="Times New Roman" w:hAnsi="Times New Roman" w:cs="Times New Roman" w:eastAsiaTheme="minorEastAsia"/>
          <w:sz w:val="24"/>
          <w:szCs w:val="24"/>
          <w:lang w:bidi="ar-SA"/>
        </w:rPr>
      </w:pPr>
      <w:r>
        <w:rPr>
          <w:rFonts w:hint="default" w:ascii="Times New Roman" w:hAnsi="Times New Roman" w:cs="Times New Roman" w:eastAsiaTheme="minorEastAsia"/>
          <w:sz w:val="24"/>
          <w:szCs w:val="24"/>
          <w:lang w:bidi="ar-SA"/>
        </w:rPr>
        <w:t>45</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Yan YY, Zhang Y. Effect of progressive resistance exercise training on hip function after internal fixation of femoral intertrochanteric fractures in elderly patients. </w:t>
      </w:r>
      <w:r>
        <w:rPr>
          <w:rFonts w:hint="default" w:ascii="Times New Roman" w:hAnsi="Times New Roman" w:cs="Times New Roman" w:eastAsiaTheme="minorEastAsia"/>
          <w:i/>
          <w:iCs/>
          <w:sz w:val="24"/>
          <w:szCs w:val="24"/>
          <w:lang w:bidi="ar-SA"/>
        </w:rPr>
        <w:t>Clin Res Prac</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2022</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7</w:t>
      </w:r>
      <w:r>
        <w:rPr>
          <w:rFonts w:hint="default" w:ascii="Times New Roman" w:hAnsi="Times New Roman" w:cs="Times New Roman" w:eastAsiaTheme="minorEastAsia"/>
          <w:sz w:val="24"/>
          <w:szCs w:val="24"/>
          <w:lang w:bidi="ar-SA"/>
        </w:rPr>
        <w:t>(20): 169-171.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r>
        <w:rPr>
          <w:rFonts w:hint="default" w:ascii="Times New Roman" w:hAnsi="Times New Roman" w:cs="Times New Roman" w:eastAsiaTheme="minorEastAsia"/>
          <w:sz w:val="24"/>
          <w:szCs w:val="24"/>
          <w:lang w:bidi="ar-SA"/>
        </w:rPr>
        <w:t>46</w:t>
      </w:r>
      <w:r>
        <w:rPr>
          <w:rFonts w:hint="eastAsia"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Overgaard J A, Kallemose T, Mangione K K, et al. Six Versus 12 Weeks of Outpatient Physical Therapy Including Progressive Resistance Training in Cognitively Intact Older Adults After Hip Fracture: A Multicenter Randomized Controlled Trial. </w:t>
      </w:r>
      <w:r>
        <w:rPr>
          <w:rFonts w:hint="default" w:ascii="Times New Roman" w:hAnsi="Times New Roman" w:cs="Times New Roman" w:eastAsiaTheme="minorEastAsia"/>
          <w:i/>
          <w:iCs/>
          <w:sz w:val="24"/>
          <w:szCs w:val="24"/>
          <w:lang w:bidi="ar-SA"/>
        </w:rPr>
        <w:t>J Gerontol A Biol Sci Med Sci</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sz w:val="24"/>
          <w:szCs w:val="24"/>
          <w:lang w:bidi="ar-SA"/>
        </w:rPr>
        <w:t xml:space="preserve"> 2022</w:t>
      </w:r>
      <w:r>
        <w:rPr>
          <w:rFonts w:hint="default" w:ascii="Times New Roman" w:hAnsi="Times New Roman" w:cs="Times New Roman" w:eastAsiaTheme="minorEastAsia"/>
          <w:sz w:val="24"/>
          <w:szCs w:val="24"/>
          <w:lang w:val="en-US" w:eastAsia="zh-CN" w:bidi="ar-SA"/>
        </w:rPr>
        <w:t>;</w:t>
      </w:r>
      <w:r>
        <w:rPr>
          <w:rFonts w:hint="default" w:ascii="Times New Roman" w:hAnsi="Times New Roman" w:cs="Times New Roman" w:eastAsiaTheme="minorEastAsia"/>
          <w:b/>
          <w:bCs/>
          <w:sz w:val="24"/>
          <w:szCs w:val="24"/>
          <w:lang w:bidi="ar-SA"/>
        </w:rPr>
        <w:t>77</w:t>
      </w:r>
      <w:r>
        <w:rPr>
          <w:rFonts w:hint="default" w:ascii="Times New Roman" w:hAnsi="Times New Roman" w:cs="Times New Roman" w:eastAsiaTheme="minorEastAsia"/>
          <w:sz w:val="24"/>
          <w:szCs w:val="24"/>
          <w:lang w:bidi="ar-SA"/>
        </w:rPr>
        <w:t>(7): 1455-1462.</w:t>
      </w:r>
      <w:r>
        <w:rPr>
          <w:rFonts w:hint="eastAsia" w:ascii="Times New Roman" w:hAnsi="Times New Roman" w:cs="Times New Roman" w:eastAsiaTheme="minorEastAsia"/>
          <w:sz w:val="24"/>
          <w:szCs w:val="24"/>
          <w:lang w:val="en-US" w:eastAsia="zh-CN" w:bidi="ar-SA"/>
        </w:rPr>
        <w:t xml:space="preserve"> doi:10.1093/gerona/glab256</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eastAsia="zh-CN" w:bidi="ar-SA"/>
        </w:rPr>
      </w:pPr>
      <w:r>
        <w:rPr>
          <w:rFonts w:hint="eastAsia" w:ascii="Times New Roman" w:hAnsi="Times New Roman" w:eastAsia="宋体" w:cs="Times New Roman"/>
          <w:sz w:val="18"/>
          <w:szCs w:val="18"/>
          <w:lang w:eastAsia="zh-CN" w:bidi="ar-SA"/>
        </w:rPr>
        <w:drawing>
          <wp:inline distT="0" distB="0" distL="114300" distR="114300">
            <wp:extent cx="5269230" cy="3828415"/>
            <wp:effectExtent l="0" t="0" r="7620" b="635"/>
            <wp:docPr id="6" name="图片 6" descr="Supplement Figure1  Plots of the surface under the cumulative ranking curves (SUCRA) for all comparisons in the hip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 Figure1  Plots of the surface under the cumulative ranking curves (SUCRA) for all comparisons in the hip function"/>
                    <pic:cNvPicPr>
                      <a:picLocks noChangeAspect="1"/>
                    </pic:cNvPicPr>
                  </pic:nvPicPr>
                  <pic:blipFill>
                    <a:blip r:embed="rId6"/>
                    <a:stretch>
                      <a:fillRect/>
                    </a:stretch>
                  </pic:blipFill>
                  <pic:spPr>
                    <a:xfrm>
                      <a:off x="0" y="0"/>
                      <a:ext cx="5269230" cy="3828415"/>
                    </a:xfrm>
                    <a:prstGeom prst="rect">
                      <a:avLst/>
                    </a:prstGeom>
                  </pic:spPr>
                </pic:pic>
              </a:graphicData>
            </a:graphic>
          </wp:inline>
        </w:drawing>
      </w:r>
    </w:p>
    <w:p>
      <w:pPr>
        <w:spacing w:line="360" w:lineRule="auto"/>
        <w:rPr>
          <w:rFonts w:hint="default" w:ascii="Times New Roman" w:hAnsi="Times New Roman" w:eastAsia="宋体" w:cs="Times New Roman"/>
          <w:sz w:val="24"/>
          <w:szCs w:val="24"/>
          <w:lang w:val="en-US"/>
        </w:rPr>
      </w:pPr>
      <w:r>
        <w:rPr>
          <w:rFonts w:hint="default" w:ascii="Times New Roman" w:hAnsi="Times New Roman" w:eastAsia="宋体" w:cs="Times New Roman"/>
          <w:b/>
          <w:bCs/>
          <w:sz w:val="24"/>
          <w:szCs w:val="24"/>
          <w:lang w:val="en-US"/>
        </w:rPr>
        <w:t xml:space="preserve">Supplement Figure </w:t>
      </w:r>
      <w:r>
        <w:rPr>
          <w:rFonts w:hint="eastAsia" w:ascii="Times New Roman" w:hAnsi="Times New Roman" w:eastAsia="宋体" w:cs="Times New Roman"/>
          <w:b/>
          <w:bCs/>
          <w:sz w:val="24"/>
          <w:szCs w:val="24"/>
          <w:lang w:val="en-US" w:eastAsia="zh-CN"/>
        </w:rPr>
        <w:t>1</w:t>
      </w:r>
      <w:r>
        <w:rPr>
          <w:rFonts w:hint="default" w:ascii="Times New Roman" w:hAnsi="Times New Roman" w:eastAsia="宋体" w:cs="Times New Roman"/>
          <w:b/>
          <w:bCs/>
          <w:sz w:val="24"/>
          <w:szCs w:val="24"/>
          <w:lang w:val="en-US"/>
        </w:rPr>
        <w:t xml:space="preserve"> </w:t>
      </w:r>
      <w:r>
        <w:rPr>
          <w:rFonts w:hint="default" w:ascii="Times New Roman" w:hAnsi="Times New Roman" w:eastAsia="宋体" w:cs="Times New Roman"/>
          <w:sz w:val="24"/>
          <w:szCs w:val="24"/>
          <w:lang w:val="en-US"/>
        </w:rPr>
        <w:t>Plots of the surface under the cumulative ranking curves (SUCRA) for all comparisons in the hip function</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b/>
          <w:bCs/>
          <w:sz w:val="22"/>
          <w:szCs w:val="22"/>
          <w:lang w:val="en-US" w:eastAsia="zh-CN"/>
        </w:rPr>
      </w:pPr>
      <w:r>
        <w:rPr>
          <w:rFonts w:hint="eastAsia" w:ascii="Times New Roman" w:hAnsi="Times New Roman" w:eastAsia="宋体" w:cs="Times New Roman"/>
          <w:b/>
          <w:bCs/>
          <w:sz w:val="22"/>
          <w:szCs w:val="22"/>
          <w:lang w:val="en-US" w:eastAsia="zh-CN"/>
        </w:rPr>
        <w:drawing>
          <wp:inline distT="0" distB="0" distL="114300" distR="114300">
            <wp:extent cx="5267960" cy="3834765"/>
            <wp:effectExtent l="0" t="0" r="8890" b="13335"/>
            <wp:docPr id="7" name="图片 7" descr="Supplement Figure2 Funnel plots for the effects of exercise interventions on hip function for older patients with hip fra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 Figure2 Funnel plots for the effects of exercise interventions on hip function for older patients with hip fracture."/>
                    <pic:cNvPicPr>
                      <a:picLocks noChangeAspect="1"/>
                    </pic:cNvPicPr>
                  </pic:nvPicPr>
                  <pic:blipFill>
                    <a:blip r:embed="rId7"/>
                    <a:stretch>
                      <a:fillRect/>
                    </a:stretch>
                  </pic:blipFill>
                  <pic:spPr>
                    <a:xfrm>
                      <a:off x="0" y="0"/>
                      <a:ext cx="5267960" cy="3834765"/>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2</w:t>
      </w:r>
      <w:r>
        <w:rPr>
          <w:rFonts w:hint="default" w:ascii="Times New Roman" w:hAnsi="Times New Roman" w:eastAsia="宋体" w:cs="Times New Roman"/>
          <w:b/>
          <w:bCs/>
          <w:sz w:val="22"/>
          <w:szCs w:val="22"/>
          <w:lang w:val="en-US"/>
        </w:rPr>
        <w:t xml:space="preserve"> </w:t>
      </w:r>
      <w:r>
        <w:rPr>
          <w:rFonts w:hint="default" w:ascii="Times New Roman" w:hAnsi="Times New Roman" w:eastAsia="宋体" w:cs="Times New Roman"/>
          <w:sz w:val="22"/>
          <w:szCs w:val="22"/>
          <w:lang w:val="en-US"/>
        </w:rPr>
        <w:t>Funnel plots for the effects of exercise interventions on hip function for elderly patients with hip fracture. A, control group; B, resistance exercise; C, balance exercise; D, aerobic exercise; E, weight-bearing exercise; F, muscle strength exercise.</w:t>
      </w: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69230" cy="3828415"/>
            <wp:effectExtent l="0" t="0" r="7620" b="635"/>
            <wp:docPr id="8" name="图片 8" descr="Supplement Figure3 Plots of the surface under the cumulative ranking curves (SUCRA) for all comparisons in the A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 Figure3 Plots of the surface under the cumulative ranking curves (SUCRA) for all comparisons in the ADL"/>
                    <pic:cNvPicPr>
                      <a:picLocks noChangeAspect="1"/>
                    </pic:cNvPicPr>
                  </pic:nvPicPr>
                  <pic:blipFill>
                    <a:blip r:embed="rId8"/>
                    <a:stretch>
                      <a:fillRect/>
                    </a:stretch>
                  </pic:blipFill>
                  <pic:spPr>
                    <a:xfrm>
                      <a:off x="0" y="0"/>
                      <a:ext cx="5269230" cy="3828415"/>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3</w:t>
      </w:r>
      <w:r>
        <w:rPr>
          <w:rFonts w:hint="default" w:ascii="Times New Roman" w:hAnsi="Times New Roman" w:eastAsia="宋体" w:cs="Times New Roman"/>
          <w:b/>
          <w:bCs/>
          <w:sz w:val="22"/>
          <w:szCs w:val="22"/>
          <w:lang w:val="en-US"/>
        </w:rPr>
        <w:t xml:space="preserve"> </w:t>
      </w:r>
      <w:r>
        <w:rPr>
          <w:rFonts w:hint="default" w:ascii="Times New Roman" w:hAnsi="Times New Roman" w:eastAsia="宋体" w:cs="Times New Roman"/>
          <w:sz w:val="22"/>
          <w:szCs w:val="22"/>
          <w:lang w:val="en-US"/>
        </w:rPr>
        <w:t>Plots of the surface under the cumulative ranking curves (SUCRA) for all comparisons in the ADL</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64785" cy="3315970"/>
            <wp:effectExtent l="0" t="0" r="12065" b="17780"/>
            <wp:docPr id="9" name="图片 9" descr="Supplement Figure4 Inconsistency plot for the A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 Figure4 Inconsistency plot for the ADL"/>
                    <pic:cNvPicPr>
                      <a:picLocks noChangeAspect="1"/>
                    </pic:cNvPicPr>
                  </pic:nvPicPr>
                  <pic:blipFill>
                    <a:blip r:embed="rId9"/>
                    <a:stretch>
                      <a:fillRect/>
                    </a:stretch>
                  </pic:blipFill>
                  <pic:spPr>
                    <a:xfrm>
                      <a:off x="0" y="0"/>
                      <a:ext cx="5264785" cy="3315970"/>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4</w:t>
      </w:r>
      <w:r>
        <w:rPr>
          <w:rFonts w:hint="default" w:ascii="Times New Roman" w:hAnsi="Times New Roman" w:eastAsia="宋体" w:cs="Times New Roman"/>
          <w:b/>
          <w:bCs/>
          <w:sz w:val="22"/>
          <w:szCs w:val="22"/>
          <w:lang w:val="en-US"/>
        </w:rPr>
        <w:t xml:space="preserve"> </w:t>
      </w:r>
      <w:r>
        <w:rPr>
          <w:rFonts w:hint="default" w:ascii="Times New Roman" w:hAnsi="Times New Roman" w:eastAsia="宋体" w:cs="Times New Roman"/>
          <w:sz w:val="22"/>
          <w:szCs w:val="22"/>
          <w:lang w:val="en-US"/>
        </w:rPr>
        <w:t xml:space="preserve">Inconsistency plot for the ADL network, assuming loop-specific </w:t>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sz w:val="22"/>
          <w:szCs w:val="22"/>
          <w:lang w:val="en-US"/>
        </w:rPr>
        <w:t xml:space="preserve">heterogeneity estimates. A, control group; B, resistance exercise; </w:t>
      </w:r>
      <w:r>
        <w:rPr>
          <w:rFonts w:hint="eastAsia" w:ascii="Times New Roman" w:hAnsi="Times New Roman" w:eastAsia="宋体" w:cs="Times New Roman"/>
          <w:sz w:val="22"/>
          <w:szCs w:val="22"/>
          <w:lang w:val="en-US" w:eastAsia="zh-CN"/>
        </w:rPr>
        <w:t>D</w:t>
      </w:r>
      <w:r>
        <w:rPr>
          <w:rFonts w:hint="default" w:ascii="Times New Roman" w:hAnsi="Times New Roman" w:eastAsia="宋体" w:cs="Times New Roman"/>
          <w:sz w:val="22"/>
          <w:szCs w:val="22"/>
          <w:lang w:val="en-US"/>
        </w:rPr>
        <w:t>, balance exercise.</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67960" cy="3834765"/>
            <wp:effectExtent l="0" t="0" r="8890" b="13335"/>
            <wp:docPr id="10" name="图片 10" descr="Supplement Figure5 Funnel plots for the effects of exercise interventions on ADL for older patients with hip fra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 Figure5 Funnel plots for the effects of exercise interventions on ADL for older patients with hip fracture."/>
                    <pic:cNvPicPr>
                      <a:picLocks noChangeAspect="1"/>
                    </pic:cNvPicPr>
                  </pic:nvPicPr>
                  <pic:blipFill>
                    <a:blip r:embed="rId10"/>
                    <a:stretch>
                      <a:fillRect/>
                    </a:stretch>
                  </pic:blipFill>
                  <pic:spPr>
                    <a:xfrm>
                      <a:off x="0" y="0"/>
                      <a:ext cx="5267960" cy="3834765"/>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5</w:t>
      </w:r>
      <w:r>
        <w:rPr>
          <w:rFonts w:hint="default" w:ascii="Times New Roman" w:hAnsi="Times New Roman" w:eastAsia="宋体" w:cs="Times New Roman"/>
          <w:b/>
          <w:bCs/>
          <w:sz w:val="22"/>
          <w:szCs w:val="22"/>
          <w:lang w:val="en-US"/>
        </w:rPr>
        <w:t xml:space="preserve"> </w:t>
      </w:r>
      <w:r>
        <w:rPr>
          <w:rFonts w:hint="default" w:ascii="Times New Roman" w:hAnsi="Times New Roman" w:eastAsia="宋体" w:cs="Times New Roman"/>
          <w:sz w:val="22"/>
          <w:szCs w:val="22"/>
          <w:lang w:val="en-US"/>
        </w:rPr>
        <w:t>Funnel plots for the effects of exercise interventions on ADL for elderly patients with hip fracture. A, control group; B, resistance exercise; C, balance exercise; D, aerobic exercise; E, weight-bearing exercise; F, muscle strength exercise.</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r>
        <w:rPr>
          <w:rFonts w:hint="eastAsia" w:ascii="Times New Roman" w:hAnsi="Times New Roman" w:eastAsia="宋体" w:cs="Times New Roman"/>
          <w:sz w:val="22"/>
          <w:szCs w:val="22"/>
          <w:lang w:val="en-US" w:eastAsia="zh-CN"/>
        </w:rPr>
        <w:drawing>
          <wp:inline distT="0" distB="0" distL="114300" distR="114300">
            <wp:extent cx="5272405" cy="1990725"/>
            <wp:effectExtent l="0" t="0" r="4445" b="9525"/>
            <wp:docPr id="11" name="图片 11" descr="Supplement Figure6 Plots of the surface under the cumulative ranking curves (SUCRA) for all compari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upplement Figure6 Plots of the surface under the cumulative ranking curves (SUCRA) for all comparisons"/>
                    <pic:cNvPicPr>
                      <a:picLocks noChangeAspect="1"/>
                    </pic:cNvPicPr>
                  </pic:nvPicPr>
                  <pic:blipFill>
                    <a:blip r:embed="rId11"/>
                    <a:stretch>
                      <a:fillRect/>
                    </a:stretch>
                  </pic:blipFill>
                  <pic:spPr>
                    <a:xfrm>
                      <a:off x="0" y="0"/>
                      <a:ext cx="5272405" cy="1990725"/>
                    </a:xfrm>
                    <a:prstGeom prst="rect">
                      <a:avLst/>
                    </a:prstGeom>
                  </pic:spPr>
                </pic:pic>
              </a:graphicData>
            </a:graphic>
          </wp:inline>
        </w:drawing>
      </w:r>
    </w:p>
    <w:p>
      <w:pPr>
        <w:spacing w:line="360" w:lineRule="auto"/>
        <w:rPr>
          <w:rFonts w:hint="eastAsia" w:ascii="Times New Roman" w:hAnsi="Times New Roman" w:eastAsia="宋体" w:cs="Times New Roman"/>
          <w:sz w:val="22"/>
          <w:szCs w:val="22"/>
          <w:lang w:val="en-US" w:eastAsia="zh-CN"/>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6</w:t>
      </w:r>
      <w:r>
        <w:rPr>
          <w:rFonts w:hint="default" w:ascii="Times New Roman" w:hAnsi="Times New Roman" w:eastAsia="宋体" w:cs="Times New Roman"/>
          <w:sz w:val="22"/>
          <w:szCs w:val="22"/>
          <w:lang w:val="en-US"/>
        </w:rPr>
        <w:t xml:space="preserve"> Plots of the surface under the cumulative ranking curves (SUCRA) for all comparisons in walking capacity</w:t>
      </w:r>
      <w:r>
        <w:rPr>
          <w:rFonts w:hint="eastAsia" w:ascii="Times New Roman" w:hAnsi="Times New Roman" w:eastAsia="宋体" w:cs="Times New Roman"/>
          <w:sz w:val="22"/>
          <w:szCs w:val="22"/>
          <w:lang w:val="en-US" w:eastAsia="zh-CN"/>
        </w:rPr>
        <w:t xml:space="preserve"> (A) and </w:t>
      </w:r>
      <w:r>
        <w:rPr>
          <w:rFonts w:hint="default" w:ascii="Times New Roman" w:hAnsi="Times New Roman" w:eastAsia="宋体" w:cs="Times New Roman"/>
          <w:sz w:val="22"/>
          <w:szCs w:val="22"/>
          <w:lang w:val="en-US"/>
        </w:rPr>
        <w:t>balance ability</w:t>
      </w:r>
      <w:r>
        <w:rPr>
          <w:rFonts w:hint="eastAsia" w:ascii="Times New Roman" w:hAnsi="Times New Roman" w:eastAsia="宋体" w:cs="Times New Roman"/>
          <w:sz w:val="22"/>
          <w:szCs w:val="22"/>
          <w:lang w:val="en-US" w:eastAsia="zh-CN"/>
        </w:rPr>
        <w:t xml:space="preserve"> (B).</w:t>
      </w: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default"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64785" cy="3315970"/>
            <wp:effectExtent l="0" t="0" r="12065" b="17780"/>
            <wp:docPr id="12" name="图片 12" descr="Supplement Figure7 Inconsistency plot for the walking capacity network, assuming loop-specific heterogeneity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 Figure7 Inconsistency plot for the walking capacity network, assuming loop-specific heterogeneity estimates"/>
                    <pic:cNvPicPr>
                      <a:picLocks noChangeAspect="1"/>
                    </pic:cNvPicPr>
                  </pic:nvPicPr>
                  <pic:blipFill>
                    <a:blip r:embed="rId12"/>
                    <a:stretch>
                      <a:fillRect/>
                    </a:stretch>
                  </pic:blipFill>
                  <pic:spPr>
                    <a:xfrm>
                      <a:off x="0" y="0"/>
                      <a:ext cx="5264785" cy="3315970"/>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sz w:val="22"/>
          <w:szCs w:val="22"/>
          <w:lang w:val="en-US"/>
        </w:rPr>
        <w:t xml:space="preserve"> </w:t>
      </w: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7</w:t>
      </w:r>
      <w:r>
        <w:rPr>
          <w:rFonts w:hint="default" w:ascii="Times New Roman" w:hAnsi="Times New Roman" w:eastAsia="宋体" w:cs="Times New Roman"/>
          <w:sz w:val="22"/>
          <w:szCs w:val="22"/>
          <w:lang w:val="en-US"/>
        </w:rPr>
        <w:t xml:space="preserve"> Inconsistency plot for the walking capacity network, assuming loop-specific heterogeneity estimates. A, control group; B, resistance exercise; C, aerobic exercise.</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72405" cy="2066925"/>
            <wp:effectExtent l="0" t="0" r="4445" b="9525"/>
            <wp:docPr id="13" name="图片 13" descr="Supplement Figure8 Funnel plots for the effects of exercise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 Figure8 Funnel plots for the effects of exercise interventions"/>
                    <pic:cNvPicPr>
                      <a:picLocks noChangeAspect="1"/>
                    </pic:cNvPicPr>
                  </pic:nvPicPr>
                  <pic:blipFill>
                    <a:blip r:embed="rId13"/>
                    <a:stretch>
                      <a:fillRect/>
                    </a:stretch>
                  </pic:blipFill>
                  <pic:spPr>
                    <a:xfrm>
                      <a:off x="0" y="0"/>
                      <a:ext cx="5272405" cy="2066925"/>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8</w:t>
      </w:r>
      <w:r>
        <w:rPr>
          <w:rFonts w:hint="default" w:ascii="Times New Roman" w:hAnsi="Times New Roman" w:eastAsia="宋体" w:cs="Times New Roman"/>
          <w:sz w:val="22"/>
          <w:szCs w:val="22"/>
          <w:lang w:val="en-US"/>
        </w:rPr>
        <w:t xml:space="preserve"> Funnel plots for the effects of exercise interventions on walking capacity</w:t>
      </w:r>
      <w:r>
        <w:rPr>
          <w:rFonts w:hint="eastAsia" w:ascii="Times New Roman" w:hAnsi="Times New Roman" w:eastAsia="宋体" w:cs="Times New Roman"/>
          <w:sz w:val="22"/>
          <w:szCs w:val="22"/>
          <w:lang w:val="en-US" w:eastAsia="zh-CN"/>
        </w:rPr>
        <w:t xml:space="preserve"> (A)</w:t>
      </w:r>
      <w:r>
        <w:rPr>
          <w:rFonts w:hint="default" w:ascii="Times New Roman" w:hAnsi="Times New Roman" w:eastAsia="宋体" w:cs="Times New Roman"/>
          <w:sz w:val="22"/>
          <w:szCs w:val="22"/>
          <w:lang w:val="en-US"/>
        </w:rPr>
        <w:t xml:space="preserve"> </w:t>
      </w:r>
      <w:r>
        <w:rPr>
          <w:rFonts w:hint="eastAsia" w:ascii="Times New Roman" w:hAnsi="Times New Roman" w:eastAsia="宋体" w:cs="Times New Roman"/>
          <w:sz w:val="22"/>
          <w:szCs w:val="22"/>
          <w:lang w:val="en-US" w:eastAsia="zh-CN"/>
        </w:rPr>
        <w:t xml:space="preserve">and </w:t>
      </w:r>
      <w:r>
        <w:rPr>
          <w:rFonts w:hint="default" w:ascii="Times New Roman" w:hAnsi="Times New Roman" w:eastAsia="宋体" w:cs="Times New Roman"/>
          <w:sz w:val="22"/>
          <w:szCs w:val="22"/>
          <w:lang w:val="en-US"/>
        </w:rPr>
        <w:t xml:space="preserve">balance ability </w:t>
      </w:r>
      <w:r>
        <w:rPr>
          <w:rFonts w:hint="eastAsia" w:ascii="Times New Roman" w:hAnsi="Times New Roman" w:eastAsia="宋体" w:cs="Times New Roman"/>
          <w:sz w:val="22"/>
          <w:szCs w:val="22"/>
          <w:lang w:val="en-US" w:eastAsia="zh-CN"/>
        </w:rPr>
        <w:t xml:space="preserve">(B) </w:t>
      </w:r>
      <w:r>
        <w:rPr>
          <w:rFonts w:hint="default" w:ascii="Times New Roman" w:hAnsi="Times New Roman" w:eastAsia="宋体" w:cs="Times New Roman"/>
          <w:sz w:val="22"/>
          <w:szCs w:val="22"/>
          <w:lang w:val="en-US"/>
        </w:rPr>
        <w:t>for elderly patients with hip fracture. A, control group; B, resistance exercise; C, aerobic exercise; D, weight-bearing exercise; E, muscle strength exercise.</w:t>
      </w: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default" w:ascii="Times New Roman" w:hAnsi="Times New Roman" w:eastAsia="宋体" w:cs="Times New Roman"/>
          <w:sz w:val="22"/>
          <w:szCs w:val="22"/>
          <w:lang w:val="en-US"/>
        </w:rPr>
      </w:pPr>
    </w:p>
    <w:p>
      <w:pPr>
        <w:spacing w:line="360" w:lineRule="auto"/>
        <w:rPr>
          <w:rFonts w:hint="eastAsia" w:ascii="Times New Roman" w:hAnsi="Times New Roman" w:eastAsia="宋体" w:cs="Times New Roman"/>
          <w:sz w:val="22"/>
          <w:szCs w:val="22"/>
          <w:lang w:val="en-US" w:eastAsia="zh-CN"/>
        </w:rPr>
      </w:pPr>
    </w:p>
    <w:p>
      <w:pPr>
        <w:spacing w:line="360" w:lineRule="auto"/>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5269865" cy="2257425"/>
            <wp:effectExtent l="0" t="0" r="0" b="0"/>
            <wp:docPr id="14" name="图片 14" descr="Supplement Figure9 Risk of bia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 Figure9 Risk of bias graph"/>
                    <pic:cNvPicPr>
                      <a:picLocks noChangeAspect="1"/>
                    </pic:cNvPicPr>
                  </pic:nvPicPr>
                  <pic:blipFill>
                    <a:blip r:embed="rId14"/>
                    <a:srcRect t="33520" b="33380"/>
                    <a:stretch>
                      <a:fillRect/>
                    </a:stretch>
                  </pic:blipFill>
                  <pic:spPr>
                    <a:xfrm>
                      <a:off x="0" y="0"/>
                      <a:ext cx="5269865" cy="2257425"/>
                    </a:xfrm>
                    <a:prstGeom prst="rect">
                      <a:avLst/>
                    </a:prstGeom>
                  </pic:spPr>
                </pic:pic>
              </a:graphicData>
            </a:graphic>
          </wp:inline>
        </w:drawing>
      </w:r>
    </w:p>
    <w:p>
      <w:pPr>
        <w:spacing w:line="360" w:lineRule="auto"/>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 xml:space="preserve">Supplement Figure </w:t>
      </w:r>
      <w:r>
        <w:rPr>
          <w:rFonts w:hint="eastAsia" w:ascii="Times New Roman" w:hAnsi="Times New Roman" w:eastAsia="宋体" w:cs="Times New Roman"/>
          <w:b/>
          <w:bCs/>
          <w:sz w:val="22"/>
          <w:szCs w:val="22"/>
          <w:lang w:val="en-US" w:eastAsia="zh-CN"/>
        </w:rPr>
        <w:t>9</w:t>
      </w:r>
      <w:r>
        <w:rPr>
          <w:rFonts w:hint="default" w:ascii="Times New Roman" w:hAnsi="Times New Roman" w:eastAsia="宋体" w:cs="Times New Roman"/>
          <w:sz w:val="22"/>
          <w:szCs w:val="22"/>
          <w:lang w:val="en-US"/>
        </w:rPr>
        <w:t xml:space="preserve"> Risk of bias graph</w:t>
      </w:r>
    </w:p>
    <w:p>
      <w:pPr>
        <w:spacing w:line="360" w:lineRule="auto"/>
        <w:rPr>
          <w:rFonts w:hint="eastAsia" w:ascii="Times New Roman" w:hAnsi="Times New Roman" w:eastAsia="宋体" w:cs="Times New Roman"/>
          <w:sz w:val="22"/>
          <w:szCs w:val="22"/>
          <w:lang w:val="en-US" w:eastAsia="zh-CN"/>
        </w:rPr>
      </w:pPr>
    </w:p>
    <w:p>
      <w:pPr>
        <w:spacing w:line="36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drawing>
          <wp:inline distT="0" distB="0" distL="114300" distR="114300">
            <wp:extent cx="1450340" cy="6819900"/>
            <wp:effectExtent l="0" t="0" r="0" b="0"/>
            <wp:docPr id="15" name="图片 15" descr="Supplement Figure10 Risk of bia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 Figure10 Risk of bias summary"/>
                    <pic:cNvPicPr>
                      <a:picLocks noChangeAspect="1"/>
                    </pic:cNvPicPr>
                  </pic:nvPicPr>
                  <pic:blipFill>
                    <a:blip r:embed="rId15"/>
                    <a:srcRect l="34522" r="37956"/>
                    <a:stretch>
                      <a:fillRect/>
                    </a:stretch>
                  </pic:blipFill>
                  <pic:spPr>
                    <a:xfrm>
                      <a:off x="0" y="0"/>
                      <a:ext cx="1450340" cy="6819900"/>
                    </a:xfrm>
                    <a:prstGeom prst="rect">
                      <a:avLst/>
                    </a:prstGeom>
                  </pic:spPr>
                </pic:pic>
              </a:graphicData>
            </a:graphic>
          </wp:inline>
        </w:drawing>
      </w:r>
    </w:p>
    <w:p>
      <w:pPr>
        <w:spacing w:line="360" w:lineRule="auto"/>
        <w:jc w:val="center"/>
        <w:rPr>
          <w:rFonts w:hint="default" w:ascii="Times New Roman" w:hAnsi="Times New Roman" w:eastAsia="宋体" w:cs="Times New Roman"/>
          <w:sz w:val="22"/>
          <w:szCs w:val="22"/>
          <w:lang w:val="en-US"/>
        </w:rPr>
      </w:pPr>
      <w:r>
        <w:rPr>
          <w:rFonts w:hint="default" w:ascii="Times New Roman" w:hAnsi="Times New Roman" w:eastAsia="宋体" w:cs="Times New Roman"/>
          <w:b/>
          <w:bCs/>
          <w:sz w:val="22"/>
          <w:szCs w:val="22"/>
          <w:lang w:val="en-US"/>
        </w:rPr>
        <w:t>Supplement Figure 1</w:t>
      </w:r>
      <w:r>
        <w:rPr>
          <w:rFonts w:hint="eastAsia" w:ascii="Times New Roman" w:hAnsi="Times New Roman" w:eastAsia="宋体" w:cs="Times New Roman"/>
          <w:b/>
          <w:bCs/>
          <w:sz w:val="22"/>
          <w:szCs w:val="22"/>
          <w:lang w:val="en-US" w:eastAsia="zh-CN"/>
        </w:rPr>
        <w:t>0</w:t>
      </w:r>
      <w:r>
        <w:rPr>
          <w:rFonts w:hint="default" w:ascii="Times New Roman" w:hAnsi="Times New Roman" w:eastAsia="宋体" w:cs="Times New Roman"/>
          <w:b/>
          <w:bCs/>
          <w:sz w:val="22"/>
          <w:szCs w:val="22"/>
          <w:lang w:val="en-US"/>
        </w:rPr>
        <w:t xml:space="preserve"> </w:t>
      </w:r>
      <w:r>
        <w:rPr>
          <w:rFonts w:hint="default" w:ascii="Times New Roman" w:hAnsi="Times New Roman" w:eastAsia="宋体" w:cs="Times New Roman"/>
          <w:sz w:val="22"/>
          <w:szCs w:val="22"/>
          <w:lang w:val="en-US"/>
        </w:rPr>
        <w:t>Risk of bias summary</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hanging="480" w:hangingChars="200"/>
        <w:jc w:val="both"/>
        <w:textAlignment w:val="auto"/>
        <w:rPr>
          <w:rFonts w:hint="eastAsia" w:ascii="Times New Roman" w:hAnsi="Times New Roman" w:cs="Times New Roman" w:eastAsiaTheme="minorEastAsia"/>
          <w:sz w:val="24"/>
          <w:szCs w:val="24"/>
          <w:lang w:val="en-US" w:eastAsia="zh-CN" w:bidi="ar-SA"/>
        </w:rPr>
      </w:pPr>
    </w:p>
    <w:p>
      <w:pPr>
        <w:keepNext w:val="0"/>
        <w:keepLines w:val="0"/>
        <w:suppressLineNumbers w:val="0"/>
        <w:spacing w:before="0" w:beforeAutospacing="0" w:after="0" w:afterAutospacing="0"/>
        <w:ind w:left="0" w:right="0"/>
        <w:jc w:val="both"/>
        <w:rPr>
          <w:rFonts w:hint="eastAsia" w:ascii="Times New Roman" w:hAnsi="Times New Roman" w:cs="Times New Roman" w:eastAsiaTheme="minorEastAsia"/>
          <w:b/>
          <w:bCs/>
          <w:sz w:val="24"/>
          <w:szCs w:val="32"/>
          <w:lang w:val="en-US" w:eastAsia="zh-CN" w:bidi="ar-SA"/>
        </w:rPr>
      </w:pPr>
    </w:p>
    <w:p>
      <w:pPr>
        <w:keepNext w:val="0"/>
        <w:keepLines w:val="0"/>
        <w:suppressLineNumbers w:val="0"/>
        <w:spacing w:before="0" w:beforeAutospacing="0" w:after="0" w:afterAutospacing="0"/>
        <w:ind w:left="0" w:right="0"/>
        <w:jc w:val="both"/>
        <w:rPr>
          <w:rFonts w:hint="eastAsia" w:ascii="Times New Roman" w:hAnsi="Times New Roman" w:cs="Times New Roman" w:eastAsiaTheme="minorEastAsia"/>
          <w:b/>
          <w:bCs/>
          <w:sz w:val="24"/>
          <w:szCs w:val="32"/>
          <w:lang w:val="en-US" w:eastAsia="zh-CN" w:bidi="ar-SA"/>
        </w:rPr>
      </w:pPr>
    </w:p>
    <w:p>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sz w:val="24"/>
          <w:szCs w:val="32"/>
          <w:lang w:val="en-US" w:eastAsia="zh-CN" w:bidi="ar-SA"/>
        </w:rPr>
      </w:pPr>
      <w:r>
        <w:rPr>
          <w:rFonts w:hint="eastAsia" w:ascii="Times New Roman" w:hAnsi="Times New Roman" w:cs="Times New Roman" w:eastAsiaTheme="minorEastAsia"/>
          <w:b/>
          <w:bCs/>
          <w:sz w:val="24"/>
          <w:szCs w:val="32"/>
          <w:lang w:val="en-US" w:eastAsia="zh-CN" w:bidi="ar-SA"/>
        </w:rPr>
        <w:t xml:space="preserve">Supplement </w:t>
      </w:r>
      <w:r>
        <w:rPr>
          <w:rFonts w:hint="default" w:ascii="Times New Roman" w:hAnsi="Times New Roman" w:cs="Times New Roman" w:eastAsiaTheme="minorEastAsia"/>
          <w:b/>
          <w:bCs/>
          <w:sz w:val="24"/>
          <w:szCs w:val="32"/>
          <w:lang w:eastAsia="zh-CN" w:bidi="ar-SA"/>
        </w:rPr>
        <w:t xml:space="preserve">Table </w:t>
      </w:r>
      <w:r>
        <w:rPr>
          <w:rFonts w:hint="eastAsia" w:ascii="Times New Roman" w:hAnsi="Times New Roman" w:cs="Times New Roman" w:eastAsiaTheme="minorEastAsia"/>
          <w:b/>
          <w:bCs/>
          <w:sz w:val="24"/>
          <w:szCs w:val="32"/>
          <w:lang w:val="en-US" w:eastAsia="zh-CN" w:bidi="ar-SA"/>
        </w:rPr>
        <w:t xml:space="preserve">1 </w:t>
      </w:r>
      <w:r>
        <w:rPr>
          <w:rFonts w:hint="default" w:ascii="Times New Roman" w:hAnsi="Times New Roman" w:cs="Times New Roman" w:eastAsiaTheme="minorEastAsia"/>
          <w:sz w:val="24"/>
          <w:szCs w:val="32"/>
          <w:lang w:eastAsia="zh-CN" w:bidi="ar-SA"/>
        </w:rPr>
        <w:t xml:space="preserve">Relative effect sizes of different exercise interventions’ efficacy based on </w:t>
      </w:r>
      <w:r>
        <w:rPr>
          <w:rFonts w:hint="eastAsia" w:ascii="Times New Roman" w:hAnsi="Times New Roman" w:cs="Times New Roman" w:eastAsiaTheme="minorEastAsia"/>
          <w:sz w:val="24"/>
          <w:szCs w:val="32"/>
          <w:lang w:val="en-US" w:eastAsia="zh-CN" w:bidi="ar-SA"/>
        </w:rPr>
        <w:t>ADL</w:t>
      </w:r>
    </w:p>
    <w:p>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szCs w:val="24"/>
          <w:lang w:eastAsia="zh-CN" w:bidi="ar-SA"/>
        </w:rPr>
      </w:pPr>
      <w:r>
        <w:rPr>
          <w:rFonts w:hint="eastAsia" w:asciiTheme="minorHAnsi" w:hAnsiTheme="minorHAnsi" w:eastAsiaTheme="minorEastAsia" w:cstheme="minorBidi"/>
          <w:szCs w:val="24"/>
          <w:lang w:eastAsia="zh-CN" w:bidi="ar-SA"/>
        </w:rPr>
        <w:drawing>
          <wp:inline distT="0" distB="0" distL="114300" distR="114300">
            <wp:extent cx="5060950" cy="2924810"/>
            <wp:effectExtent l="0" t="0" r="6350" b="8890"/>
            <wp:docPr id="1" name="图片 1" descr="Supplement Ta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Table1"/>
                    <pic:cNvPicPr>
                      <a:picLocks noChangeAspect="1"/>
                    </pic:cNvPicPr>
                  </pic:nvPicPr>
                  <pic:blipFill>
                    <a:blip r:embed="rId16"/>
                    <a:srcRect l="10670" r="6692" b="15109"/>
                    <a:stretch>
                      <a:fillRect/>
                    </a:stretch>
                  </pic:blipFill>
                  <pic:spPr>
                    <a:xfrm>
                      <a:off x="0" y="0"/>
                      <a:ext cx="5060950" cy="2924810"/>
                    </a:xfrm>
                    <a:prstGeom prst="rect">
                      <a:avLst/>
                    </a:prstGeom>
                  </pic:spPr>
                </pic:pic>
              </a:graphicData>
            </a:graphic>
          </wp:inline>
        </w:drawing>
      </w: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r>
        <w:rPr>
          <w:rFonts w:hint="eastAsia" w:ascii="Times New Roman" w:hAnsi="Times New Roman" w:eastAsia="宋体" w:cs="Times New Roman"/>
          <w:sz w:val="18"/>
          <w:szCs w:val="18"/>
          <w:lang w:bidi="ar-SA"/>
        </w:rPr>
        <w:t xml:space="preserve">Comparative effectiveness results for </w:t>
      </w:r>
      <w:r>
        <w:rPr>
          <w:rFonts w:hint="eastAsia" w:ascii="Times New Roman" w:hAnsi="Times New Roman" w:eastAsia="宋体" w:cs="Times New Roman"/>
          <w:sz w:val="18"/>
          <w:szCs w:val="18"/>
          <w:lang w:val="en-US" w:eastAsia="zh-CN" w:bidi="ar-SA"/>
        </w:rPr>
        <w:t>ADL</w:t>
      </w:r>
      <w:r>
        <w:rPr>
          <w:rFonts w:hint="eastAsia" w:ascii="Times New Roman" w:hAnsi="Times New Roman" w:eastAsia="宋体" w:cs="Times New Roman"/>
          <w:sz w:val="18"/>
          <w:szCs w:val="18"/>
          <w:lang w:bidi="ar-SA"/>
        </w:rPr>
        <w:t>. Each cell shows an MD with a 95%CrI. Some numbers at the top of boxes are SUCRA values. The dark blue boxes indicate the type of campaign intervention, blue grey boxes represent significant pairwise comparisons were highlighted. AE, aerobic exercise; BE, balance exercise; CG, control group; Crl, credibility interval; MD, mean difference; MSE, muscle strength exercise; RE, resistance exercise; SUCRA, surface under cumulative ranking curve values; WBE, weight-bearing exercise.</w:t>
      </w: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p>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lang w:bidi="ar-SA"/>
        </w:rPr>
      </w:pPr>
      <w:r>
        <w:rPr>
          <w:rFonts w:hint="eastAsia" w:ascii="Times New Roman" w:hAnsi="Times New Roman" w:cs="Times New Roman" w:eastAsiaTheme="minorEastAsia"/>
          <w:b/>
          <w:bCs/>
          <w:sz w:val="24"/>
          <w:szCs w:val="24"/>
          <w:lang w:val="en-US" w:eastAsia="zh-CN" w:bidi="ar-SA"/>
        </w:rPr>
        <w:t xml:space="preserve">Supplement </w:t>
      </w:r>
      <w:r>
        <w:rPr>
          <w:rFonts w:hint="default" w:ascii="Times New Roman" w:hAnsi="Times New Roman" w:cs="Times New Roman" w:eastAsiaTheme="minorEastAsia"/>
          <w:b/>
          <w:bCs/>
          <w:sz w:val="24"/>
          <w:szCs w:val="24"/>
          <w:lang w:eastAsia="zh-CN" w:bidi="ar-SA"/>
        </w:rPr>
        <w:t xml:space="preserve">Table </w:t>
      </w:r>
      <w:r>
        <w:rPr>
          <w:rFonts w:hint="eastAsia" w:ascii="Times New Roman" w:hAnsi="Times New Roman" w:cs="Times New Roman" w:eastAsiaTheme="minorEastAsia"/>
          <w:b/>
          <w:bCs/>
          <w:sz w:val="24"/>
          <w:szCs w:val="24"/>
          <w:lang w:val="en-US" w:eastAsia="zh-CN" w:bidi="ar-SA"/>
        </w:rPr>
        <w:t>2</w:t>
      </w:r>
      <w:r>
        <w:rPr>
          <w:rFonts w:hint="default" w:ascii="Times New Roman" w:hAnsi="Times New Roman" w:cs="Times New Roman" w:eastAsiaTheme="minorEastAsia"/>
          <w:b/>
          <w:bCs/>
          <w:sz w:val="24"/>
          <w:szCs w:val="24"/>
          <w:lang w:eastAsia="zh-CN" w:bidi="ar-SA"/>
        </w:rPr>
        <w:t xml:space="preserve"> </w:t>
      </w:r>
      <w:r>
        <w:rPr>
          <w:rFonts w:hint="default" w:ascii="Times New Roman" w:hAnsi="Times New Roman" w:cs="Times New Roman" w:eastAsiaTheme="minorEastAsia"/>
          <w:sz w:val="24"/>
          <w:szCs w:val="24"/>
          <w:lang w:eastAsia="zh-CN" w:bidi="ar-SA"/>
        </w:rPr>
        <w:t xml:space="preserve">Relative effect sizes of different exercise interventions’ efficacy based on </w:t>
      </w:r>
      <w:r>
        <w:rPr>
          <w:rFonts w:hint="eastAsia" w:ascii="Times New Roman" w:hAnsi="Times New Roman" w:cs="Times New Roman" w:eastAsiaTheme="minorEastAsia"/>
          <w:sz w:val="24"/>
          <w:szCs w:val="24"/>
          <w:lang w:val="en-US" w:eastAsia="zh-CN" w:bidi="ar-SA"/>
        </w:rPr>
        <w:t>walking capacity</w:t>
      </w:r>
    </w:p>
    <w:p>
      <w:pPr>
        <w:keepNext w:val="0"/>
        <w:keepLines w:val="0"/>
        <w:suppressLineNumbers w:val="0"/>
        <w:spacing w:before="0" w:beforeAutospacing="0" w:after="0" w:afterAutospacing="0"/>
        <w:ind w:left="0" w:right="0" w:firstLine="180" w:firstLineChars="100"/>
        <w:jc w:val="center"/>
        <w:rPr>
          <w:rFonts w:hint="default" w:ascii="Times New Roman" w:hAnsi="Times New Roman" w:eastAsia="宋体" w:cs="Times New Roman"/>
          <w:sz w:val="18"/>
          <w:szCs w:val="18"/>
          <w:lang w:bidi="ar-SA"/>
        </w:rPr>
      </w:pPr>
      <w:r>
        <w:rPr>
          <w:rFonts w:hint="default" w:ascii="Times New Roman" w:hAnsi="Times New Roman" w:eastAsia="宋体" w:cs="Times New Roman"/>
          <w:sz w:val="18"/>
          <w:szCs w:val="18"/>
          <w:lang w:bidi="ar-SA"/>
        </w:rPr>
        <w:drawing>
          <wp:inline distT="0" distB="0" distL="114300" distR="114300">
            <wp:extent cx="4273550" cy="2143125"/>
            <wp:effectExtent l="0" t="0" r="12700" b="9525"/>
            <wp:docPr id="2" name="图片 2" descr="Supplement 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 Table2"/>
                    <pic:cNvPicPr>
                      <a:picLocks noChangeAspect="1"/>
                    </pic:cNvPicPr>
                  </pic:nvPicPr>
                  <pic:blipFill>
                    <a:blip r:embed="rId17"/>
                    <a:srcRect l="22245" t="13823" r="2713" b="19288"/>
                    <a:stretch>
                      <a:fillRect/>
                    </a:stretch>
                  </pic:blipFill>
                  <pic:spPr>
                    <a:xfrm>
                      <a:off x="0" y="0"/>
                      <a:ext cx="4273550" cy="2143125"/>
                    </a:xfrm>
                    <a:prstGeom prst="rect">
                      <a:avLst/>
                    </a:prstGeom>
                  </pic:spPr>
                </pic:pic>
              </a:graphicData>
            </a:graphic>
          </wp:inline>
        </w:drawing>
      </w: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r>
        <w:rPr>
          <w:rFonts w:hint="eastAsia" w:ascii="Times New Roman" w:hAnsi="Times New Roman" w:eastAsia="宋体" w:cs="Times New Roman"/>
          <w:sz w:val="18"/>
          <w:szCs w:val="18"/>
          <w:lang w:bidi="ar-SA"/>
        </w:rPr>
        <w:t>Comparative effectiveness results for walking capacity. Each cell shows an MD with a 95%CrI. Some numbers at the top of boxes are SUCRA values. The dark blue boxes indicate the type of campaign intervention, blue grey boxes represent significant pairwise comparisons were highlighted. AE, aerobic exercise; CG, control group; Crl, credibility interval; MD, mean difference; MSE, muscle strength exercise; RE, resistance exercise; SUCRA, surface under cumulative ranking curve values; WBE, weight-bearing exercise.</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eastAsia="zh-CN" w:bidi="ar-SA"/>
        </w:rPr>
      </w:pPr>
    </w:p>
    <w:p>
      <w:pPr>
        <w:keepNext w:val="0"/>
        <w:keepLines w:val="0"/>
        <w:suppressLineNumbers w:val="0"/>
        <w:spacing w:before="0" w:beforeAutospacing="0" w:after="0" w:afterAutospacing="0"/>
        <w:ind w:left="0" w:right="0"/>
        <w:jc w:val="both"/>
        <w:rPr>
          <w:rFonts w:hint="eastAsia" w:ascii="Times New Roman" w:hAnsi="Times New Roman" w:eastAsia="宋体" w:cs="Times New Roman"/>
          <w:sz w:val="24"/>
          <w:szCs w:val="24"/>
          <w:lang w:eastAsia="zh-CN" w:bidi="ar-SA"/>
        </w:rPr>
      </w:pPr>
    </w:p>
    <w:p>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sz w:val="24"/>
          <w:szCs w:val="24"/>
          <w:lang w:eastAsia="zh-CN" w:bidi="ar-SA"/>
        </w:rPr>
      </w:pPr>
      <w:r>
        <w:rPr>
          <w:rFonts w:hint="eastAsia" w:ascii="Times New Roman" w:hAnsi="Times New Roman" w:cs="Times New Roman" w:eastAsiaTheme="minorEastAsia"/>
          <w:b/>
          <w:bCs/>
          <w:sz w:val="24"/>
          <w:szCs w:val="24"/>
          <w:lang w:val="en-US" w:eastAsia="zh-CN" w:bidi="ar-SA"/>
        </w:rPr>
        <w:t xml:space="preserve">Supplement </w:t>
      </w:r>
      <w:r>
        <w:rPr>
          <w:rFonts w:hint="default" w:ascii="Times New Roman" w:hAnsi="Times New Roman" w:cs="Times New Roman" w:eastAsiaTheme="minorEastAsia"/>
          <w:b/>
          <w:bCs/>
          <w:sz w:val="24"/>
          <w:szCs w:val="24"/>
          <w:lang w:eastAsia="zh-CN" w:bidi="ar-SA"/>
        </w:rPr>
        <w:t xml:space="preserve">Table </w:t>
      </w:r>
      <w:r>
        <w:rPr>
          <w:rFonts w:hint="eastAsia" w:ascii="Times New Roman" w:hAnsi="Times New Roman" w:cs="Times New Roman" w:eastAsiaTheme="minorEastAsia"/>
          <w:b/>
          <w:bCs/>
          <w:sz w:val="24"/>
          <w:szCs w:val="24"/>
          <w:lang w:val="en-US" w:eastAsia="zh-CN" w:bidi="ar-SA"/>
        </w:rPr>
        <w:t>3</w:t>
      </w:r>
      <w:r>
        <w:rPr>
          <w:rFonts w:hint="default" w:ascii="Times New Roman" w:hAnsi="Times New Roman" w:cs="Times New Roman" w:eastAsiaTheme="minorEastAsia"/>
          <w:b/>
          <w:bCs/>
          <w:sz w:val="24"/>
          <w:szCs w:val="24"/>
          <w:lang w:eastAsia="zh-CN" w:bidi="ar-SA"/>
        </w:rPr>
        <w:t xml:space="preserve"> </w:t>
      </w:r>
      <w:r>
        <w:rPr>
          <w:rFonts w:hint="default" w:ascii="Times New Roman" w:hAnsi="Times New Roman" w:cs="Times New Roman" w:eastAsiaTheme="minorEastAsia"/>
          <w:sz w:val="24"/>
          <w:szCs w:val="24"/>
          <w:lang w:eastAsia="zh-CN" w:bidi="ar-SA"/>
        </w:rPr>
        <w:t xml:space="preserve">Relative effect sizes of different exercise interventions’ efficacy based on </w:t>
      </w:r>
      <w:r>
        <w:rPr>
          <w:rFonts w:hint="eastAsia" w:ascii="Times New Roman" w:hAnsi="Times New Roman" w:cs="Times New Roman" w:eastAsiaTheme="minorEastAsia"/>
          <w:sz w:val="24"/>
          <w:szCs w:val="24"/>
          <w:lang w:val="en-US" w:eastAsia="zh-CN" w:bidi="ar-SA"/>
        </w:rPr>
        <w:t>balance ability</w:t>
      </w:r>
    </w:p>
    <w:p>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szCs w:val="24"/>
          <w:lang w:eastAsia="zh-CN" w:bidi="ar-SA"/>
        </w:rPr>
      </w:pPr>
      <w:r>
        <w:rPr>
          <w:rFonts w:hint="eastAsia" w:asciiTheme="minorHAnsi" w:hAnsiTheme="minorHAnsi" w:eastAsiaTheme="minorEastAsia" w:cstheme="minorBidi"/>
          <w:szCs w:val="24"/>
          <w:lang w:eastAsia="zh-CN" w:bidi="ar-SA"/>
        </w:rPr>
        <w:drawing>
          <wp:inline distT="0" distB="0" distL="114300" distR="114300">
            <wp:extent cx="4752340" cy="2432685"/>
            <wp:effectExtent l="0" t="0" r="10160" b="5715"/>
            <wp:docPr id="4" name="图片 4" descr="Supplement Tab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 Table3"/>
                    <pic:cNvPicPr>
                      <a:picLocks noChangeAspect="1"/>
                    </pic:cNvPicPr>
                  </pic:nvPicPr>
                  <pic:blipFill>
                    <a:blip r:embed="rId18"/>
                    <a:srcRect l="22607" t="11573" b="18003"/>
                    <a:stretch>
                      <a:fillRect/>
                    </a:stretch>
                  </pic:blipFill>
                  <pic:spPr>
                    <a:xfrm>
                      <a:off x="0" y="0"/>
                      <a:ext cx="4752340" cy="2432685"/>
                    </a:xfrm>
                    <a:prstGeom prst="rect">
                      <a:avLst/>
                    </a:prstGeom>
                  </pic:spPr>
                </pic:pic>
              </a:graphicData>
            </a:graphic>
          </wp:inline>
        </w:drawing>
      </w:r>
    </w:p>
    <w:p>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lang w:bidi="ar-SA"/>
        </w:rPr>
      </w:pPr>
      <w:r>
        <w:rPr>
          <w:rFonts w:hint="eastAsia" w:ascii="Times New Roman" w:hAnsi="Times New Roman" w:eastAsia="宋体" w:cs="Times New Roman"/>
          <w:sz w:val="18"/>
          <w:szCs w:val="18"/>
          <w:lang w:bidi="ar-SA"/>
        </w:rPr>
        <w:t>Comparative effectiveness results for balance ability. Each cell shows an MD with a 95%CrI. Some numbers at the top of boxes are SUCRA values. The dark blue boxes indicate the type of campaign intervention, blue grey boxes represent significant pairwise comparisons were highlighted. AE, aerobic exercise; BE, balance exercise; CG, control group; Crl, credibility interval; MD, mean difference; RE, resistance exercise; SUCRA, surface under cumulative ranking curve values; WBE, weight-bearing exercise.</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LNJWO7QAAAABQEAAA8AAAAAAAAAAQAgAAAAIgAAAGRycy9kb3ducmV2LnhtbFBLAQIU&#10;ABQAAAAIAIdO4kB1Z/Z23wIAACYGAAAOAAAAAAAAAAEAIAAAAB8BAABkcnMvZTJvRG9jLnhtbFBL&#10;BQYAAAAABgAGAFkBAABw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FA680"/>
    <w:multiLevelType w:val="singleLevel"/>
    <w:tmpl w:val="A6DFA680"/>
    <w:lvl w:ilvl="0" w:tentative="0">
      <w:start w:val="7"/>
      <w:numFmt w:val="decimal"/>
      <w:suff w:val="space"/>
      <w:lvlText w:val="%1."/>
      <w:lvlJc w:val="left"/>
    </w:lvl>
  </w:abstractNum>
  <w:abstractNum w:abstractNumId="1">
    <w:nsid w:val="42E052A1"/>
    <w:multiLevelType w:val="singleLevel"/>
    <w:tmpl w:val="42E052A1"/>
    <w:lvl w:ilvl="0" w:tentative="0">
      <w:start w:val="1"/>
      <w:numFmt w:val="decimal"/>
      <w:suff w:val="space"/>
      <w:lvlText w:val="%1."/>
      <w:lvlJc w:val="left"/>
    </w:lvl>
  </w:abstractNum>
  <w:abstractNum w:abstractNumId="2">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7"/>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NGJiOTdhYWEyYTgxMWIxNjEzMDE0NDEzNzU3ZDcifQ=="/>
  </w:docVars>
  <w:rsids>
    <w:rsidRoot w:val="00000000"/>
    <w:rsid w:val="0009075B"/>
    <w:rsid w:val="04844854"/>
    <w:rsid w:val="063B3638"/>
    <w:rsid w:val="0C61547A"/>
    <w:rsid w:val="0F1D1B2D"/>
    <w:rsid w:val="0FB81855"/>
    <w:rsid w:val="10134CDE"/>
    <w:rsid w:val="162437A1"/>
    <w:rsid w:val="24D32F62"/>
    <w:rsid w:val="26F86CAF"/>
    <w:rsid w:val="27046F5D"/>
    <w:rsid w:val="2CF775D2"/>
    <w:rsid w:val="42334BE8"/>
    <w:rsid w:val="52B1031F"/>
    <w:rsid w:val="59842D04"/>
    <w:rsid w:val="5E167440"/>
    <w:rsid w:val="7AE85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2"/>
      <w:lang w:val="en-US" w:eastAsia="zh-CN" w:bidi="ar"/>
    </w:rPr>
  </w:style>
  <w:style w:type="character" w:default="1" w:styleId="6">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5872</Words>
  <Characters>39983</Characters>
  <Lines>0</Lines>
  <Paragraphs>0</Paragraphs>
  <TotalTime>9</TotalTime>
  <ScaleCrop>false</ScaleCrop>
  <LinksUpToDate>false</LinksUpToDate>
  <CharactersWithSpaces>45499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2022-12-11T13:17:00Z</dcterms:created>
  <dc:creator>Lenovo</dc:creator>
  <cp:lastModifiedBy>佳佳</cp:lastModifiedBy>
  <dcterms:modified xsi:type="dcterms:W3CDTF">2022-12-12T06:41:00Z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A7CBADE392FE4CD5931F826EAFD9AF49</vt:lpwstr>
  </property>
</Properties>
</file>