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A1AC1" w14:textId="7103F0A2" w:rsidR="00BC7837" w:rsidRDefault="00BC7837" w:rsidP="00F613C2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OLE_LINK5"/>
      <w:bookmarkStart w:id="1" w:name="OLE_LINK6"/>
      <w:r w:rsidRPr="00357DFC">
        <w:rPr>
          <w:rFonts w:ascii="Times New Roman" w:hAnsi="Times New Roman" w:cs="Times New Roman"/>
          <w:b/>
          <w:bCs/>
          <w:sz w:val="32"/>
          <w:szCs w:val="32"/>
        </w:rPr>
        <w:t>Supplementary materials</w:t>
      </w:r>
      <w:r w:rsidR="00365C19" w:rsidRPr="00357DFC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14:paraId="3F335D21" w14:textId="4ED14743" w:rsidR="00CB4284" w:rsidRDefault="00CB4284" w:rsidP="00F613C2">
      <w:pPr>
        <w:spacing w:line="480" w:lineRule="auto"/>
        <w:jc w:val="center"/>
        <w:rPr>
          <w:rFonts w:ascii="Times New Roman" w:eastAsiaTheme="minorHAnsi" w:hAnsi="Times New Roman" w:cs="Times New Roman"/>
          <w:b/>
          <w:bCs/>
          <w:kern w:val="0"/>
          <w:sz w:val="30"/>
          <w:szCs w:val="30"/>
        </w:rPr>
      </w:pPr>
      <w:r w:rsidRPr="00970EFD">
        <w:rPr>
          <w:rFonts w:ascii="Times New Roman" w:eastAsiaTheme="minorHAnsi" w:hAnsi="Times New Roman" w:cs="Times New Roman"/>
          <w:b/>
          <w:bCs/>
          <w:kern w:val="0"/>
          <w:sz w:val="30"/>
          <w:szCs w:val="30"/>
        </w:rPr>
        <w:t xml:space="preserve">A new protective gel to facilitate </w:t>
      </w:r>
      <w:r>
        <w:rPr>
          <w:rFonts w:ascii="Times New Roman" w:eastAsiaTheme="minorHAnsi" w:hAnsi="Times New Roman" w:cs="Times New Roman"/>
          <w:b/>
          <w:bCs/>
          <w:kern w:val="0"/>
          <w:sz w:val="30"/>
          <w:szCs w:val="30"/>
        </w:rPr>
        <w:t xml:space="preserve">ulcer </w:t>
      </w:r>
      <w:r w:rsidRPr="00970EFD">
        <w:rPr>
          <w:rFonts w:ascii="Times New Roman" w:eastAsiaTheme="minorHAnsi" w:hAnsi="Times New Roman" w:cs="Times New Roman"/>
          <w:b/>
          <w:bCs/>
          <w:kern w:val="0"/>
          <w:sz w:val="30"/>
          <w:szCs w:val="30"/>
        </w:rPr>
        <w:t>healing in artificial ulcers following esophageal endoscopic submucosal dissection: A multicent</w:t>
      </w:r>
      <w:r>
        <w:rPr>
          <w:rFonts w:ascii="Times New Roman" w:eastAsiaTheme="minorHAnsi" w:hAnsi="Times New Roman" w:cs="Times New Roman"/>
          <w:b/>
          <w:bCs/>
          <w:kern w:val="0"/>
          <w:sz w:val="30"/>
          <w:szCs w:val="30"/>
        </w:rPr>
        <w:t>er</w:t>
      </w:r>
      <w:r w:rsidRPr="00970EFD">
        <w:rPr>
          <w:rFonts w:ascii="Times New Roman" w:eastAsiaTheme="minorHAnsi" w:hAnsi="Times New Roman" w:cs="Times New Roman"/>
          <w:b/>
          <w:bCs/>
          <w:kern w:val="0"/>
          <w:sz w:val="30"/>
          <w:szCs w:val="30"/>
        </w:rPr>
        <w:t xml:space="preserve">, </w:t>
      </w:r>
      <w:bookmarkStart w:id="2" w:name="OLE_LINK159"/>
      <w:bookmarkStart w:id="3" w:name="OLE_LINK160"/>
      <w:r w:rsidRPr="00970EFD">
        <w:rPr>
          <w:rFonts w:ascii="Times New Roman" w:eastAsiaTheme="minorHAnsi" w:hAnsi="Times New Roman" w:cs="Times New Roman"/>
          <w:b/>
          <w:bCs/>
          <w:kern w:val="0"/>
          <w:sz w:val="30"/>
          <w:szCs w:val="30"/>
        </w:rPr>
        <w:t>randomi</w:t>
      </w:r>
      <w:r>
        <w:rPr>
          <w:rFonts w:ascii="Times New Roman" w:eastAsiaTheme="minorHAnsi" w:hAnsi="Times New Roman" w:cs="Times New Roman"/>
          <w:b/>
          <w:bCs/>
          <w:kern w:val="0"/>
          <w:sz w:val="30"/>
          <w:szCs w:val="30"/>
        </w:rPr>
        <w:t>z</w:t>
      </w:r>
      <w:r w:rsidRPr="00970EFD">
        <w:rPr>
          <w:rFonts w:ascii="Times New Roman" w:eastAsiaTheme="minorHAnsi" w:hAnsi="Times New Roman" w:cs="Times New Roman"/>
          <w:b/>
          <w:bCs/>
          <w:kern w:val="0"/>
          <w:sz w:val="30"/>
          <w:szCs w:val="30"/>
        </w:rPr>
        <w:t>ed</w:t>
      </w:r>
      <w:r w:rsidR="002F71E8">
        <w:rPr>
          <w:rFonts w:ascii="Times New Roman" w:eastAsiaTheme="minorHAnsi" w:hAnsi="Times New Roman" w:cs="Times New Roman"/>
          <w:b/>
          <w:bCs/>
          <w:kern w:val="0"/>
          <w:sz w:val="30"/>
          <w:szCs w:val="30"/>
        </w:rPr>
        <w:t xml:space="preserve"> </w:t>
      </w:r>
      <w:r w:rsidRPr="00970EFD">
        <w:rPr>
          <w:rFonts w:ascii="Times New Roman" w:eastAsiaTheme="minorHAnsi" w:hAnsi="Times New Roman" w:cs="Times New Roman"/>
          <w:b/>
          <w:bCs/>
          <w:kern w:val="0"/>
          <w:sz w:val="30"/>
          <w:szCs w:val="30"/>
        </w:rPr>
        <w:t>trial</w:t>
      </w:r>
      <w:bookmarkEnd w:id="2"/>
      <w:bookmarkEnd w:id="3"/>
      <w:r>
        <w:rPr>
          <w:rFonts w:ascii="Times New Roman" w:eastAsiaTheme="minorHAnsi" w:hAnsi="Times New Roman" w:cs="Times New Roman"/>
          <w:b/>
          <w:bCs/>
          <w:kern w:val="0"/>
          <w:sz w:val="30"/>
          <w:szCs w:val="30"/>
        </w:rPr>
        <w:t xml:space="preserve"> </w:t>
      </w:r>
    </w:p>
    <w:p w14:paraId="6E023112" w14:textId="77777777" w:rsidR="00CB4284" w:rsidRDefault="00CB4284" w:rsidP="00F613C2">
      <w:pPr>
        <w:spacing w:line="480" w:lineRule="auto"/>
        <w:jc w:val="center"/>
        <w:rPr>
          <w:rFonts w:ascii="Times New Roman" w:eastAsiaTheme="minorHAnsi" w:hAnsi="Times New Roman" w:cs="Times New Roman"/>
          <w:b/>
          <w:bCs/>
          <w:kern w:val="0"/>
          <w:sz w:val="30"/>
          <w:szCs w:val="30"/>
        </w:rPr>
      </w:pPr>
    </w:p>
    <w:p w14:paraId="2EFDA8D4" w14:textId="652162BE" w:rsidR="00CB4284" w:rsidRDefault="00CB4284" w:rsidP="00F613C2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CB4284">
        <w:rPr>
          <w:rFonts w:ascii="Times New Roman" w:hAnsi="Times New Roman" w:cs="Times New Roman"/>
          <w:sz w:val="24"/>
        </w:rPr>
        <w:t xml:space="preserve">Tianyu Zhou, </w:t>
      </w:r>
      <w:proofErr w:type="spellStart"/>
      <w:r w:rsidRPr="00CB4284">
        <w:rPr>
          <w:rFonts w:ascii="Times New Roman" w:hAnsi="Times New Roman" w:cs="Times New Roman"/>
          <w:sz w:val="24"/>
        </w:rPr>
        <w:t>Xinli</w:t>
      </w:r>
      <w:proofErr w:type="spellEnd"/>
      <w:r w:rsidRPr="00CB4284">
        <w:rPr>
          <w:rFonts w:ascii="Times New Roman" w:hAnsi="Times New Roman" w:cs="Times New Roman"/>
          <w:sz w:val="24"/>
        </w:rPr>
        <w:t xml:space="preserve"> Mao, Lei Xu, Haifeng </w:t>
      </w:r>
      <w:proofErr w:type="spellStart"/>
      <w:r w:rsidRPr="00CB4284">
        <w:rPr>
          <w:rFonts w:ascii="Times New Roman" w:hAnsi="Times New Roman" w:cs="Times New Roman"/>
          <w:sz w:val="24"/>
        </w:rPr>
        <w:t>Jin</w:t>
      </w:r>
      <w:proofErr w:type="spellEnd"/>
      <w:r w:rsidRPr="00CB4284">
        <w:rPr>
          <w:rFonts w:ascii="Times New Roman" w:hAnsi="Times New Roman" w:cs="Times New Roman"/>
          <w:sz w:val="24"/>
        </w:rPr>
        <w:t xml:space="preserve">, Li Cen, </w:t>
      </w:r>
      <w:proofErr w:type="spellStart"/>
      <w:r w:rsidRPr="00CB4284">
        <w:rPr>
          <w:rFonts w:ascii="Times New Roman" w:hAnsi="Times New Roman" w:cs="Times New Roman"/>
          <w:sz w:val="24"/>
        </w:rPr>
        <w:t>Caijuan</w:t>
      </w:r>
      <w:proofErr w:type="spellEnd"/>
      <w:r w:rsidRPr="00CB4284">
        <w:rPr>
          <w:rFonts w:ascii="Times New Roman" w:hAnsi="Times New Roman" w:cs="Times New Roman"/>
          <w:sz w:val="24"/>
        </w:rPr>
        <w:t xml:space="preserve"> Dong, </w:t>
      </w:r>
      <w:proofErr w:type="spellStart"/>
      <w:r w:rsidRPr="00CB4284">
        <w:rPr>
          <w:rFonts w:ascii="Times New Roman" w:hAnsi="Times New Roman" w:cs="Times New Roman"/>
          <w:sz w:val="24"/>
        </w:rPr>
        <w:t>Linying</w:t>
      </w:r>
      <w:proofErr w:type="spellEnd"/>
      <w:r w:rsidRPr="00CB4284">
        <w:rPr>
          <w:rFonts w:ascii="Times New Roman" w:hAnsi="Times New Roman" w:cs="Times New Roman"/>
          <w:sz w:val="24"/>
        </w:rPr>
        <w:t xml:space="preserve"> Xin, </w:t>
      </w:r>
      <w:proofErr w:type="spellStart"/>
      <w:r w:rsidRPr="00CB4284">
        <w:rPr>
          <w:rFonts w:ascii="Times New Roman" w:hAnsi="Times New Roman" w:cs="Times New Roman"/>
          <w:sz w:val="24"/>
        </w:rPr>
        <w:t>Jiali</w:t>
      </w:r>
      <w:proofErr w:type="spellEnd"/>
      <w:r w:rsidRPr="00CB4284">
        <w:rPr>
          <w:rFonts w:ascii="Times New Roman" w:hAnsi="Times New Roman" w:cs="Times New Roman"/>
          <w:sz w:val="24"/>
        </w:rPr>
        <w:t xml:space="preserve"> Wu, </w:t>
      </w:r>
      <w:proofErr w:type="spellStart"/>
      <w:r w:rsidRPr="00CB4284">
        <w:rPr>
          <w:rFonts w:ascii="Times New Roman" w:hAnsi="Times New Roman" w:cs="Times New Roman"/>
          <w:sz w:val="24"/>
        </w:rPr>
        <w:t>Weimiao</w:t>
      </w:r>
      <w:proofErr w:type="spellEnd"/>
      <w:r w:rsidRPr="00CB4284">
        <w:rPr>
          <w:rFonts w:ascii="Times New Roman" w:hAnsi="Times New Roman" w:cs="Times New Roman"/>
          <w:sz w:val="24"/>
        </w:rPr>
        <w:t xml:space="preserve"> Lin, Bin </w:t>
      </w:r>
      <w:proofErr w:type="spellStart"/>
      <w:r w:rsidRPr="00CB4284">
        <w:rPr>
          <w:rFonts w:ascii="Times New Roman" w:hAnsi="Times New Roman" w:cs="Times New Roman"/>
          <w:sz w:val="24"/>
        </w:rPr>
        <w:t>Lv</w:t>
      </w:r>
      <w:proofErr w:type="spellEnd"/>
      <w:r w:rsidRPr="00CB4284">
        <w:rPr>
          <w:rFonts w:ascii="Times New Roman" w:hAnsi="Times New Roman" w:cs="Times New Roman"/>
          <w:sz w:val="24"/>
        </w:rPr>
        <w:t xml:space="preserve">, Feng Ji, </w:t>
      </w:r>
      <w:proofErr w:type="spellStart"/>
      <w:r w:rsidRPr="00CB4284">
        <w:rPr>
          <w:rFonts w:ascii="Times New Roman" w:hAnsi="Times New Roman" w:cs="Times New Roman"/>
          <w:sz w:val="24"/>
        </w:rPr>
        <w:t>Chaohui</w:t>
      </w:r>
      <w:proofErr w:type="spellEnd"/>
      <w:r w:rsidRPr="00CB4284">
        <w:rPr>
          <w:rFonts w:ascii="Times New Roman" w:hAnsi="Times New Roman" w:cs="Times New Roman"/>
          <w:sz w:val="24"/>
        </w:rPr>
        <w:t xml:space="preserve"> Yu, and </w:t>
      </w:r>
      <w:proofErr w:type="spellStart"/>
      <w:r w:rsidRPr="00CB4284">
        <w:rPr>
          <w:rFonts w:ascii="Times New Roman" w:hAnsi="Times New Roman" w:cs="Times New Roman"/>
          <w:sz w:val="24"/>
        </w:rPr>
        <w:t>Zhe</w:t>
      </w:r>
      <w:proofErr w:type="spellEnd"/>
      <w:r w:rsidRPr="00CB4284">
        <w:rPr>
          <w:rFonts w:ascii="Times New Roman" w:hAnsi="Times New Roman" w:cs="Times New Roman"/>
          <w:sz w:val="24"/>
        </w:rPr>
        <w:t xml:space="preserve"> Shen</w:t>
      </w:r>
    </w:p>
    <w:p w14:paraId="30DDEBD7" w14:textId="3AD9E737" w:rsidR="00CB4284" w:rsidRDefault="00CB4284" w:rsidP="00F613C2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14:paraId="5487F3FC" w14:textId="7EA7DD90" w:rsidR="005364DB" w:rsidRDefault="005364DB" w:rsidP="00F613C2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14:paraId="08EBE769" w14:textId="77777777" w:rsidR="005364DB" w:rsidRDefault="005364DB" w:rsidP="00F613C2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14:paraId="5068E0C0" w14:textId="696C4FCF" w:rsidR="00CB4284" w:rsidRPr="00CB4284" w:rsidRDefault="00CB4284" w:rsidP="00CB4284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  <w:r w:rsidRPr="00CB4284">
        <w:rPr>
          <w:rFonts w:ascii="Times New Roman" w:hAnsi="Times New Roman" w:cs="Times New Roman" w:hint="eastAsia"/>
          <w:b/>
          <w:bCs/>
          <w:sz w:val="24"/>
        </w:rPr>
        <w:t>T</w:t>
      </w:r>
      <w:r w:rsidRPr="00CB4284">
        <w:rPr>
          <w:rFonts w:ascii="Times New Roman" w:hAnsi="Times New Roman" w:cs="Times New Roman"/>
          <w:b/>
          <w:bCs/>
          <w:sz w:val="24"/>
        </w:rPr>
        <w:t xml:space="preserve">able of contents </w:t>
      </w:r>
    </w:p>
    <w:p w14:paraId="56E7EC83" w14:textId="0528D925" w:rsidR="005364DB" w:rsidRDefault="005364DB" w:rsidP="00BC783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bookmarkStart w:id="4" w:name="OLE_LINK1"/>
      <w:bookmarkStart w:id="5" w:name="OLE_LINK2"/>
      <w:r>
        <w:rPr>
          <w:rFonts w:ascii="Times New Roman" w:hAnsi="Times New Roman" w:cs="Times New Roman" w:hint="eastAsia"/>
          <w:b/>
          <w:bCs/>
          <w:sz w:val="24"/>
        </w:rPr>
        <w:t>1</w:t>
      </w:r>
      <w:r>
        <w:rPr>
          <w:rFonts w:ascii="Times New Roman" w:hAnsi="Times New Roman" w:cs="Times New Roman"/>
          <w:b/>
          <w:bCs/>
          <w:sz w:val="24"/>
        </w:rPr>
        <w:t>. F</w:t>
      </w:r>
      <w:r>
        <w:rPr>
          <w:rFonts w:ascii="Times New Roman" w:hAnsi="Times New Roman" w:cs="Times New Roman" w:hint="eastAsia"/>
          <w:b/>
          <w:bCs/>
          <w:sz w:val="24"/>
        </w:rPr>
        <w:t>ig</w:t>
      </w:r>
      <w:r w:rsidR="002F71E8">
        <w:rPr>
          <w:rFonts w:ascii="Times New Roman" w:hAnsi="Times New Roman" w:cs="Times New Roman"/>
          <w:b/>
          <w:bCs/>
          <w:sz w:val="24"/>
        </w:rPr>
        <w:t>ure</w:t>
      </w:r>
      <w:r>
        <w:rPr>
          <w:rFonts w:ascii="Times New Roman" w:hAnsi="Times New Roman" w:cs="Times New Roman"/>
          <w:b/>
          <w:bCs/>
          <w:sz w:val="24"/>
        </w:rPr>
        <w:t xml:space="preserve"> S1</w:t>
      </w:r>
      <w:r w:rsidR="002F71E8">
        <w:rPr>
          <w:rFonts w:ascii="Times New Roman" w:hAnsi="Times New Roman" w:cs="Times New Roman"/>
          <w:b/>
          <w:bCs/>
          <w:sz w:val="24"/>
        </w:rPr>
        <w:t xml:space="preserve"> </w:t>
      </w:r>
    </w:p>
    <w:p w14:paraId="42CF9BAB" w14:textId="4C391B59" w:rsidR="00357DFC" w:rsidRDefault="00357DFC" w:rsidP="00BC783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0AB45805" w14:textId="77777777" w:rsidR="00357DFC" w:rsidRDefault="00357DFC" w:rsidP="00BC783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24CE74B4" w14:textId="77777777" w:rsidR="00357DFC" w:rsidRPr="005364DB" w:rsidRDefault="00357DFC" w:rsidP="00BC783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3A19039B" w14:textId="77777777" w:rsidR="00357DFC" w:rsidRDefault="00357DFC" w:rsidP="00BC783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22765432" w14:textId="77777777" w:rsidR="00357DFC" w:rsidRDefault="00357DFC" w:rsidP="00BC783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0BBDB770" w14:textId="77777777" w:rsidR="00357DFC" w:rsidRDefault="00357DFC" w:rsidP="00BC783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26D65135" w14:textId="77777777" w:rsidR="00357DFC" w:rsidRDefault="00357DFC" w:rsidP="00BC783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4E9389DA" w14:textId="36C56984" w:rsidR="00357DFC" w:rsidRDefault="00357DFC" w:rsidP="00BC783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4E6DCA8A" w14:textId="64FFE4F3" w:rsidR="005364DB" w:rsidRDefault="005364DB" w:rsidP="00BC783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1B94E9CC" w14:textId="77777777" w:rsidR="005364DB" w:rsidRDefault="005364DB" w:rsidP="00BC783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23944AD4" w14:textId="247ED72E" w:rsidR="00357DFC" w:rsidRDefault="00845A6B" w:rsidP="00BC783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315900"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3111C027" wp14:editId="479173B9">
            <wp:extent cx="5274310" cy="534035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4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447FC" w14:textId="53D6D750" w:rsidR="00BC7837" w:rsidRPr="007A0C19" w:rsidRDefault="007A0C19" w:rsidP="007A0C19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7A0C19">
        <w:rPr>
          <w:rFonts w:ascii="Times New Roman" w:hAnsi="Times New Roman" w:cs="Times New Roman"/>
          <w:b/>
          <w:bCs/>
          <w:szCs w:val="21"/>
        </w:rPr>
        <w:t>Fig</w:t>
      </w:r>
      <w:r w:rsidR="00A96CEA">
        <w:rPr>
          <w:rFonts w:ascii="Times New Roman" w:hAnsi="Times New Roman" w:cs="Times New Roman"/>
          <w:b/>
          <w:bCs/>
          <w:szCs w:val="21"/>
        </w:rPr>
        <w:t>ure</w:t>
      </w:r>
      <w:r w:rsidRPr="007A0C19">
        <w:rPr>
          <w:rFonts w:ascii="Times New Roman" w:hAnsi="Times New Roman" w:cs="Times New Roman"/>
          <w:b/>
          <w:bCs/>
          <w:szCs w:val="21"/>
        </w:rPr>
        <w:t xml:space="preserve"> </w:t>
      </w:r>
      <w:r w:rsidR="00845A6B">
        <w:rPr>
          <w:rFonts w:ascii="Times New Roman" w:hAnsi="Times New Roman" w:cs="Times New Roman"/>
          <w:b/>
          <w:bCs/>
          <w:szCs w:val="21"/>
        </w:rPr>
        <w:t>S</w:t>
      </w:r>
      <w:r w:rsidR="005364DB">
        <w:rPr>
          <w:rFonts w:ascii="Times New Roman" w:hAnsi="Times New Roman" w:cs="Times New Roman"/>
          <w:b/>
          <w:bCs/>
          <w:szCs w:val="21"/>
        </w:rPr>
        <w:t>1</w:t>
      </w:r>
      <w:r w:rsidR="003F20D3" w:rsidRPr="007A0C19">
        <w:rPr>
          <w:rFonts w:ascii="Times New Roman" w:hAnsi="Times New Roman" w:cs="Times New Roman"/>
          <w:b/>
          <w:bCs/>
          <w:szCs w:val="21"/>
        </w:rPr>
        <w:t>.</w:t>
      </w:r>
      <w:r w:rsidR="00BC7837" w:rsidRPr="007A0C19">
        <w:rPr>
          <w:rFonts w:ascii="Times New Roman" w:hAnsi="Times New Roman" w:cs="Times New Roman"/>
          <w:b/>
          <w:bCs/>
          <w:szCs w:val="21"/>
        </w:rPr>
        <w:t xml:space="preserve"> </w:t>
      </w:r>
      <w:r w:rsidR="00BC7837" w:rsidRPr="007A0C19">
        <w:rPr>
          <w:rFonts w:ascii="Times New Roman" w:hAnsi="Times New Roman" w:cs="Times New Roman"/>
          <w:szCs w:val="21"/>
        </w:rPr>
        <w:t xml:space="preserve">Protocol </w:t>
      </w:r>
      <w:r w:rsidR="00365C19" w:rsidRPr="007A0C19">
        <w:rPr>
          <w:rFonts w:ascii="Times New Roman" w:hAnsi="Times New Roman" w:cs="Times New Roman"/>
          <w:szCs w:val="21"/>
        </w:rPr>
        <w:t>of</w:t>
      </w:r>
      <w:r w:rsidR="00BC7837" w:rsidRPr="007A0C19">
        <w:rPr>
          <w:rFonts w:ascii="Times New Roman" w:hAnsi="Times New Roman" w:cs="Times New Roman"/>
          <w:szCs w:val="21"/>
        </w:rPr>
        <w:t xml:space="preserve"> measur</w:t>
      </w:r>
      <w:r w:rsidR="00365C19" w:rsidRPr="007A0C19">
        <w:rPr>
          <w:rFonts w:ascii="Times New Roman" w:hAnsi="Times New Roman" w:cs="Times New Roman"/>
          <w:szCs w:val="21"/>
        </w:rPr>
        <w:t>ing</w:t>
      </w:r>
      <w:r w:rsidR="00BC7837" w:rsidRPr="007A0C19">
        <w:rPr>
          <w:rFonts w:ascii="Times New Roman" w:hAnsi="Times New Roman" w:cs="Times New Roman"/>
          <w:szCs w:val="21"/>
        </w:rPr>
        <w:t xml:space="preserve"> the ulcer area by ImageJ 1.53 analysis system. (</w:t>
      </w:r>
      <w:r w:rsidR="00845A6B">
        <w:rPr>
          <w:rFonts w:ascii="Times New Roman" w:hAnsi="Times New Roman" w:cs="Times New Roman"/>
          <w:szCs w:val="21"/>
        </w:rPr>
        <w:t>a</w:t>
      </w:r>
      <w:r w:rsidR="00BC7837" w:rsidRPr="007A0C19">
        <w:rPr>
          <w:rFonts w:ascii="Times New Roman" w:hAnsi="Times New Roman" w:cs="Times New Roman"/>
          <w:szCs w:val="21"/>
        </w:rPr>
        <w:t xml:space="preserve">) </w:t>
      </w:r>
      <w:r w:rsidR="00365C19" w:rsidRPr="007A0C19">
        <w:rPr>
          <w:rFonts w:ascii="Times New Roman" w:hAnsi="Times New Roman" w:cs="Times New Roman"/>
          <w:szCs w:val="21"/>
        </w:rPr>
        <w:t>The w</w:t>
      </w:r>
      <w:r w:rsidR="00BC7837" w:rsidRPr="007A0C19">
        <w:rPr>
          <w:rFonts w:ascii="Times New Roman" w:hAnsi="Times New Roman" w:cs="Times New Roman"/>
          <w:szCs w:val="21"/>
        </w:rPr>
        <w:t xml:space="preserve">ound after </w:t>
      </w:r>
      <w:r w:rsidR="006C2469" w:rsidRPr="007A0C19">
        <w:rPr>
          <w:rFonts w:ascii="Times New Roman" w:hAnsi="Times New Roman" w:cs="Times New Roman"/>
          <w:szCs w:val="21"/>
        </w:rPr>
        <w:t>esophageal</w:t>
      </w:r>
      <w:r w:rsidR="005E492B" w:rsidRPr="007A0C19">
        <w:rPr>
          <w:rFonts w:ascii="Times New Roman" w:hAnsi="Times New Roman" w:cs="Times New Roman"/>
          <w:szCs w:val="21"/>
        </w:rPr>
        <w:t xml:space="preserve"> ESD</w:t>
      </w:r>
      <w:r w:rsidR="00BC7837" w:rsidRPr="007A0C19">
        <w:rPr>
          <w:rFonts w:ascii="Times New Roman" w:hAnsi="Times New Roman" w:cs="Times New Roman"/>
          <w:szCs w:val="21"/>
        </w:rPr>
        <w:t>. (</w:t>
      </w:r>
      <w:r w:rsidR="00845A6B">
        <w:rPr>
          <w:rFonts w:ascii="Times New Roman" w:hAnsi="Times New Roman" w:cs="Times New Roman"/>
          <w:szCs w:val="21"/>
        </w:rPr>
        <w:t>b</w:t>
      </w:r>
      <w:r w:rsidR="00BC7837" w:rsidRPr="007A0C19">
        <w:rPr>
          <w:rFonts w:ascii="Times New Roman" w:hAnsi="Times New Roman" w:cs="Times New Roman"/>
          <w:szCs w:val="21"/>
        </w:rPr>
        <w:t>) Put the same kind of reference</w:t>
      </w:r>
      <w:r w:rsidR="005E492B" w:rsidRPr="007A0C19">
        <w:rPr>
          <w:rFonts w:ascii="Times New Roman" w:hAnsi="Times New Roman" w:cs="Times New Roman"/>
          <w:szCs w:val="21"/>
        </w:rPr>
        <w:t xml:space="preserve"> on </w:t>
      </w:r>
      <w:r w:rsidR="00BC7837" w:rsidRPr="007A0C19">
        <w:rPr>
          <w:rFonts w:ascii="Times New Roman" w:hAnsi="Times New Roman" w:cs="Times New Roman"/>
          <w:szCs w:val="21"/>
        </w:rPr>
        <w:t>the ulcer</w:t>
      </w:r>
      <w:r w:rsidR="005E492B" w:rsidRPr="007A0C19">
        <w:rPr>
          <w:rFonts w:ascii="Times New Roman" w:hAnsi="Times New Roman" w:cs="Times New Roman"/>
          <w:szCs w:val="21"/>
        </w:rPr>
        <w:t xml:space="preserve"> surface</w:t>
      </w:r>
      <w:r w:rsidR="00BC7837" w:rsidRPr="007A0C19">
        <w:rPr>
          <w:rFonts w:ascii="Times New Roman" w:hAnsi="Times New Roman" w:cs="Times New Roman"/>
          <w:szCs w:val="21"/>
        </w:rPr>
        <w:t>. (</w:t>
      </w:r>
      <w:r w:rsidR="00845A6B">
        <w:rPr>
          <w:rFonts w:ascii="Times New Roman" w:hAnsi="Times New Roman" w:cs="Times New Roman"/>
          <w:szCs w:val="21"/>
        </w:rPr>
        <w:t>c</w:t>
      </w:r>
      <w:r w:rsidR="00BC7837" w:rsidRPr="007A0C19">
        <w:rPr>
          <w:rFonts w:ascii="Times New Roman" w:hAnsi="Times New Roman" w:cs="Times New Roman"/>
          <w:szCs w:val="21"/>
        </w:rPr>
        <w:t xml:space="preserve">) Measure </w:t>
      </w:r>
      <w:bookmarkStart w:id="6" w:name="OLE_LINK258"/>
      <w:bookmarkStart w:id="7" w:name="OLE_LINK259"/>
      <w:r w:rsidR="00BC7837" w:rsidRPr="007A0C19">
        <w:rPr>
          <w:rFonts w:ascii="Times New Roman" w:hAnsi="Times New Roman" w:cs="Times New Roman"/>
          <w:szCs w:val="21"/>
        </w:rPr>
        <w:t>the area of reference detected from endoscopy</w:t>
      </w:r>
      <w:bookmarkEnd w:id="6"/>
      <w:bookmarkEnd w:id="7"/>
      <w:r w:rsidR="00BC7837" w:rsidRPr="007A0C19">
        <w:rPr>
          <w:rFonts w:ascii="Times New Roman" w:hAnsi="Times New Roman" w:cs="Times New Roman"/>
          <w:szCs w:val="21"/>
        </w:rPr>
        <w:t>. (</w:t>
      </w:r>
      <w:r w:rsidR="00845A6B">
        <w:rPr>
          <w:rFonts w:ascii="Times New Roman" w:hAnsi="Times New Roman" w:cs="Times New Roman"/>
          <w:szCs w:val="21"/>
        </w:rPr>
        <w:t>d</w:t>
      </w:r>
      <w:r w:rsidR="00BC7837" w:rsidRPr="007A0C19">
        <w:rPr>
          <w:rFonts w:ascii="Times New Roman" w:hAnsi="Times New Roman" w:cs="Times New Roman"/>
          <w:szCs w:val="21"/>
        </w:rPr>
        <w:t xml:space="preserve">) Measure </w:t>
      </w:r>
      <w:bookmarkStart w:id="8" w:name="OLE_LINK256"/>
      <w:bookmarkStart w:id="9" w:name="OLE_LINK257"/>
      <w:r w:rsidR="00BC7837" w:rsidRPr="007A0C19">
        <w:rPr>
          <w:rFonts w:ascii="Times New Roman" w:hAnsi="Times New Roman" w:cs="Times New Roman"/>
          <w:szCs w:val="21"/>
        </w:rPr>
        <w:t xml:space="preserve">the area of </w:t>
      </w:r>
      <w:r w:rsidR="005E492B" w:rsidRPr="007A0C19">
        <w:rPr>
          <w:rFonts w:ascii="Times New Roman" w:hAnsi="Times New Roman" w:cs="Times New Roman"/>
          <w:szCs w:val="21"/>
        </w:rPr>
        <w:t xml:space="preserve">the </w:t>
      </w:r>
      <w:r w:rsidR="00BC7837" w:rsidRPr="007A0C19">
        <w:rPr>
          <w:rFonts w:ascii="Times New Roman" w:hAnsi="Times New Roman" w:cs="Times New Roman"/>
          <w:szCs w:val="21"/>
        </w:rPr>
        <w:t>wound</w:t>
      </w:r>
      <w:r w:rsidR="005E492B" w:rsidRPr="007A0C19">
        <w:rPr>
          <w:rFonts w:ascii="Times New Roman" w:hAnsi="Times New Roman" w:cs="Times New Roman"/>
          <w:szCs w:val="21"/>
        </w:rPr>
        <w:t>s</w:t>
      </w:r>
      <w:r w:rsidR="00BC7837" w:rsidRPr="007A0C19">
        <w:rPr>
          <w:rFonts w:ascii="Times New Roman" w:hAnsi="Times New Roman" w:cs="Times New Roman"/>
          <w:szCs w:val="21"/>
        </w:rPr>
        <w:t xml:space="preserve"> detected from endoscopy</w:t>
      </w:r>
      <w:bookmarkEnd w:id="8"/>
      <w:bookmarkEnd w:id="9"/>
      <w:r w:rsidR="00BC7837" w:rsidRPr="007A0C19">
        <w:rPr>
          <w:rFonts w:ascii="Times New Roman" w:hAnsi="Times New Roman" w:cs="Times New Roman"/>
          <w:szCs w:val="21"/>
        </w:rPr>
        <w:t xml:space="preserve">. </w:t>
      </w:r>
      <w:r w:rsidR="005E492B" w:rsidRPr="007A0C19">
        <w:rPr>
          <w:rFonts w:ascii="Times New Roman" w:hAnsi="Times New Roman" w:cs="Times New Roman"/>
          <w:szCs w:val="21"/>
        </w:rPr>
        <w:t xml:space="preserve">The real ulcer area was then calculated using the following formula: </w:t>
      </w:r>
      <w:r w:rsidR="00365C19" w:rsidRPr="007A0C19">
        <w:rPr>
          <w:rFonts w:ascii="Times New Roman" w:hAnsi="Times New Roman" w:cs="Times New Roman"/>
          <w:szCs w:val="21"/>
        </w:rPr>
        <w:t>(</w:t>
      </w:r>
      <w:r w:rsidR="00BC7837" w:rsidRPr="007A0C19">
        <w:rPr>
          <w:rFonts w:ascii="Times New Roman" w:hAnsi="Times New Roman" w:cs="Times New Roman"/>
          <w:szCs w:val="21"/>
        </w:rPr>
        <w:t>The area of wound detected from endoscopy</w:t>
      </w:r>
      <w:r w:rsidR="00365C19" w:rsidRPr="007A0C19">
        <w:rPr>
          <w:rFonts w:ascii="Times New Roman" w:hAnsi="Times New Roman" w:cs="Times New Roman"/>
          <w:szCs w:val="21"/>
        </w:rPr>
        <w:t>)</w:t>
      </w:r>
      <w:r w:rsidR="00BC7837" w:rsidRPr="007A0C19">
        <w:rPr>
          <w:rFonts w:ascii="Times New Roman" w:hAnsi="Times New Roman" w:cs="Times New Roman"/>
          <w:szCs w:val="21"/>
        </w:rPr>
        <w:t xml:space="preserve"> / </w:t>
      </w:r>
      <w:r w:rsidR="00365C19" w:rsidRPr="007A0C19">
        <w:rPr>
          <w:rFonts w:ascii="Times New Roman" w:hAnsi="Times New Roman" w:cs="Times New Roman"/>
          <w:szCs w:val="21"/>
        </w:rPr>
        <w:t>(</w:t>
      </w:r>
      <w:r w:rsidR="00BC7837" w:rsidRPr="007A0C19">
        <w:rPr>
          <w:rFonts w:ascii="Times New Roman" w:hAnsi="Times New Roman" w:cs="Times New Roman"/>
          <w:szCs w:val="21"/>
        </w:rPr>
        <w:t>The area of reference detected from endoscopy</w:t>
      </w:r>
      <w:r w:rsidR="00365C19" w:rsidRPr="007A0C19">
        <w:rPr>
          <w:rFonts w:ascii="Times New Roman" w:hAnsi="Times New Roman" w:cs="Times New Roman"/>
          <w:szCs w:val="21"/>
        </w:rPr>
        <w:t>)</w:t>
      </w:r>
      <w:r w:rsidR="00BC7837" w:rsidRPr="007A0C19">
        <w:rPr>
          <w:rFonts w:ascii="Times New Roman" w:hAnsi="Times New Roman" w:cs="Times New Roman"/>
          <w:szCs w:val="21"/>
        </w:rPr>
        <w:t xml:space="preserve"> * </w:t>
      </w:r>
      <w:r w:rsidR="00365C19" w:rsidRPr="007A0C19">
        <w:rPr>
          <w:rFonts w:ascii="Times New Roman" w:hAnsi="Times New Roman" w:cs="Times New Roman"/>
          <w:szCs w:val="21"/>
        </w:rPr>
        <w:t>(</w:t>
      </w:r>
      <w:r w:rsidR="00BC7837" w:rsidRPr="007A0C19">
        <w:rPr>
          <w:rFonts w:ascii="Times New Roman" w:hAnsi="Times New Roman" w:cs="Times New Roman"/>
          <w:szCs w:val="21"/>
        </w:rPr>
        <w:t>The real area of</w:t>
      </w:r>
      <w:r w:rsidR="007F4108" w:rsidRPr="007A0C19">
        <w:rPr>
          <w:rFonts w:ascii="Times New Roman" w:hAnsi="Times New Roman" w:cs="Times New Roman"/>
          <w:szCs w:val="21"/>
        </w:rPr>
        <w:t xml:space="preserve"> the </w:t>
      </w:r>
      <w:r w:rsidR="00BC7837" w:rsidRPr="007A0C19">
        <w:rPr>
          <w:rFonts w:ascii="Times New Roman" w:hAnsi="Times New Roman" w:cs="Times New Roman"/>
          <w:szCs w:val="21"/>
        </w:rPr>
        <w:t>reference</w:t>
      </w:r>
      <w:r w:rsidR="00365C19" w:rsidRPr="007A0C19">
        <w:rPr>
          <w:rFonts w:ascii="Times New Roman" w:hAnsi="Times New Roman" w:cs="Times New Roman"/>
          <w:szCs w:val="21"/>
        </w:rPr>
        <w:t>)</w:t>
      </w:r>
      <w:r w:rsidR="00BC7837" w:rsidRPr="007A0C19">
        <w:rPr>
          <w:rFonts w:ascii="Times New Roman" w:hAnsi="Times New Roman" w:cs="Times New Roman"/>
          <w:szCs w:val="21"/>
        </w:rPr>
        <w:t>.</w:t>
      </w:r>
      <w:r w:rsidR="009A5DE5" w:rsidRPr="007A0C19">
        <w:rPr>
          <w:rFonts w:ascii="Times New Roman" w:hAnsi="Times New Roman" w:cs="Times New Roman"/>
          <w:szCs w:val="21"/>
        </w:rPr>
        <w:t xml:space="preserve"> </w:t>
      </w:r>
    </w:p>
    <w:bookmarkEnd w:id="4"/>
    <w:bookmarkEnd w:id="5"/>
    <w:p w14:paraId="0D9E03B5" w14:textId="36A354F8" w:rsidR="00BC7837" w:rsidRPr="007A0C19" w:rsidRDefault="00BC7837" w:rsidP="007A0C19">
      <w:pPr>
        <w:spacing w:line="480" w:lineRule="auto"/>
        <w:jc w:val="left"/>
        <w:rPr>
          <w:rFonts w:ascii="Times New Roman" w:hAnsi="Times New Roman" w:cs="Times New Roman"/>
        </w:rPr>
      </w:pPr>
    </w:p>
    <w:p w14:paraId="2387F4E8" w14:textId="521B795F" w:rsidR="005A5662" w:rsidRPr="007A0C19" w:rsidRDefault="005A5662" w:rsidP="00BC7837">
      <w:pPr>
        <w:spacing w:line="480" w:lineRule="auto"/>
        <w:rPr>
          <w:rFonts w:ascii="Times New Roman" w:hAnsi="Times New Roman" w:cs="Times New Roman"/>
        </w:rPr>
      </w:pPr>
    </w:p>
    <w:bookmarkEnd w:id="0"/>
    <w:bookmarkEnd w:id="1"/>
    <w:p w14:paraId="7EDE66A9" w14:textId="77777777" w:rsidR="004826A9" w:rsidRDefault="004826A9" w:rsidP="00BC7837">
      <w:pPr>
        <w:spacing w:line="480" w:lineRule="auto"/>
        <w:rPr>
          <w:rFonts w:ascii="Times New Roman" w:hAnsi="Times New Roman" w:cs="Times New Roman"/>
        </w:rPr>
      </w:pPr>
    </w:p>
    <w:sectPr w:rsidR="004826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7FD17" w14:textId="77777777" w:rsidR="001916E9" w:rsidRDefault="001916E9" w:rsidP="002F71E8">
      <w:r>
        <w:separator/>
      </w:r>
    </w:p>
  </w:endnote>
  <w:endnote w:type="continuationSeparator" w:id="0">
    <w:p w14:paraId="48501293" w14:textId="77777777" w:rsidR="001916E9" w:rsidRDefault="001916E9" w:rsidP="002F7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9FD76A" w14:textId="77777777" w:rsidR="001916E9" w:rsidRDefault="001916E9" w:rsidP="002F71E8">
      <w:r>
        <w:separator/>
      </w:r>
    </w:p>
  </w:footnote>
  <w:footnote w:type="continuationSeparator" w:id="0">
    <w:p w14:paraId="179FBD34" w14:textId="77777777" w:rsidR="001916E9" w:rsidRDefault="001916E9" w:rsidP="002F71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837"/>
    <w:rsid w:val="000340B0"/>
    <w:rsid w:val="00037296"/>
    <w:rsid w:val="0007567D"/>
    <w:rsid w:val="000F6750"/>
    <w:rsid w:val="001326CA"/>
    <w:rsid w:val="001916E9"/>
    <w:rsid w:val="001B475C"/>
    <w:rsid w:val="001B7B05"/>
    <w:rsid w:val="002246D4"/>
    <w:rsid w:val="00242694"/>
    <w:rsid w:val="002F71E8"/>
    <w:rsid w:val="00357DFC"/>
    <w:rsid w:val="00365C19"/>
    <w:rsid w:val="003B519F"/>
    <w:rsid w:val="003F20D3"/>
    <w:rsid w:val="004826A9"/>
    <w:rsid w:val="005364DB"/>
    <w:rsid w:val="005A5662"/>
    <w:rsid w:val="005E492B"/>
    <w:rsid w:val="00625646"/>
    <w:rsid w:val="00627D35"/>
    <w:rsid w:val="0063489A"/>
    <w:rsid w:val="006A02A9"/>
    <w:rsid w:val="006C2469"/>
    <w:rsid w:val="00737D2E"/>
    <w:rsid w:val="007A0C19"/>
    <w:rsid w:val="007F3307"/>
    <w:rsid w:val="007F4108"/>
    <w:rsid w:val="00845A6B"/>
    <w:rsid w:val="008B3DD2"/>
    <w:rsid w:val="008C1456"/>
    <w:rsid w:val="008E5F25"/>
    <w:rsid w:val="009462F6"/>
    <w:rsid w:val="009A5DE5"/>
    <w:rsid w:val="009E3685"/>
    <w:rsid w:val="00A07E79"/>
    <w:rsid w:val="00A57E0B"/>
    <w:rsid w:val="00A96CEA"/>
    <w:rsid w:val="00AD56B2"/>
    <w:rsid w:val="00B364DD"/>
    <w:rsid w:val="00BC7837"/>
    <w:rsid w:val="00BD08EC"/>
    <w:rsid w:val="00C343FE"/>
    <w:rsid w:val="00C62EA2"/>
    <w:rsid w:val="00CB4284"/>
    <w:rsid w:val="00E11DFA"/>
    <w:rsid w:val="00E5576D"/>
    <w:rsid w:val="00EF1656"/>
    <w:rsid w:val="00F613C2"/>
    <w:rsid w:val="00F65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E948A5"/>
  <w15:chartTrackingRefBased/>
  <w15:docId w15:val="{7AD5D3B2-E606-064F-B5EC-39DC474D7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3DD2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F71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F71E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F71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F71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617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3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Zhou Tianyu</cp:lastModifiedBy>
  <cp:revision>32</cp:revision>
  <dcterms:created xsi:type="dcterms:W3CDTF">2021-12-16T11:39:00Z</dcterms:created>
  <dcterms:modified xsi:type="dcterms:W3CDTF">2022-12-18T12:54:00Z</dcterms:modified>
</cp:coreProperties>
</file>