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60D0D2" w14:textId="77777777" w:rsidR="00507A1C" w:rsidRPr="00A03B42" w:rsidRDefault="00507A1C" w:rsidP="00507A1C">
      <w:pPr>
        <w:rPr>
          <w:rFonts w:ascii="Times New Roman" w:eastAsia="SimSun" w:hAnsi="Times New Roman" w:cs="Times New Roman"/>
          <w:sz w:val="20"/>
          <w:szCs w:val="24"/>
        </w:rPr>
      </w:pPr>
    </w:p>
    <w:p w14:paraId="7D57620A" w14:textId="77777777" w:rsidR="00507A1C" w:rsidRPr="00A03B42" w:rsidRDefault="00507A1C" w:rsidP="00507A1C">
      <w:pPr>
        <w:rPr>
          <w:rFonts w:ascii="Times New Roman" w:eastAsia="SimSun" w:hAnsi="Times New Roman" w:cs="Times New Roman"/>
          <w:sz w:val="20"/>
          <w:szCs w:val="24"/>
        </w:rPr>
      </w:pPr>
    </w:p>
    <w:p w14:paraId="1C591C63" w14:textId="405870F5" w:rsidR="00507A1C" w:rsidRPr="00A03B42" w:rsidRDefault="00507A1C" w:rsidP="00507A1C">
      <w:pPr>
        <w:rPr>
          <w:rFonts w:ascii="Times New Roman" w:hAnsi="Times New Roman" w:cs="Times New Roman"/>
        </w:rPr>
      </w:pPr>
      <w:r w:rsidRPr="00A03B42">
        <w:rPr>
          <w:rFonts w:ascii="Times New Roman" w:hAnsi="Times New Roman" w:cs="Times New Roman"/>
        </w:rPr>
        <w:t xml:space="preserve">Supplementary Table </w:t>
      </w:r>
      <w:r w:rsidR="00613ED1" w:rsidRPr="00A03B42">
        <w:rPr>
          <w:rFonts w:ascii="Times New Roman" w:hAnsi="Times New Roman" w:cs="Times New Roman"/>
        </w:rPr>
        <w:t>3</w:t>
      </w:r>
      <w:r w:rsidRPr="00A03B42">
        <w:rPr>
          <w:rFonts w:ascii="Times New Roman" w:hAnsi="Times New Roman" w:cs="Times New Roman"/>
        </w:rPr>
        <w:t xml:space="preserve">: Sensitivity analysis for fatty acids intake expressed as percent </w:t>
      </w:r>
      <w:r w:rsidR="00FD43A3" w:rsidRPr="00A03B42">
        <w:rPr>
          <w:rFonts w:ascii="Times New Roman" w:hAnsi="Times New Roman" w:cs="Times New Roman"/>
        </w:rPr>
        <w:t xml:space="preserve">of total </w:t>
      </w:r>
      <w:r w:rsidRPr="00A03B42">
        <w:rPr>
          <w:rFonts w:ascii="Times New Roman" w:hAnsi="Times New Roman" w:cs="Times New Roman"/>
        </w:rPr>
        <w:t>fat calorie intake</w:t>
      </w:r>
    </w:p>
    <w:tbl>
      <w:tblPr>
        <w:tblStyle w:val="TableGrid"/>
        <w:tblW w:w="15735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0"/>
        <w:gridCol w:w="1977"/>
        <w:gridCol w:w="2023"/>
        <w:gridCol w:w="2023"/>
        <w:gridCol w:w="2023"/>
        <w:gridCol w:w="1882"/>
        <w:gridCol w:w="1837"/>
      </w:tblGrid>
      <w:tr w:rsidR="00507A1C" w:rsidRPr="00A03B42" w14:paraId="634D9D6D" w14:textId="77777777" w:rsidTr="005E224C">
        <w:trPr>
          <w:trHeight w:val="469"/>
        </w:trPr>
        <w:tc>
          <w:tcPr>
            <w:tcW w:w="3970" w:type="dxa"/>
            <w:vMerge w:val="restart"/>
            <w:tcBorders>
              <w:top w:val="single" w:sz="4" w:space="0" w:color="auto"/>
              <w:bottom w:val="nil"/>
            </w:tcBorders>
          </w:tcPr>
          <w:p w14:paraId="21A2B418" w14:textId="77777777" w:rsidR="00507A1C" w:rsidRPr="00A03B42" w:rsidRDefault="00507A1C" w:rsidP="00507A1C">
            <w:pPr>
              <w:tabs>
                <w:tab w:val="left" w:pos="0"/>
              </w:tabs>
              <w:rPr>
                <w:b/>
                <w:bCs/>
                <w:sz w:val="21"/>
                <w:szCs w:val="21"/>
              </w:rPr>
            </w:pPr>
          </w:p>
        </w:tc>
        <w:tc>
          <w:tcPr>
            <w:tcW w:w="4000" w:type="dxa"/>
            <w:gridSpan w:val="2"/>
            <w:tcBorders>
              <w:top w:val="single" w:sz="4" w:space="0" w:color="auto"/>
              <w:bottom w:val="nil"/>
            </w:tcBorders>
          </w:tcPr>
          <w:p w14:paraId="79E3C40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Control arm</w:t>
            </w:r>
          </w:p>
          <w:p w14:paraId="31E4FD91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(n= 123)</w:t>
            </w:r>
          </w:p>
        </w:tc>
        <w:tc>
          <w:tcPr>
            <w:tcW w:w="404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8E06B3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Intervention arm</w:t>
            </w:r>
          </w:p>
          <w:p w14:paraId="147EA22F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(n= 124)</w:t>
            </w:r>
          </w:p>
        </w:tc>
        <w:tc>
          <w:tcPr>
            <w:tcW w:w="1882" w:type="dxa"/>
            <w:tcBorders>
              <w:top w:val="single" w:sz="4" w:space="0" w:color="auto"/>
              <w:bottom w:val="nil"/>
            </w:tcBorders>
          </w:tcPr>
          <w:p w14:paraId="5920A031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nil"/>
            </w:tcBorders>
          </w:tcPr>
          <w:p w14:paraId="53AE5DB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</w:p>
        </w:tc>
      </w:tr>
      <w:tr w:rsidR="00507A1C" w:rsidRPr="00A03B42" w14:paraId="3A69D1D1" w14:textId="77777777" w:rsidTr="005E224C">
        <w:trPr>
          <w:trHeight w:val="127"/>
        </w:trPr>
        <w:tc>
          <w:tcPr>
            <w:tcW w:w="3970" w:type="dxa"/>
            <w:vMerge/>
            <w:tcBorders>
              <w:top w:val="nil"/>
              <w:bottom w:val="single" w:sz="4" w:space="0" w:color="auto"/>
            </w:tcBorders>
          </w:tcPr>
          <w:p w14:paraId="339D530A" w14:textId="77777777" w:rsidR="00507A1C" w:rsidRPr="00A03B42" w:rsidRDefault="00507A1C" w:rsidP="00507A1C">
            <w:pPr>
              <w:tabs>
                <w:tab w:val="left" w:pos="0"/>
              </w:tabs>
              <w:rPr>
                <w:b/>
                <w:bCs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nil"/>
              <w:bottom w:val="single" w:sz="4" w:space="0" w:color="auto"/>
            </w:tcBorders>
          </w:tcPr>
          <w:p w14:paraId="35876473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Pre-</w:t>
            </w:r>
          </w:p>
          <w:p w14:paraId="26256400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intervention</w:t>
            </w:r>
            <w:r w:rsidRPr="00A03B42" w:rsidDel="00B2032E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3" w:type="dxa"/>
            <w:tcBorders>
              <w:top w:val="nil"/>
              <w:bottom w:val="single" w:sz="4" w:space="0" w:color="auto"/>
            </w:tcBorders>
            <w:vAlign w:val="center"/>
          </w:tcPr>
          <w:p w14:paraId="037A0DC6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 w:rsidDel="00B2032E">
              <w:rPr>
                <w:b/>
                <w:bCs/>
                <w:sz w:val="21"/>
                <w:szCs w:val="21"/>
              </w:rPr>
              <w:t xml:space="preserve"> </w:t>
            </w:r>
            <w:r w:rsidRPr="00A03B42">
              <w:rPr>
                <w:b/>
                <w:bCs/>
                <w:sz w:val="21"/>
                <w:szCs w:val="21"/>
              </w:rPr>
              <w:t>Post-</w:t>
            </w:r>
          </w:p>
          <w:p w14:paraId="7C6F1A20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intervention</w:t>
            </w:r>
            <w:r w:rsidRPr="00A03B42" w:rsidDel="00B2032E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3" w:type="dxa"/>
            <w:tcBorders>
              <w:top w:val="nil"/>
              <w:bottom w:val="single" w:sz="4" w:space="0" w:color="auto"/>
            </w:tcBorders>
            <w:vAlign w:val="center"/>
          </w:tcPr>
          <w:p w14:paraId="4D4A3C7A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Pre-</w:t>
            </w:r>
          </w:p>
          <w:p w14:paraId="33FF0217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intervention</w:t>
            </w:r>
            <w:r w:rsidRPr="00A03B42" w:rsidDel="00B2032E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2023" w:type="dxa"/>
            <w:tcBorders>
              <w:top w:val="nil"/>
              <w:bottom w:val="single" w:sz="4" w:space="0" w:color="auto"/>
            </w:tcBorders>
            <w:vAlign w:val="center"/>
          </w:tcPr>
          <w:p w14:paraId="59000A2A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Post-</w:t>
            </w:r>
          </w:p>
          <w:p w14:paraId="7192D6FB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intervention</w:t>
            </w:r>
            <w:r w:rsidRPr="00A03B42" w:rsidDel="00B2032E">
              <w:rPr>
                <w:b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882" w:type="dxa"/>
            <w:tcBorders>
              <w:top w:val="nil"/>
              <w:bottom w:val="single" w:sz="4" w:space="0" w:color="auto"/>
            </w:tcBorders>
            <w:vAlign w:val="bottom"/>
          </w:tcPr>
          <w:p w14:paraId="294E4057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Unadjusted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  <w:vAlign w:val="bottom"/>
          </w:tcPr>
          <w:p w14:paraId="3A070579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/>
                <w:bCs/>
                <w:sz w:val="21"/>
                <w:szCs w:val="21"/>
              </w:rPr>
            </w:pPr>
            <w:r w:rsidRPr="00A03B42">
              <w:rPr>
                <w:b/>
                <w:bCs/>
                <w:sz w:val="21"/>
                <w:szCs w:val="21"/>
              </w:rPr>
              <w:t>Adjusted</w:t>
            </w:r>
          </w:p>
        </w:tc>
      </w:tr>
      <w:tr w:rsidR="00507A1C" w:rsidRPr="00A03B42" w14:paraId="3DB2F30B" w14:textId="77777777" w:rsidTr="005E224C">
        <w:trPr>
          <w:trHeight w:val="563"/>
        </w:trPr>
        <w:tc>
          <w:tcPr>
            <w:tcW w:w="3970" w:type="dxa"/>
            <w:vAlign w:val="center"/>
          </w:tcPr>
          <w:p w14:paraId="08A3171F" w14:textId="77777777" w:rsidR="00507A1C" w:rsidRPr="00A03B42" w:rsidRDefault="00507A1C" w:rsidP="00507A1C">
            <w:pPr>
              <w:tabs>
                <w:tab w:val="left" w:pos="0"/>
              </w:tabs>
              <w:ind w:right="-58"/>
              <w:rPr>
                <w:b/>
                <w:bCs/>
                <w:sz w:val="21"/>
                <w:szCs w:val="21"/>
                <w:vertAlign w:val="superscript"/>
              </w:rPr>
            </w:pPr>
            <w:r w:rsidRPr="00A03B42">
              <w:rPr>
                <w:b/>
                <w:bCs/>
                <w:sz w:val="21"/>
                <w:szCs w:val="21"/>
              </w:rPr>
              <w:t xml:space="preserve">Dietary intake based on out-of-home food </w:t>
            </w:r>
            <w:proofErr w:type="spellStart"/>
            <w:r w:rsidRPr="00A03B42">
              <w:rPr>
                <w:b/>
                <w:bCs/>
                <w:sz w:val="21"/>
                <w:szCs w:val="21"/>
              </w:rPr>
              <w:t>consumption</w:t>
            </w:r>
            <w:r w:rsidRPr="00A03B42">
              <w:rPr>
                <w:b/>
                <w:bCs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8046" w:type="dxa"/>
            <w:gridSpan w:val="4"/>
            <w:vAlign w:val="center"/>
          </w:tcPr>
          <w:p w14:paraId="73BAABB8" w14:textId="54758DED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Median (IQR)</w:t>
            </w:r>
          </w:p>
        </w:tc>
        <w:tc>
          <w:tcPr>
            <w:tcW w:w="3719" w:type="dxa"/>
            <w:gridSpan w:val="2"/>
            <w:vAlign w:val="center"/>
          </w:tcPr>
          <w:p w14:paraId="5B5A992B" w14:textId="1BF2439E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 xml:space="preserve">Coefficients </w:t>
            </w:r>
            <w:r w:rsidR="007A343C" w:rsidRPr="00A03B42">
              <w:rPr>
                <w:bCs/>
                <w:sz w:val="21"/>
                <w:szCs w:val="21"/>
              </w:rPr>
              <w:t>⁘</w:t>
            </w:r>
          </w:p>
        </w:tc>
      </w:tr>
      <w:tr w:rsidR="00507A1C" w:rsidRPr="00A03B42" w14:paraId="15F23381" w14:textId="77777777" w:rsidTr="005E224C">
        <w:trPr>
          <w:trHeight w:val="448"/>
        </w:trPr>
        <w:tc>
          <w:tcPr>
            <w:tcW w:w="3970" w:type="dxa"/>
            <w:vAlign w:val="center"/>
          </w:tcPr>
          <w:p w14:paraId="1522C078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Saturated fat (percent fat calories)</w:t>
            </w:r>
          </w:p>
        </w:tc>
        <w:tc>
          <w:tcPr>
            <w:tcW w:w="1977" w:type="dxa"/>
            <w:vAlign w:val="center"/>
          </w:tcPr>
          <w:p w14:paraId="713E7C67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38.95 (36.83,</w:t>
            </w:r>
            <w:r w:rsidRPr="00A03B42">
              <w:t xml:space="preserve"> </w:t>
            </w:r>
            <w:r w:rsidRPr="00A03B42">
              <w:rPr>
                <w:bCs/>
                <w:sz w:val="21"/>
                <w:szCs w:val="21"/>
              </w:rPr>
              <w:t>41.36)</w:t>
            </w:r>
          </w:p>
        </w:tc>
        <w:tc>
          <w:tcPr>
            <w:tcW w:w="2023" w:type="dxa"/>
            <w:vAlign w:val="center"/>
          </w:tcPr>
          <w:p w14:paraId="05378032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38.50 (36.65,</w:t>
            </w:r>
            <w:r w:rsidRPr="00A03B42">
              <w:t xml:space="preserve"> </w:t>
            </w:r>
            <w:r w:rsidRPr="00A03B42">
              <w:rPr>
                <w:bCs/>
                <w:sz w:val="21"/>
                <w:szCs w:val="21"/>
              </w:rPr>
              <w:t>41.80)</w:t>
            </w:r>
          </w:p>
        </w:tc>
        <w:tc>
          <w:tcPr>
            <w:tcW w:w="2023" w:type="dxa"/>
            <w:vAlign w:val="center"/>
          </w:tcPr>
          <w:p w14:paraId="3D3DAC8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39.70 (36.63,</w:t>
            </w:r>
            <w:r w:rsidRPr="00A03B42">
              <w:t xml:space="preserve"> </w:t>
            </w:r>
            <w:r w:rsidRPr="00A03B42">
              <w:rPr>
                <w:bCs/>
                <w:sz w:val="21"/>
                <w:szCs w:val="21"/>
              </w:rPr>
              <w:t>42.73)</w:t>
            </w:r>
          </w:p>
        </w:tc>
        <w:tc>
          <w:tcPr>
            <w:tcW w:w="2023" w:type="dxa"/>
            <w:vAlign w:val="center"/>
          </w:tcPr>
          <w:p w14:paraId="02113B0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39.30 (37.05, 41.50)</w:t>
            </w:r>
          </w:p>
        </w:tc>
        <w:tc>
          <w:tcPr>
            <w:tcW w:w="1882" w:type="dxa"/>
            <w:vAlign w:val="center"/>
          </w:tcPr>
          <w:p w14:paraId="6A12FA12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0.21 (-0.78, 1.21)</w:t>
            </w:r>
          </w:p>
        </w:tc>
        <w:tc>
          <w:tcPr>
            <w:tcW w:w="1837" w:type="dxa"/>
            <w:vAlign w:val="center"/>
          </w:tcPr>
          <w:p w14:paraId="75108604" w14:textId="5938C8A8" w:rsidR="00507A1C" w:rsidRPr="00A03B42" w:rsidRDefault="00E90892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0.17 (-0.97, 1.30)</w:t>
            </w:r>
          </w:p>
        </w:tc>
      </w:tr>
      <w:tr w:rsidR="00507A1C" w:rsidRPr="00A03B42" w14:paraId="65CF370D" w14:textId="77777777" w:rsidTr="005E224C">
        <w:trPr>
          <w:trHeight w:val="448"/>
        </w:trPr>
        <w:tc>
          <w:tcPr>
            <w:tcW w:w="3970" w:type="dxa"/>
            <w:vAlign w:val="center"/>
          </w:tcPr>
          <w:p w14:paraId="07AE8CA5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Mono-unsaturated fat (percent fat calories)</w:t>
            </w:r>
          </w:p>
        </w:tc>
        <w:tc>
          <w:tcPr>
            <w:tcW w:w="1977" w:type="dxa"/>
            <w:vAlign w:val="center"/>
          </w:tcPr>
          <w:p w14:paraId="4E5652EF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37.94 (35.59, 39.49)</w:t>
            </w:r>
          </w:p>
        </w:tc>
        <w:tc>
          <w:tcPr>
            <w:tcW w:w="2023" w:type="dxa"/>
            <w:vAlign w:val="center"/>
          </w:tcPr>
          <w:p w14:paraId="60B86F1E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37.34 (35.23, 39.19)</w:t>
            </w:r>
          </w:p>
        </w:tc>
        <w:tc>
          <w:tcPr>
            <w:tcW w:w="2023" w:type="dxa"/>
            <w:vAlign w:val="center"/>
          </w:tcPr>
          <w:p w14:paraId="1E8BB901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38.04 (36.03, 39.94)</w:t>
            </w:r>
          </w:p>
        </w:tc>
        <w:tc>
          <w:tcPr>
            <w:tcW w:w="2023" w:type="dxa"/>
            <w:vAlign w:val="center"/>
          </w:tcPr>
          <w:p w14:paraId="71450C70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37.19 (34.58, 38.98)</w:t>
            </w:r>
          </w:p>
        </w:tc>
        <w:tc>
          <w:tcPr>
            <w:tcW w:w="1882" w:type="dxa"/>
            <w:vAlign w:val="center"/>
          </w:tcPr>
          <w:p w14:paraId="00FB23E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sz w:val="21"/>
                <w:szCs w:val="21"/>
              </w:rPr>
            </w:pPr>
            <w:r w:rsidRPr="00A03B42">
              <w:rPr>
                <w:sz w:val="21"/>
                <w:szCs w:val="21"/>
              </w:rPr>
              <w:t>-0.11 (-0.42, 0.20)</w:t>
            </w:r>
          </w:p>
        </w:tc>
        <w:tc>
          <w:tcPr>
            <w:tcW w:w="1837" w:type="dxa"/>
            <w:vAlign w:val="center"/>
          </w:tcPr>
          <w:p w14:paraId="3D9DB255" w14:textId="292826D1" w:rsidR="00507A1C" w:rsidRPr="00A03B42" w:rsidRDefault="00491B0F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-0.18 (-0.38, 0.03)</w:t>
            </w:r>
          </w:p>
        </w:tc>
      </w:tr>
      <w:tr w:rsidR="00507A1C" w:rsidRPr="00A03B42" w14:paraId="23170B0D" w14:textId="77777777" w:rsidTr="005E224C">
        <w:trPr>
          <w:trHeight w:val="469"/>
        </w:trPr>
        <w:tc>
          <w:tcPr>
            <w:tcW w:w="3970" w:type="dxa"/>
            <w:vAlign w:val="center"/>
          </w:tcPr>
          <w:p w14:paraId="597FE0A9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Poly-unsaturated fat (percent fat calories)</w:t>
            </w:r>
          </w:p>
        </w:tc>
        <w:tc>
          <w:tcPr>
            <w:tcW w:w="1977" w:type="dxa"/>
            <w:vAlign w:val="center"/>
          </w:tcPr>
          <w:p w14:paraId="19DAA5AA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15.17 (13.30, 18.11)</w:t>
            </w:r>
          </w:p>
        </w:tc>
        <w:tc>
          <w:tcPr>
            <w:tcW w:w="2023" w:type="dxa"/>
            <w:vAlign w:val="center"/>
          </w:tcPr>
          <w:p w14:paraId="74121E4E" w14:textId="7BF45AD6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16.08 (13.88, 17.88)</w:t>
            </w:r>
          </w:p>
        </w:tc>
        <w:tc>
          <w:tcPr>
            <w:tcW w:w="2023" w:type="dxa"/>
            <w:vAlign w:val="center"/>
          </w:tcPr>
          <w:p w14:paraId="76219556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14.99 (12.73,</w:t>
            </w:r>
            <w:r w:rsidRPr="00A03B42">
              <w:t xml:space="preserve"> </w:t>
            </w:r>
            <w:r w:rsidRPr="00A03B42">
              <w:rPr>
                <w:bCs/>
                <w:sz w:val="21"/>
                <w:szCs w:val="21"/>
              </w:rPr>
              <w:t>16.83)</w:t>
            </w:r>
          </w:p>
        </w:tc>
        <w:tc>
          <w:tcPr>
            <w:tcW w:w="2023" w:type="dxa"/>
            <w:vAlign w:val="center"/>
          </w:tcPr>
          <w:p w14:paraId="016AFFF4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16.31 (15.07, 18.36)</w:t>
            </w:r>
          </w:p>
        </w:tc>
        <w:tc>
          <w:tcPr>
            <w:tcW w:w="1882" w:type="dxa"/>
            <w:vAlign w:val="center"/>
          </w:tcPr>
          <w:p w14:paraId="00E9E2ED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0.56 (0.06, 1.07) ◊</w:t>
            </w:r>
          </w:p>
        </w:tc>
        <w:tc>
          <w:tcPr>
            <w:tcW w:w="1837" w:type="dxa"/>
            <w:vAlign w:val="center"/>
          </w:tcPr>
          <w:p w14:paraId="27B342D1" w14:textId="1C41B67C" w:rsidR="00507A1C" w:rsidRPr="00A03B42" w:rsidRDefault="00E3284B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 xml:space="preserve">0.66 (0.09, 1.24) ◊ </w:t>
            </w:r>
          </w:p>
        </w:tc>
      </w:tr>
      <w:tr w:rsidR="00507A1C" w:rsidRPr="00A03B42" w14:paraId="4F3D60EB" w14:textId="77777777" w:rsidTr="005E224C">
        <w:trPr>
          <w:trHeight w:val="469"/>
        </w:trPr>
        <w:tc>
          <w:tcPr>
            <w:tcW w:w="3970" w:type="dxa"/>
            <w:vAlign w:val="center"/>
          </w:tcPr>
          <w:p w14:paraId="460FC8FA" w14:textId="77777777" w:rsidR="00507A1C" w:rsidRPr="00A03B42" w:rsidRDefault="00507A1C" w:rsidP="00507A1C">
            <w:pPr>
              <w:tabs>
                <w:tab w:val="left" w:pos="0"/>
              </w:tabs>
              <w:jc w:val="right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 xml:space="preserve">PS Ratio (percent fat calories) </w:t>
            </w:r>
          </w:p>
        </w:tc>
        <w:tc>
          <w:tcPr>
            <w:tcW w:w="1977" w:type="dxa"/>
            <w:vAlign w:val="center"/>
          </w:tcPr>
          <w:p w14:paraId="669DF972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1.38 (1.22,</w:t>
            </w:r>
            <w:r w:rsidRPr="00A03B42">
              <w:t xml:space="preserve"> </w:t>
            </w:r>
            <w:r w:rsidRPr="00A03B42">
              <w:rPr>
                <w:bCs/>
                <w:sz w:val="21"/>
                <w:szCs w:val="21"/>
              </w:rPr>
              <w:t>1.52)</w:t>
            </w:r>
          </w:p>
        </w:tc>
        <w:tc>
          <w:tcPr>
            <w:tcW w:w="2023" w:type="dxa"/>
            <w:vAlign w:val="center"/>
          </w:tcPr>
          <w:p w14:paraId="55776BAC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1.40 (1.21, 1.53)</w:t>
            </w:r>
          </w:p>
        </w:tc>
        <w:tc>
          <w:tcPr>
            <w:tcW w:w="2023" w:type="dxa"/>
            <w:vAlign w:val="center"/>
          </w:tcPr>
          <w:p w14:paraId="616A767B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1.33 (1.19, 1.51)</w:t>
            </w:r>
          </w:p>
        </w:tc>
        <w:tc>
          <w:tcPr>
            <w:tcW w:w="2023" w:type="dxa"/>
            <w:vAlign w:val="center"/>
          </w:tcPr>
          <w:p w14:paraId="4C503416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1.38 (1.23, 1.52)</w:t>
            </w:r>
          </w:p>
        </w:tc>
        <w:tc>
          <w:tcPr>
            <w:tcW w:w="1882" w:type="dxa"/>
            <w:vAlign w:val="center"/>
          </w:tcPr>
          <w:p w14:paraId="3BEAFCF2" w14:textId="77777777" w:rsidR="00507A1C" w:rsidRPr="00A03B42" w:rsidRDefault="00507A1C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0.004 (-0.05, 0.05)</w:t>
            </w:r>
          </w:p>
        </w:tc>
        <w:tc>
          <w:tcPr>
            <w:tcW w:w="1837" w:type="dxa"/>
            <w:vAlign w:val="center"/>
          </w:tcPr>
          <w:p w14:paraId="40F6984C" w14:textId="68877050" w:rsidR="00507A1C" w:rsidRPr="00A03B42" w:rsidRDefault="00231D30" w:rsidP="00507A1C">
            <w:pPr>
              <w:tabs>
                <w:tab w:val="left" w:pos="0"/>
              </w:tabs>
              <w:jc w:val="center"/>
              <w:rPr>
                <w:bCs/>
                <w:sz w:val="21"/>
                <w:szCs w:val="21"/>
              </w:rPr>
            </w:pPr>
            <w:r w:rsidRPr="00A03B42">
              <w:rPr>
                <w:bCs/>
                <w:sz w:val="21"/>
                <w:szCs w:val="21"/>
              </w:rPr>
              <w:t>0.005 (-0.05, 0.06)</w:t>
            </w:r>
          </w:p>
        </w:tc>
      </w:tr>
    </w:tbl>
    <w:p w14:paraId="00BBF1E3" w14:textId="77777777" w:rsidR="00507A1C" w:rsidRPr="00A03B42" w:rsidRDefault="00507A1C" w:rsidP="00507A1C">
      <w:pPr>
        <w:spacing w:after="0" w:line="240" w:lineRule="auto"/>
        <w:ind w:left="-567"/>
        <w:rPr>
          <w:rFonts w:ascii="Times New Roman" w:hAnsi="Times New Roman" w:cs="Times New Roman"/>
          <w:bCs/>
          <w:sz w:val="20"/>
          <w:szCs w:val="15"/>
        </w:rPr>
      </w:pPr>
      <w:proofErr w:type="spellStart"/>
      <w:r w:rsidRPr="00A03B42">
        <w:rPr>
          <w:rFonts w:ascii="Times New Roman" w:hAnsi="Times New Roman" w:cs="Times New Roman"/>
          <w:bCs/>
          <w:sz w:val="20"/>
          <w:szCs w:val="15"/>
          <w:vertAlign w:val="superscript"/>
        </w:rPr>
        <w:t>a</w:t>
      </w:r>
      <w:proofErr w:type="spellEnd"/>
      <w:r w:rsidRPr="00A03B42">
        <w:rPr>
          <w:rFonts w:ascii="Times New Roman" w:hAnsi="Times New Roman" w:cs="Times New Roman"/>
          <w:bCs/>
          <w:sz w:val="20"/>
          <w:szCs w:val="15"/>
        </w:rPr>
        <w:t xml:space="preserve"> </w:t>
      </w:r>
      <w:proofErr w:type="gramStart"/>
      <w:r w:rsidRPr="00A03B42">
        <w:rPr>
          <w:rFonts w:ascii="Times New Roman" w:hAnsi="Times New Roman" w:cs="Times New Roman"/>
          <w:bCs/>
          <w:sz w:val="20"/>
          <w:szCs w:val="15"/>
        </w:rPr>
        <w:t>For</w:t>
      </w:r>
      <w:proofErr w:type="gramEnd"/>
      <w:r w:rsidRPr="00A03B42">
        <w:rPr>
          <w:rFonts w:ascii="Times New Roman" w:hAnsi="Times New Roman" w:cs="Times New Roman"/>
          <w:bCs/>
          <w:sz w:val="20"/>
          <w:szCs w:val="15"/>
        </w:rPr>
        <w:t xml:space="preserve"> participants who submitted both pre- and post-intervention diary</w:t>
      </w:r>
    </w:p>
    <w:p w14:paraId="453B5520" w14:textId="1367C47F" w:rsidR="00507A1C" w:rsidRPr="00A03B42" w:rsidRDefault="007A343C" w:rsidP="00507A1C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  <w:r w:rsidRPr="00A03B42">
        <w:rPr>
          <w:rFonts w:ascii="Times New Roman" w:hAnsi="Times New Roman" w:cs="Times New Roman"/>
          <w:sz w:val="20"/>
          <w:szCs w:val="20"/>
        </w:rPr>
        <w:t>⁘</w:t>
      </w:r>
      <w:r w:rsidR="00507A1C" w:rsidRPr="00A03B42">
        <w:rPr>
          <w:rFonts w:ascii="Times New Roman" w:hAnsi="Times New Roman" w:cs="Times New Roman"/>
          <w:sz w:val="20"/>
          <w:szCs w:val="20"/>
        </w:rPr>
        <w:t xml:space="preserve"> Adjusted for baseline intake of the </w:t>
      </w:r>
      <w:r w:rsidR="00B03046" w:rsidRPr="00A03B42">
        <w:rPr>
          <w:rFonts w:ascii="Times New Roman" w:hAnsi="Times New Roman" w:cs="Times New Roman"/>
          <w:sz w:val="20"/>
          <w:szCs w:val="20"/>
        </w:rPr>
        <w:t xml:space="preserve">respective </w:t>
      </w:r>
      <w:r w:rsidR="00507A1C" w:rsidRPr="00A03B42">
        <w:rPr>
          <w:rFonts w:ascii="Times New Roman" w:hAnsi="Times New Roman" w:cs="Times New Roman"/>
          <w:sz w:val="20"/>
          <w:szCs w:val="20"/>
        </w:rPr>
        <w:t>dietary factor</w:t>
      </w:r>
      <w:r w:rsidRPr="00A03B42">
        <w:rPr>
          <w:rFonts w:ascii="Times New Roman" w:hAnsi="Times New Roman" w:cs="Times New Roman"/>
          <w:sz w:val="20"/>
          <w:szCs w:val="20"/>
        </w:rPr>
        <w:t xml:space="preserve"> </w:t>
      </w:r>
      <w:r w:rsidR="00507A1C" w:rsidRPr="00A03B42">
        <w:rPr>
          <w:rFonts w:ascii="Times New Roman" w:hAnsi="Times New Roman" w:cs="Times New Roman"/>
          <w:sz w:val="20"/>
          <w:szCs w:val="20"/>
        </w:rPr>
        <w:t>and pre-intervention energy intake</w:t>
      </w:r>
    </w:p>
    <w:p w14:paraId="103D874B" w14:textId="77777777" w:rsidR="00507A1C" w:rsidRPr="00A03B42" w:rsidRDefault="00507A1C" w:rsidP="00507A1C">
      <w:pPr>
        <w:spacing w:after="0" w:line="240" w:lineRule="auto"/>
        <w:ind w:left="-567"/>
        <w:rPr>
          <w:rFonts w:ascii="Times New Roman" w:hAnsi="Times New Roman" w:cs="Times New Roman"/>
          <w:bCs/>
          <w:sz w:val="20"/>
          <w:szCs w:val="15"/>
        </w:rPr>
      </w:pPr>
      <w:r w:rsidRPr="00A03B42">
        <w:rPr>
          <w:rFonts w:ascii="Times New Roman" w:hAnsi="Times New Roman" w:cs="Times New Roman"/>
          <w:bCs/>
          <w:sz w:val="20"/>
          <w:szCs w:val="15"/>
        </w:rPr>
        <w:t>◊ P-value was significant in generalized estimating equations model</w:t>
      </w:r>
    </w:p>
    <w:p w14:paraId="237BFEF2" w14:textId="77777777" w:rsidR="00507A1C" w:rsidRPr="00A03B42" w:rsidRDefault="00507A1C" w:rsidP="00507A1C">
      <w:pPr>
        <w:spacing w:after="0" w:line="240" w:lineRule="auto"/>
        <w:ind w:left="-567"/>
        <w:rPr>
          <w:rFonts w:ascii="Times New Roman" w:hAnsi="Times New Roman" w:cs="Times New Roman"/>
          <w:bCs/>
          <w:sz w:val="20"/>
          <w:szCs w:val="15"/>
        </w:rPr>
      </w:pPr>
      <w:r w:rsidRPr="00A03B42">
        <w:rPr>
          <w:rFonts w:ascii="Times New Roman" w:hAnsi="Times New Roman" w:cs="Times New Roman"/>
          <w:bCs/>
          <w:sz w:val="20"/>
          <w:szCs w:val="15"/>
        </w:rPr>
        <w:t>IQR, interquartile range</w:t>
      </w:r>
    </w:p>
    <w:p w14:paraId="3975A8F7" w14:textId="786C6ABD" w:rsidR="00507A1C" w:rsidRDefault="00507A1C"/>
    <w:sectPr w:rsidR="00507A1C" w:rsidSect="00576D88">
      <w:pgSz w:w="16838" w:h="11906" w:orient="landscape"/>
      <w:pgMar w:top="851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D46CE"/>
    <w:multiLevelType w:val="hybridMultilevel"/>
    <w:tmpl w:val="FF2ABC0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738AF"/>
    <w:multiLevelType w:val="hybridMultilevel"/>
    <w:tmpl w:val="1D2C66F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15AAB"/>
    <w:multiLevelType w:val="hybridMultilevel"/>
    <w:tmpl w:val="1CF081FA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51BAE"/>
    <w:multiLevelType w:val="hybridMultilevel"/>
    <w:tmpl w:val="24D0C296"/>
    <w:lvl w:ilvl="0" w:tplc="771A852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B387A"/>
    <w:multiLevelType w:val="hybridMultilevel"/>
    <w:tmpl w:val="B8A64DD2"/>
    <w:lvl w:ilvl="0" w:tplc="48090005">
      <w:start w:val="1"/>
      <w:numFmt w:val="bullet"/>
      <w:lvlText w:val=""/>
      <w:lvlJc w:val="left"/>
      <w:pPr>
        <w:ind w:left="1038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5" w15:restartNumberingAfterBreak="0">
    <w:nsid w:val="650A7F69"/>
    <w:multiLevelType w:val="hybridMultilevel"/>
    <w:tmpl w:val="4A40E99C"/>
    <w:lvl w:ilvl="0" w:tplc="4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63B32F7"/>
    <w:multiLevelType w:val="hybridMultilevel"/>
    <w:tmpl w:val="F0F21EE0"/>
    <w:lvl w:ilvl="0" w:tplc="CE4EFAD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4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99C"/>
    <w:rsid w:val="000077D9"/>
    <w:rsid w:val="00026EF6"/>
    <w:rsid w:val="0004007C"/>
    <w:rsid w:val="000828FC"/>
    <w:rsid w:val="00091639"/>
    <w:rsid w:val="001363CE"/>
    <w:rsid w:val="001753B6"/>
    <w:rsid w:val="001771F1"/>
    <w:rsid w:val="001C27E3"/>
    <w:rsid w:val="001D4112"/>
    <w:rsid w:val="00223451"/>
    <w:rsid w:val="00231D30"/>
    <w:rsid w:val="002401E0"/>
    <w:rsid w:val="0025265C"/>
    <w:rsid w:val="00253CAD"/>
    <w:rsid w:val="00270165"/>
    <w:rsid w:val="00277715"/>
    <w:rsid w:val="00283411"/>
    <w:rsid w:val="002B355E"/>
    <w:rsid w:val="002B7CFD"/>
    <w:rsid w:val="002E0E7E"/>
    <w:rsid w:val="003105D7"/>
    <w:rsid w:val="00321412"/>
    <w:rsid w:val="00354AEB"/>
    <w:rsid w:val="003720DB"/>
    <w:rsid w:val="003862B2"/>
    <w:rsid w:val="003C0ACD"/>
    <w:rsid w:val="003D4F62"/>
    <w:rsid w:val="003F0006"/>
    <w:rsid w:val="00400CE2"/>
    <w:rsid w:val="0041163B"/>
    <w:rsid w:val="00491B0F"/>
    <w:rsid w:val="004A274D"/>
    <w:rsid w:val="004C4576"/>
    <w:rsid w:val="004F318B"/>
    <w:rsid w:val="00507A1C"/>
    <w:rsid w:val="00556ACF"/>
    <w:rsid w:val="0056786E"/>
    <w:rsid w:val="00576D88"/>
    <w:rsid w:val="00584D26"/>
    <w:rsid w:val="005B1C4C"/>
    <w:rsid w:val="005C2C39"/>
    <w:rsid w:val="005D1D39"/>
    <w:rsid w:val="005D329A"/>
    <w:rsid w:val="005E224C"/>
    <w:rsid w:val="005F3217"/>
    <w:rsid w:val="00613ED1"/>
    <w:rsid w:val="006641F2"/>
    <w:rsid w:val="00693E6E"/>
    <w:rsid w:val="006A178B"/>
    <w:rsid w:val="00751A0E"/>
    <w:rsid w:val="007A343C"/>
    <w:rsid w:val="007C580C"/>
    <w:rsid w:val="0085335E"/>
    <w:rsid w:val="00856DCF"/>
    <w:rsid w:val="00875FB8"/>
    <w:rsid w:val="008A54AF"/>
    <w:rsid w:val="008B784F"/>
    <w:rsid w:val="00902280"/>
    <w:rsid w:val="00911C9B"/>
    <w:rsid w:val="0091399C"/>
    <w:rsid w:val="009163CF"/>
    <w:rsid w:val="00935C8B"/>
    <w:rsid w:val="009415F6"/>
    <w:rsid w:val="0097554D"/>
    <w:rsid w:val="009E0012"/>
    <w:rsid w:val="009F4879"/>
    <w:rsid w:val="00A03B42"/>
    <w:rsid w:val="00A050DB"/>
    <w:rsid w:val="00A23B84"/>
    <w:rsid w:val="00A355D5"/>
    <w:rsid w:val="00A65A5C"/>
    <w:rsid w:val="00A7061B"/>
    <w:rsid w:val="00AC376A"/>
    <w:rsid w:val="00AE4C55"/>
    <w:rsid w:val="00B03046"/>
    <w:rsid w:val="00B431B6"/>
    <w:rsid w:val="00B573A9"/>
    <w:rsid w:val="00B805C0"/>
    <w:rsid w:val="00BA4049"/>
    <w:rsid w:val="00BA7A29"/>
    <w:rsid w:val="00C06DE0"/>
    <w:rsid w:val="00C1206B"/>
    <w:rsid w:val="00C317EF"/>
    <w:rsid w:val="00C57B27"/>
    <w:rsid w:val="00C707A9"/>
    <w:rsid w:val="00C751C3"/>
    <w:rsid w:val="00C91AB3"/>
    <w:rsid w:val="00CC296A"/>
    <w:rsid w:val="00D266E1"/>
    <w:rsid w:val="00D424D6"/>
    <w:rsid w:val="00D46E5D"/>
    <w:rsid w:val="00D47FA0"/>
    <w:rsid w:val="00D70007"/>
    <w:rsid w:val="00D9285F"/>
    <w:rsid w:val="00DA1056"/>
    <w:rsid w:val="00DE04A4"/>
    <w:rsid w:val="00DE058F"/>
    <w:rsid w:val="00E020CA"/>
    <w:rsid w:val="00E05C8D"/>
    <w:rsid w:val="00E323FC"/>
    <w:rsid w:val="00E3284B"/>
    <w:rsid w:val="00E347C8"/>
    <w:rsid w:val="00E570F1"/>
    <w:rsid w:val="00E71857"/>
    <w:rsid w:val="00E806D0"/>
    <w:rsid w:val="00E90892"/>
    <w:rsid w:val="00EB5C37"/>
    <w:rsid w:val="00EE2C33"/>
    <w:rsid w:val="00EF5BE3"/>
    <w:rsid w:val="00F07456"/>
    <w:rsid w:val="00F10432"/>
    <w:rsid w:val="00F41671"/>
    <w:rsid w:val="00F45EC7"/>
    <w:rsid w:val="00F5274A"/>
    <w:rsid w:val="00F54B1A"/>
    <w:rsid w:val="00FA42CD"/>
    <w:rsid w:val="00FB7B99"/>
    <w:rsid w:val="00FD43A3"/>
    <w:rsid w:val="00FE36FD"/>
    <w:rsid w:val="00FE6BA8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1C2EB"/>
  <w15:docId w15:val="{CFF87CA1-AE67-4A9E-B701-EA3827039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71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66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66E1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66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66E1"/>
    <w:pPr>
      <w:ind w:left="720"/>
      <w:contextualSpacing/>
    </w:pPr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D266E1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7A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7A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7A1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A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A1C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7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7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Sharna Seah Si Ying</dc:creator>
  <cp:lastModifiedBy>Sharna Seah Si Ying</cp:lastModifiedBy>
  <cp:revision>3</cp:revision>
  <dcterms:created xsi:type="dcterms:W3CDTF">2020-04-17T06:59:00Z</dcterms:created>
  <dcterms:modified xsi:type="dcterms:W3CDTF">2020-04-17T07:01:00Z</dcterms:modified>
</cp:coreProperties>
</file>