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86E79F" w14:textId="55C724F3" w:rsidR="18085309" w:rsidRPr="00ED683A" w:rsidRDefault="00394E10" w:rsidP="18085309">
      <w:pPr>
        <w:spacing w:line="480" w:lineRule="auto"/>
        <w:jc w:val="center"/>
        <w:rPr>
          <w:rFonts w:ascii="Times New Roman" w:hAnsi="Times New Roman" w:cs="Times New Roman"/>
          <w:b/>
          <w:bCs/>
          <w:lang w:val="en-US"/>
        </w:rPr>
      </w:pPr>
      <w:r w:rsidRPr="00394E10">
        <w:rPr>
          <w:rFonts w:ascii="Times New Roman" w:hAnsi="Times New Roman" w:cs="Times New Roman"/>
          <w:b/>
          <w:bCs/>
          <w:lang w:val="en-US"/>
        </w:rPr>
        <w:t xml:space="preserve">Additional file </w:t>
      </w:r>
      <w:r>
        <w:rPr>
          <w:rFonts w:ascii="Times New Roman" w:hAnsi="Times New Roman" w:cs="Times New Roman"/>
          <w:b/>
          <w:bCs/>
          <w:lang w:val="en-US"/>
        </w:rPr>
        <w:t xml:space="preserve">1 </w:t>
      </w:r>
      <w:r w:rsidR="52FB96A5" w:rsidRPr="00ED683A">
        <w:rPr>
          <w:rFonts w:ascii="Times New Roman" w:hAnsi="Times New Roman" w:cs="Times New Roman"/>
          <w:b/>
          <w:bCs/>
          <w:lang w:val="en-US"/>
        </w:rPr>
        <w:t>– supplementary material</w:t>
      </w:r>
      <w:r w:rsidR="00A31A25" w:rsidRPr="00ED683A">
        <w:rPr>
          <w:rFonts w:ascii="Times New Roman" w:hAnsi="Times New Roman" w:cs="Times New Roman"/>
          <w:b/>
          <w:bCs/>
          <w:lang w:val="en-US"/>
        </w:rPr>
        <w:t xml:space="preserve"> t</w:t>
      </w:r>
      <w:r w:rsidR="00CA014D" w:rsidRPr="00ED683A">
        <w:rPr>
          <w:rFonts w:ascii="Times New Roman" w:hAnsi="Times New Roman" w:cs="Times New Roman"/>
          <w:b/>
          <w:bCs/>
          <w:lang w:val="en-US"/>
        </w:rPr>
        <w:t>o</w:t>
      </w:r>
    </w:p>
    <w:p w14:paraId="77B0F034" w14:textId="23651808" w:rsidR="18085309" w:rsidRPr="00ED683A" w:rsidRDefault="18085309" w:rsidP="18085309">
      <w:pPr>
        <w:spacing w:line="480" w:lineRule="auto"/>
        <w:jc w:val="center"/>
        <w:rPr>
          <w:rFonts w:ascii="Times New Roman" w:eastAsia="Times New Roman" w:hAnsi="Times New Roman" w:cs="Times New Roman"/>
          <w:b/>
          <w:bCs/>
          <w:lang w:val="en-US"/>
        </w:rPr>
      </w:pPr>
      <w:r w:rsidRPr="00ED683A">
        <w:rPr>
          <w:rFonts w:ascii="Times New Roman" w:eastAsia="Times New Roman" w:hAnsi="Times New Roman" w:cs="Times New Roman"/>
          <w:b/>
          <w:bCs/>
          <w:lang w:val="en-US"/>
        </w:rPr>
        <w:t>It All Depends on Which Side of the Fence You Are Standing: Agent and Recipient Perspectives Are Differently Linked With Job Crafting</w:t>
      </w:r>
    </w:p>
    <w:p w14:paraId="1429C29C" w14:textId="5F7EF348" w:rsidR="18085309" w:rsidRPr="00ED683A" w:rsidRDefault="18085309" w:rsidP="18085309">
      <w:pPr>
        <w:spacing w:line="480" w:lineRule="auto"/>
        <w:jc w:val="center"/>
        <w:rPr>
          <w:rFonts w:ascii="Times New Roman" w:eastAsia="Yu Mincho" w:hAnsi="Times New Roman" w:cs="Times New Roman"/>
          <w:b/>
          <w:bCs/>
          <w:lang w:val="en-US"/>
        </w:rPr>
      </w:pPr>
    </w:p>
    <w:p w14:paraId="36350ED3" w14:textId="4306ECD1" w:rsidR="00B03A5E" w:rsidRPr="00ED683A" w:rsidRDefault="18085309" w:rsidP="52FB96A5">
      <w:pPr>
        <w:spacing w:line="480" w:lineRule="auto"/>
        <w:rPr>
          <w:rFonts w:ascii="Times New Roman" w:hAnsi="Times New Roman" w:cs="Times New Roman"/>
          <w:b/>
          <w:bCs/>
          <w:lang w:val="en-US"/>
        </w:rPr>
      </w:pPr>
      <w:r w:rsidRPr="00ED683A">
        <w:rPr>
          <w:rFonts w:ascii="Times New Roman" w:hAnsi="Times New Roman" w:cs="Times New Roman"/>
          <w:b/>
          <w:bCs/>
          <w:lang w:val="en-US"/>
        </w:rPr>
        <w:t>Confirmatory Factor Analysis</w:t>
      </w:r>
    </w:p>
    <w:p w14:paraId="1B02C5B8" w14:textId="472E15C7" w:rsidR="003D1A88" w:rsidRPr="00ED683A" w:rsidRDefault="00553BE6" w:rsidP="005E021B">
      <w:pPr>
        <w:spacing w:line="480" w:lineRule="auto"/>
        <w:ind w:firstLine="708"/>
        <w:rPr>
          <w:rFonts w:ascii="Times New Roman" w:hAnsi="Times New Roman" w:cs="Times New Roman"/>
          <w:lang w:val="en-US"/>
        </w:rPr>
      </w:pPr>
      <w:r w:rsidRPr="00ED683A">
        <w:rPr>
          <w:rFonts w:ascii="Times New Roman" w:hAnsi="Times New Roman" w:cs="Times New Roman"/>
          <w:lang w:val="en-US"/>
        </w:rPr>
        <w:t>T</w:t>
      </w:r>
      <w:r w:rsidR="00373663" w:rsidRPr="00ED683A">
        <w:rPr>
          <w:rFonts w:ascii="Times New Roman" w:hAnsi="Times New Roman" w:cs="Times New Roman"/>
          <w:lang w:val="en-US"/>
        </w:rPr>
        <w:t xml:space="preserve">o test the construct validity of the measures, we conducted a series of confirmatory factor analyses (CFA) in Jamovi </w:t>
      </w:r>
      <w:sdt>
        <w:sdtPr>
          <w:rPr>
            <w:rFonts w:ascii="Times New Roman" w:eastAsia="Times New Roman" w:hAnsi="Times New Roman" w:cs="Times New Roman"/>
            <w:color w:val="000000"/>
          </w:rPr>
          <w:tag w:val="MENDELEY_CITATION_v3_eyJjaXRhdGlvbklEIjoiTUVOREVMRVlfQ0lUQVRJT05fNTU4YTJkMTYtNGY5MC00ZjZiLTlkZGEtZTQzMjU0MzUyMWNlIiwicHJvcGVydGllcyI6eyJub3RlSW5kZXgiOjB9LCJpc0VkaXRlZCI6ZmFsc2UsIm1hbnVhbE92ZXJyaWRlIjp7ImlzTWFudWFsbHlPdmVycmlkZGVuIjpmYWxzZSwiY2l0ZXByb2NUZXh0IjoiWzFdIiwibWFudWFsT3ZlcnJpZGVUZXh0IjoiIn0sImNpdGF0aW9uSXRlbXMiOlt7ImlkIjoiZjJjMzI0MjItYTQ4Zi0zNWVkLTk1MTEtNjRjMmU1OTkyNTY3IiwiaXRlbURhdGEiOnsidHlwZSI6IndlYnBhZ2UiLCJpZCI6ImYyYzMyNDIyLWE0OGYtMzVlZC05NTExLTY0YzJlNTk5MjU2NyIsInRpdGxlIjoiTm8gVGl0bGUiLCJhdXRob3IiOlt7ImZhbWlseSI6IlRoZSBqYW1vdmkgcHJvamVjdCIsImdpdmVuIjoiIiwicGFyc2UtbmFtZXMiOmZhbHNlLCJkcm9wcGluZy1wYXJ0aWNsZSI6IiIsIm5vbi1kcm9wcGluZy1wYXJ0aWNsZSI6IiJ9XSwiY29udGFpbmVyLXRpdGxlIjoiSmFtb3ZpIChWZXJzaW9uIDAuOSkgW0NvbXB1dGVyIFNvZnR3YXJlXS4iLCJpc3N1ZWQiOnsiZGF0ZS1wYXJ0cyI6W1syMDE5XV19LCJjb250YWluZXItdGl0bGUtc2hvcnQiOiIifSwiaXNUZW1wb3JhcnkiOmZhbHNlfV19"/>
          <w:id w:val="15122029"/>
          <w:placeholder>
            <w:docPart w:val="DefaultPlaceholder_-1854013440"/>
          </w:placeholder>
        </w:sdtPr>
        <w:sdtEndPr/>
        <w:sdtContent>
          <w:r w:rsidR="00756F25" w:rsidRPr="00756F25">
            <w:rPr>
              <w:rFonts w:ascii="Times New Roman" w:eastAsia="Times New Roman" w:hAnsi="Times New Roman" w:cs="Times New Roman"/>
              <w:color w:val="000000"/>
            </w:rPr>
            <w:t>[1]</w:t>
          </w:r>
        </w:sdtContent>
      </w:sdt>
      <w:r w:rsidR="00373663" w:rsidRPr="00ED683A">
        <w:rPr>
          <w:rFonts w:ascii="Times New Roman" w:hAnsi="Times New Roman" w:cs="Times New Roman"/>
          <w:lang w:val="en-US"/>
        </w:rPr>
        <w:t>. The proposed model assumed seven factors: proactivity, agent perspective, recipient perspective, increasing structural job resources, increasing social job resources, increasing challenging job demands, and decreasing hindering job demands. This structure was compared to two alternative solutions by means of testing the change in χ2 values: (1) a one-factor model with all items loading onto one factor and (2) a four-factor model with proactivity, agent perspective, recipient perspective, and all job crafting dimensions as one factor. In line with the multifaceted approach to assessment of model fit, we considered the following fit indices: Comparative Fit Index (CFI;</w:t>
      </w:r>
      <w:r w:rsidR="00F75B03" w:rsidRPr="00ED683A">
        <w:rPr>
          <w:rFonts w:ascii="Times New Roman" w:hAnsi="Times New Roman" w:cs="Times New Roman"/>
          <w:lang w:val="en-US"/>
        </w:rPr>
        <w:t xml:space="preserve"> </w:t>
      </w:r>
      <w:sdt>
        <w:sdtPr>
          <w:rPr>
            <w:rFonts w:ascii="Times New Roman" w:hAnsi="Times New Roman" w:cs="Times New Roman"/>
            <w:color w:val="000000"/>
            <w:lang w:val="en-US"/>
          </w:rPr>
          <w:tag w:val="MENDELEY_CITATION_v3_eyJjaXRhdGlvbklEIjoiTUVOREVMRVlfQ0lUQVRJT05fOTNmNTMyZDgtNDU1Mi00MTMyLWFkZWItNTA1YTdiNjk2NGE3IiwicHJvcGVydGllcyI6eyJub3RlSW5kZXgiOjB9LCJpc0VkaXRlZCI6ZmFsc2UsIm1hbnVhbE92ZXJyaWRlIjp7ImlzTWFudWFsbHlPdmVycmlkZGVuIjpmYWxzZSwiY2l0ZXByb2NUZXh0IjoiWzJdIiwibWFudWFsT3ZlcnJpZGVUZXh0IjoiIn0sImNpdGF0aW9uSXRlbXMiOlt7ImlkIjoiYzhjYjFkZDQtZDNkYy0zN2Q4LWE2MjItODg0ZjgxMGZmYTUzIiwiaXRlbURhdGEiOnsidHlwZSI6ImFydGljbGUtam91cm5hbCIsImlkIjoiYzhjYjFkZDQtZDNkYy0zN2Q4LWE2MjItODg0ZjgxMGZmYTUzIiwidGl0bGUiOiJDb21wYXJhdGl2ZSBmaXQgaW5kZXhlcyBpbiBzdHJ1Y3R1cmFsIG1vZGVscy4iLCJhdXRob3IiOlt7ImZhbWlseSI6IkJlbnRsZXIiLCJnaXZlbiI6IlBldGVyIE0uIiwicGFyc2UtbmFtZXMiOmZhbHNlLCJkcm9wcGluZy1wYXJ0aWNsZSI6IiIsIm5vbi1kcm9wcGluZy1wYXJ0aWNsZSI6IiJ9XSwiY29udGFpbmVyLXRpdGxlIjoiUHN5Y2hvbG9naWNhbCBCdWxsZXRpbiIsIkRPSSI6IjEwLjEwMzcvMDAzMy0yOTA5LjEwNy4yLjIzOCIsIklTQk4iOiIwMDMzLTI5MDkiLCJJU1NOIjoiMDAzMy0yOTA5IiwiUE1JRCI6IjIzMjA3MDMiLCJpc3N1ZWQiOnsiZGF0ZS1wYXJ0cyI6W1sxOTkwXV19LCJwYWdlIjoiMjM4LTI0NiIsImFic3RyYWN0IjoiTm9ybWVkIGFuZCBub25ub3JtZWQgZml0IGluZGV4ZXMgYXJlIGZyZXF1ZW50bHkgdXNlZCBhcyBhZGp1bmN0cyB0byBjaGktc3F1YXJlIHN0YXRpc3RpY3MgZm9yIGV2YWx1YXRpbmcgdGhlIGZpdCBvZiBhIHN0cnVjdHVyYWwgbW9kZWwuIEEgZHJhd2JhY2sgb2YgZXhpc3RpbmcgaW5kZXhlcyBpcyB0aGF0IHRoZXkgZXN0aW1hdGUgbm8ga25vd24gcG9wdWxhdGlvbiBwYXJhbWV0ZXJzLiBBIG5ldyBjb2VmZmljaWVudCBpcyBwcm9wb3NlZCB0byBzdW1tYXJpemUgdGhlIHJlbGF0aXZlIHJlZHVjdGlvbiBpbiB0aGUgbm9uY2VudHJhbGl0eSBwYXJhbWV0ZXJzIG9mIHR3byBuZXN0ZWQgbW9kZWxzLiBUd28gZXN0aW1hdG9ycyBvZiB0aGUgY29lZmZpY2llbnQgeWllbGQgbmV3IG5vcm1lZCAoQ0ZJKSBhbmQgbm9ubm9ybWVkIChGSSkgZml0IGluZGV4ZXMuIENGSSBhdm9pZHMgdGhlIHVuZGVyZXN0aW1hdGlvbiBvZiBmaXQgb2Z0ZW4gbm90ZWQgaW4gc21hbGwgc2FtcGxlcyBmb3IgQmVudGxlciBhbmQgQm9uZXR0J3MgKDE5ODApIG5vcm1lZCBmaXQgaW5kZXggKE5GSSkuIEZJIGlzIGEgbGluZWFyIGZ1bmN0aW9uIG9mIEJlbnRsZXIgYW5kIEJvbmV0dCdzIG5vbi1ub3JtZWQgZml0IGluZGV4IChOTkZJKSB0aGF0IGF2b2lkcyB0aGUgZXh0cmVtZSB1bmRlcmVzdGltYXRpb24gYW5kIG92ZXJlc3RpbWF0aW9uIG9mdGVuIGZvdW5kIGluIE5ORkkuIEFzeW1wdG90aWNhbGx5LCBDRkksIEZJLCBORkksIGFuZCBhIG5ldyBpbmRleCBkZXZlbG9wZWQgYnkgQm9sbGVuIGFyZSBlcXVpdmFsZW50IG1lYXN1cmVzIG9mIGNvbXBhcmF0aXZlIGZpdCwgd2hlcmVhcyBOTkZJIG1lYXN1cmVzIHJlbGF0aXZlIGZpdCBieSBjb21wYXJpbmcgbm9uY2VudHJhbGl0eSBwZXIgZGVncmVlIG9mIGZyZWVkb20uIEFsbCBvZiB0aGUgaW5kZXhlcyBhcmUgZ2VuZXJhbGl6ZWQgdG8gcGVybWl0IHVzZSBvZiBXYWxkIGFuZCBMYWdyYW5nZSBtdWx0aXBsaWVyIHN0YXRpc3RpY3MuIEFuIGV4YW1wbGUgaWxsdXN0cmF0ZXMgdGhlIGJlaGF2aW9yIG9mIHRoZXNlIGluZGV4ZXMgdW5kZXIgY29uZGl0aW9ucyBvZiBjb3JyZWN0IHNwZWNpZmljYXRpb24gYW5kIG1pc3NwZWNpZmljYXRpb24uIFRoZSBuZXcgZml0IGluZGV4ZXMgcGVyZm9ybSB2ZXJ5IHdlbGwgYXQgYWxsIHNhbXBsZSBzaXplcy4iLCJpc3N1ZSI6IjIiLCJ2b2x1bWUiOiIxMDciLCJjb250YWluZXItdGl0bGUtc2hvcnQiOiJQc3ljaG9sIEJ1bGwifSwiaXNUZW1wb3JhcnkiOmZhbHNlfV19"/>
          <w:id w:val="-548156645"/>
          <w:placeholder>
            <w:docPart w:val="DefaultPlaceholder_-1854013440"/>
          </w:placeholder>
        </w:sdtPr>
        <w:sdtEndPr/>
        <w:sdtContent>
          <w:r w:rsidR="00756F25" w:rsidRPr="00756F25">
            <w:rPr>
              <w:rFonts w:ascii="Times New Roman" w:hAnsi="Times New Roman" w:cs="Times New Roman"/>
              <w:color w:val="000000"/>
              <w:lang w:val="en-US"/>
            </w:rPr>
            <w:t>[2]</w:t>
          </w:r>
        </w:sdtContent>
      </w:sdt>
      <w:r w:rsidR="00373663" w:rsidRPr="00ED683A">
        <w:rPr>
          <w:rFonts w:ascii="Times New Roman" w:hAnsi="Times New Roman" w:cs="Times New Roman"/>
          <w:lang w:val="en-US"/>
        </w:rPr>
        <w:t>, Tucker and Lewis Index (TLI;</w:t>
      </w:r>
      <w:sdt>
        <w:sdtPr>
          <w:rPr>
            <w:rFonts w:ascii="Times New Roman" w:hAnsi="Times New Roman" w:cs="Times New Roman"/>
            <w:color w:val="000000"/>
            <w:lang w:val="en-US"/>
          </w:rPr>
          <w:tag w:val="MENDELEY_CITATION_v3_eyJjaXRhdGlvbklEIjoiTUVOREVMRVlfQ0lUQVRJT05fNjkyZWEyODUtZjc0OC00Nzc0LTk0NjAtZDA1YTRhZDJkN2U4IiwicHJvcGVydGllcyI6eyJub3RlSW5kZXgiOjB9LCJpc0VkaXRlZCI6ZmFsc2UsIm1hbnVhbE92ZXJyaWRlIjp7ImlzTWFudWFsbHlPdmVycmlkZGVuIjpmYWxzZSwiY2l0ZXByb2NUZXh0IjoiWzNdIiwibWFudWFsT3ZlcnJpZGVUZXh0IjoiIn0sImNpdGF0aW9uSXRlbXMiOlt7ImlkIjoiNzA0NjFkOTQtYzkyMC0zOGE3LTkyMTEtZWFjNWZhNGY2NWJhIiwiaXRlbURhdGEiOnsidHlwZSI6ImFydGljbGUtam91cm5hbCIsImlkIjoiNzA0NjFkOTQtYzkyMC0zOGE3LTkyMTEtZWFjNWZhNGY2NWJhIiwidGl0bGUiOiJPbiB0aGUgZXZhbHVhdGlvbiBvZiBzdHJ1Y3R1cmFsIGVxdWF0aW9uIG1vZGVscyIsImF1dGhvciI6W3siZmFtaWx5IjoiQmFnb3p6aSIsImdpdmVuIjoiUmljaGFyZCBQLiIsInBhcnNlLW5hbWVzIjpmYWxzZSwiZHJvcHBpbmctcGFydGljbGUiOiIiLCJub24tZHJvcHBpbmctcGFydGljbGUiOiIifSx7ImZhbWlseSI6IllpIiwiZ2l2ZW4iOiJZb3VqYWUiLCJwYXJzZS1uYW1lcyI6ZmFsc2UsImRyb3BwaW5nLXBhcnRpY2xlIjoiIiwibm9uLWRyb3BwaW5nLXBhcnRpY2xlIjoiIn1dLCJjb250YWluZXItdGl0bGUiOiJKb3VybmFsIG9mIHRoZSBBY2FkZW15IG9mIE1hcmtldGluZyBTY2llbmNlIiwiRE9JIjoiMTAuMTAwNy9CRjAyNzIzMzI3IiwiSVNCTiI6IjExNzQ3MDExMDIiLCJJU1NOIjoiMDA5MjA3MDMiLCJQTUlEIjoiNzAwNzIwNTYiLCJpc3N1ZWQiOnsiZGF0ZS1wYXJ0cyI6W1sxOTg4XV19LCJwYWdlIjoiNzQtOTQiLCJhYnN0cmFjdCI6IkNyaXRlcmlhIGZvciBldmFsdWF0aW5nIHN0cnVjdHVyYWwgZXF1YXRpb24gbW9kZWxzIHdpdGggbGF0ZW50IHZhcmlhYmxlcyBhcmUgZGVmaW5lZCwgY3JpdGlxdWVkLCBhbmQgaWxsdXN0cmF0ZWQuIEFuIG92ZXJhbGwgcHJvZ3JhbSBmb3IgbW9kZWwgZXZhbHVhdGlvbiBpcyBwcm9wb3NlZCBiYXNlZCB1cG9uIGFuIGludGVycHJldGF0aW9uIG9mIGNvbnZlcmdpbmcgYW5kIGRpdmVyZ2luZyBldmlkZW5jZSwgTW9kZWwgYXNzZXNzbWVudCBpcyBjb25zaWRlcmVkIHRvIGJlIGEgY29tcGxleCBwcm9jZXNzIG1peGluZyBzdGF0aXN0aWNhbCBjcml0ZXJpYSB3aXRoIHBoaWxvc29waGljYWwsIGhpc3RvcmljYWwsIGFuZCB0aGVvcmV0aWNhbCBlbGVtZW50cy4gSW5ldml0YWJseSwgdGhlIHByb2Nlc3MgZW50YWlscyBzb21lIGF0dGVtcHQgYXQgYSByZWNvbmNpbGF0aW9uIGJldHdlZW4gc28tY2FsbGVkIG9iamVjdGl2ZSBhbmQgc3ViamVjdGl2ZSBub3Jtcy4iLCJpc3N1ZSI6IjEiLCJ2b2x1bWUiOiIxNiIsImNvbnRhaW5lci10aXRsZS1zaG9ydCI6IkogQWNhZCBNYXJrIFNjaSJ9LCJpc1RlbXBvcmFyeSI6ZmFsc2V9XX0="/>
          <w:id w:val="-698168498"/>
          <w:placeholder>
            <w:docPart w:val="DefaultPlaceholder_-1854013440"/>
          </w:placeholder>
        </w:sdtPr>
        <w:sdtEndPr/>
        <w:sdtContent>
          <w:r w:rsidR="00756F25" w:rsidRPr="00756F25">
            <w:rPr>
              <w:rFonts w:eastAsia="Times New Roman"/>
              <w:color w:val="000000"/>
            </w:rPr>
            <w:t>[3]</w:t>
          </w:r>
        </w:sdtContent>
      </w:sdt>
      <w:r w:rsidR="00373663" w:rsidRPr="00ED683A">
        <w:rPr>
          <w:rFonts w:ascii="Times New Roman" w:hAnsi="Times New Roman" w:cs="Times New Roman"/>
          <w:lang w:val="en-US"/>
        </w:rPr>
        <w:t>, Root Mean Square Error of Approximation (RMSEA;</w:t>
      </w:r>
      <w:r w:rsidR="00F75B03" w:rsidRPr="00ED683A">
        <w:rPr>
          <w:rFonts w:ascii="Times New Roman" w:hAnsi="Times New Roman" w:cs="Times New Roman"/>
          <w:lang w:val="en-US"/>
        </w:rPr>
        <w:t xml:space="preserve"> </w:t>
      </w:r>
      <w:sdt>
        <w:sdtPr>
          <w:rPr>
            <w:rFonts w:ascii="Times New Roman" w:hAnsi="Times New Roman" w:cs="Times New Roman"/>
            <w:color w:val="000000"/>
            <w:lang w:val="en-US"/>
          </w:rPr>
          <w:tag w:val="MENDELEY_CITATION_v3_eyJjaXRhdGlvbklEIjoiTUVOREVMRVlfQ0lUQVRJT05fNzJmM2E0YjktNGM2Yi00OWI5LTlkZDUtYjdjNDlmNWI2ZTUxIiwicHJvcGVydGllcyI6eyJub3RlSW5kZXgiOjB9LCJpc0VkaXRlZCI6ZmFsc2UsIm1hbnVhbE92ZXJyaWRlIjp7ImlzTWFudWFsbHlPdmVycmlkZGVuIjpmYWxzZSwiY2l0ZXByb2NUZXh0IjoiWzRdIiwibWFudWFsT3ZlcnJpZGVUZXh0IjoiIn0sImNpdGF0aW9uSXRlbXMiOlt7ImlkIjoiM2I4MzMwMjktNGIwNi0zYWNhLWE3MGEtYmUzMTZjYjg2ODZiIiwiaXRlbURhdGEiOnsidHlwZSI6ImFydGljbGUtam91cm5hbCIsImlkIjoiM2I4MzMwMjktNGIwNi0zYWNhLWE3MGEtYmUzMTZjYjg2ODZiIiwidGl0bGUiOiJBbHRlcm5hdGl2ZSB3YXlzIG9mIGFzc2Vzc2luZyBtb2RlbCBmaXQiLCJhdXRob3IiOlt7ImZhbWlseSI6IkJyb3duZSIsImdpdmVuIjoiTS4gVy4iLCJwYXJzZS1uYW1lcyI6ZmFsc2UsImRyb3BwaW5nLXBhcnRpY2xlIjoiIiwibm9uLWRyb3BwaW5nLXBhcnRpY2xlIjoiIn0seyJmYW1pbHkiOiJDdWRlY2siLCJnaXZlbiI6IlIuIiwicGFyc2UtbmFtZXMiOmZhbHNlLCJkcm9wcGluZy1wYXJ0aWNsZSI6IiIsIm5vbi1kcm9wcGluZy1wYXJ0aWNsZSI6IiJ9XSwiY29udGFpbmVyLXRpdGxlIjoiU29jaW9sb2dpY2FsIE1ldGhvZHMgJiBSZXNlYXJjaCIsIkRPSSI6IjA4MDM5NzMyMzMiLCJJU0JOIjoiMDA0OS0xMjQxIiwiSVNTTiI6IjEwNTktNjAxMSIsIlBNSUQiOiI4MDM5NzMyMzMiLCJpc3N1ZWQiOnsiZGF0ZS1wYXJ0cyI6W1sxOTkyXV19LCJwYWdlIjoiMjMwLTI1OCIsImFic3RyYWN0IjoiVGhlIGZhc3RlbmVyIGRlc2lnbiBmb3IgdGhlIHRyYW5zZmVyIG9mIGNvbmNlbnRyYXRlZCB0cmFuc3ZlcnNlIChvdXQgb2YgcGxhbmUsIHB1bGwtb3V0KSBsb2FkcyB0byByYW5kb20gZ2xhc3MgZmliZXIgcmVpbmZvcmNlZCB0aGVybW9zZXQgcG9seW1lcnMgd2FzIGludmVzdGlnYXRlZC4gVGhlIGVsYXN0aWMgbWF0ZXJpYWwgcHJvcGVydGllcywgdm9pZCBjb250ZW50LGEgbmQgZ2xhc3MgY29udGVudCBvZiB0aGUgY29tcG9zaXRlIHdlcmUgZGV0ZXJtaW5lZCBhbmQgYSBmaW5pdGUgZWxlbWVudCBtb2RlbCB3YXMgdXNlZCB0byBhbmFseXplIGFuZCBjb21wYXJlIHRoZSBwZXJmb3JtYW5jZSBvZiB0aGUgdmFyaW91cyB3YXNoZXIgZGVzaWducyBmb3IgcmVkdWNpbmcgdGhlIHN0cmVzcyBhbmQgc3RyYWluIGxldmVscyBuZWFyIHRoZSBlZGdlIG9mIHRoZSB3YXNoZXIgYXQgYSBib2x0ZWQgam9pbnQuIEV4cGVyaW1lbnRhbCBzdHVkaWVzIHdlcmUgY29uZHVjdGVkIHRvIHZlcmlmeSB0aGUgZmluaXRlIGVsZW1lbnQgbW9kZWwuIiwiaXNzdWUiOiIyIiwidm9sdW1lIjoiMjEiLCJjb250YWluZXItdGl0bGUtc2hvcnQiOiJTb2Npb2wgTWV0aG9kcyBSZXMifSwiaXNUZW1wb3JhcnkiOmZhbHNlfV19"/>
          <w:id w:val="344904147"/>
          <w:placeholder>
            <w:docPart w:val="DefaultPlaceholder_-1854013440"/>
          </w:placeholder>
        </w:sdtPr>
        <w:sdtEndPr/>
        <w:sdtContent>
          <w:r w:rsidR="00756F25" w:rsidRPr="00756F25">
            <w:rPr>
              <w:rFonts w:eastAsia="Times New Roman"/>
              <w:color w:val="000000"/>
            </w:rPr>
            <w:t>[4]</w:t>
          </w:r>
        </w:sdtContent>
      </w:sdt>
      <w:r w:rsidR="00373663" w:rsidRPr="00ED683A">
        <w:rPr>
          <w:rFonts w:ascii="Times New Roman" w:hAnsi="Times New Roman" w:cs="Times New Roman"/>
          <w:lang w:val="en-US"/>
        </w:rPr>
        <w:t xml:space="preserve">), along with 90 % confidence interval (CI) limits, and (Standardized) Root Mean Square Residual ([S]RMR; </w:t>
      </w:r>
      <w:sdt>
        <w:sdtPr>
          <w:rPr>
            <w:rFonts w:ascii="Times New Roman" w:hAnsi="Times New Roman" w:cs="Times New Roman"/>
            <w:color w:val="000000"/>
            <w:lang w:val="en-US"/>
          </w:rPr>
          <w:tag w:val="MENDELEY_CITATION_v3_eyJjaXRhdGlvbklEIjoiTUVOREVMRVlfQ0lUQVRJT05fNGY2YmFmYzAtZTlhYi00MTk4LTg1NmEtNWViNWE4YmNkZjUyIiwicHJvcGVydGllcyI6eyJub3RlSW5kZXgiOjB9LCJpc0VkaXRlZCI6ZmFsc2UsIm1hbnVhbE92ZXJyaWRlIjp7ImlzTWFudWFsbHlPdmVycmlkZGVuIjpmYWxzZSwiY2l0ZXByb2NUZXh0IjoiWzJdIiwibWFudWFsT3ZlcnJpZGVUZXh0IjoiIn0sImNpdGF0aW9uSXRlbXMiOlt7ImlkIjoiYzhjYjFkZDQtZDNkYy0zN2Q4LWE2MjItODg0ZjgxMGZmYTUzIiwiaXRlbURhdGEiOnsidHlwZSI6ImFydGljbGUtam91cm5hbCIsImlkIjoiYzhjYjFkZDQtZDNkYy0zN2Q4LWE2MjItODg0ZjgxMGZmYTUzIiwidGl0bGUiOiJDb21wYXJhdGl2ZSBmaXQgaW5kZXhlcyBpbiBzdHJ1Y3R1cmFsIG1vZGVscy4iLCJhdXRob3IiOlt7ImZhbWlseSI6IkJlbnRsZXIiLCJnaXZlbiI6IlBldGVyIE0uIiwicGFyc2UtbmFtZXMiOmZhbHNlLCJkcm9wcGluZy1wYXJ0aWNsZSI6IiIsIm5vbi1kcm9wcGluZy1wYXJ0aWNsZSI6IiJ9XSwiY29udGFpbmVyLXRpdGxlIjoiUHN5Y2hvbG9naWNhbCBCdWxsZXRpbiIsIkRPSSI6IjEwLjEwMzcvMDAzMy0yOTA5LjEwNy4yLjIzOCIsIklTQk4iOiIwMDMzLTI5MDkiLCJJU1NOIjoiMDAzMy0yOTA5IiwiUE1JRCI6IjIzMjA3MDMiLCJpc3N1ZWQiOnsiZGF0ZS1wYXJ0cyI6W1sxOTkwXV19LCJwYWdlIjoiMjM4LTI0NiIsImFic3RyYWN0IjoiTm9ybWVkIGFuZCBub25ub3JtZWQgZml0IGluZGV4ZXMgYXJlIGZyZXF1ZW50bHkgdXNlZCBhcyBhZGp1bmN0cyB0byBjaGktc3F1YXJlIHN0YXRpc3RpY3MgZm9yIGV2YWx1YXRpbmcgdGhlIGZpdCBvZiBhIHN0cnVjdHVyYWwgbW9kZWwuIEEgZHJhd2JhY2sgb2YgZXhpc3RpbmcgaW5kZXhlcyBpcyB0aGF0IHRoZXkgZXN0aW1hdGUgbm8ga25vd24gcG9wdWxhdGlvbiBwYXJhbWV0ZXJzLiBBIG5ldyBjb2VmZmljaWVudCBpcyBwcm9wb3NlZCB0byBzdW1tYXJpemUgdGhlIHJlbGF0aXZlIHJlZHVjdGlvbiBpbiB0aGUgbm9uY2VudHJhbGl0eSBwYXJhbWV0ZXJzIG9mIHR3byBuZXN0ZWQgbW9kZWxzLiBUd28gZXN0aW1hdG9ycyBvZiB0aGUgY29lZmZpY2llbnQgeWllbGQgbmV3IG5vcm1lZCAoQ0ZJKSBhbmQgbm9ubm9ybWVkIChGSSkgZml0IGluZGV4ZXMuIENGSSBhdm9pZHMgdGhlIHVuZGVyZXN0aW1hdGlvbiBvZiBmaXQgb2Z0ZW4gbm90ZWQgaW4gc21hbGwgc2FtcGxlcyBmb3IgQmVudGxlciBhbmQgQm9uZXR0J3MgKDE5ODApIG5vcm1lZCBmaXQgaW5kZXggKE5GSSkuIEZJIGlzIGEgbGluZWFyIGZ1bmN0aW9uIG9mIEJlbnRsZXIgYW5kIEJvbmV0dCdzIG5vbi1ub3JtZWQgZml0IGluZGV4IChOTkZJKSB0aGF0IGF2b2lkcyB0aGUgZXh0cmVtZSB1bmRlcmVzdGltYXRpb24gYW5kIG92ZXJlc3RpbWF0aW9uIG9mdGVuIGZvdW5kIGluIE5ORkkuIEFzeW1wdG90aWNhbGx5LCBDRkksIEZJLCBORkksIGFuZCBhIG5ldyBpbmRleCBkZXZlbG9wZWQgYnkgQm9sbGVuIGFyZSBlcXVpdmFsZW50IG1lYXN1cmVzIG9mIGNvbXBhcmF0aXZlIGZpdCwgd2hlcmVhcyBOTkZJIG1lYXN1cmVzIHJlbGF0aXZlIGZpdCBieSBjb21wYXJpbmcgbm9uY2VudHJhbGl0eSBwZXIgZGVncmVlIG9mIGZyZWVkb20uIEFsbCBvZiB0aGUgaW5kZXhlcyBhcmUgZ2VuZXJhbGl6ZWQgdG8gcGVybWl0IHVzZSBvZiBXYWxkIGFuZCBMYWdyYW5nZSBtdWx0aXBsaWVyIHN0YXRpc3RpY3MuIEFuIGV4YW1wbGUgaWxsdXN0cmF0ZXMgdGhlIGJlaGF2aW9yIG9mIHRoZXNlIGluZGV4ZXMgdW5kZXIgY29uZGl0aW9ucyBvZiBjb3JyZWN0IHNwZWNpZmljYXRpb24gYW5kIG1pc3NwZWNpZmljYXRpb24uIFRoZSBuZXcgZml0IGluZGV4ZXMgcGVyZm9ybSB2ZXJ5IHdlbGwgYXQgYWxsIHNhbXBsZSBzaXplcy4iLCJpc3N1ZSI6IjIiLCJ2b2x1bWUiOiIxMDciLCJjb250YWluZXItdGl0bGUtc2hvcnQiOiJQc3ljaG9sIEJ1bGwifSwiaXNUZW1wb3JhcnkiOmZhbHNlfV19"/>
          <w:id w:val="-257764015"/>
          <w:placeholder>
            <w:docPart w:val="9053A753B5B0844A99754CACA1141DCB"/>
          </w:placeholder>
        </w:sdtPr>
        <w:sdtEndPr/>
        <w:sdtContent>
          <w:r w:rsidR="00756F25" w:rsidRPr="00756F25">
            <w:rPr>
              <w:rFonts w:ascii="Times New Roman" w:hAnsi="Times New Roman" w:cs="Times New Roman"/>
              <w:color w:val="000000"/>
              <w:lang w:val="en-US"/>
            </w:rPr>
            <w:t>[2]</w:t>
          </w:r>
        </w:sdtContent>
      </w:sdt>
      <w:r w:rsidR="00373663" w:rsidRPr="00ED683A">
        <w:rPr>
          <w:rFonts w:ascii="Times New Roman" w:hAnsi="Times New Roman" w:cs="Times New Roman"/>
          <w:lang w:val="en-US"/>
        </w:rPr>
        <w:t xml:space="preserve">. We used the following values as thresholds recommended in the literature: TLI and CFI &gt; .90, RMSEA &lt; .08, and (S)RMR &lt; .08. We followed the steps described for T1 data.  </w:t>
      </w:r>
    </w:p>
    <w:p w14:paraId="486A17B9" w14:textId="482780CC" w:rsidR="00BB7D71" w:rsidRPr="00ED683A" w:rsidRDefault="00BB7D71" w:rsidP="00BB7D71">
      <w:pPr>
        <w:spacing w:line="480" w:lineRule="auto"/>
        <w:ind w:firstLine="708"/>
        <w:rPr>
          <w:rFonts w:ascii="Times New Roman" w:hAnsi="Times New Roman" w:cs="Times New Roman"/>
          <w:lang w:val="en-US"/>
        </w:rPr>
      </w:pPr>
      <w:r w:rsidRPr="00ED683A">
        <w:rPr>
          <w:rFonts w:ascii="Times New Roman" w:hAnsi="Times New Roman" w:cs="Times New Roman"/>
          <w:lang w:val="en-US"/>
        </w:rPr>
        <w:t>The results indicated that the proposed 7-factor model (proactivity, agent perspective, recipient perspective, increasing structural job resources, increasing social job resources, increasing challenging job demands, and decreasing hindering job demands) fit the data reasonably well:  χ</w:t>
      </w:r>
      <w:r w:rsidRPr="00ED683A">
        <w:rPr>
          <w:rFonts w:ascii="Times New Roman" w:hAnsi="Times New Roman" w:cs="Times New Roman"/>
          <w:vertAlign w:val="superscript"/>
          <w:lang w:val="en-US"/>
        </w:rPr>
        <w:t xml:space="preserve">2 </w:t>
      </w:r>
      <w:r w:rsidRPr="00ED683A">
        <w:rPr>
          <w:rFonts w:ascii="Times New Roman" w:hAnsi="Times New Roman" w:cs="Times New Roman"/>
          <w:lang w:val="en-US"/>
        </w:rPr>
        <w:t>= 2490, df = 1154, RMSEA = .06 [90% CI: .06―.06], CFI = .80, TLI = .79, SRMR = .07. This measurement model was superior (Δ</w:t>
      </w:r>
      <w:r w:rsidRPr="00ED683A">
        <w:rPr>
          <w:rFonts w:ascii="Times New Roman" w:hAnsi="Times New Roman" w:cs="Times New Roman"/>
          <w:i/>
          <w:iCs/>
          <w:lang w:val="en-US"/>
        </w:rPr>
        <w:t>χ</w:t>
      </w:r>
      <w:r w:rsidRPr="00ED683A">
        <w:rPr>
          <w:rFonts w:ascii="Times New Roman" w:hAnsi="Times New Roman" w:cs="Times New Roman"/>
          <w:vertAlign w:val="superscript"/>
          <w:lang w:val="en-US"/>
        </w:rPr>
        <w:t>2</w:t>
      </w:r>
      <w:r w:rsidRPr="00ED683A">
        <w:rPr>
          <w:rFonts w:ascii="Times New Roman" w:hAnsi="Times New Roman" w:cs="Times New Roman"/>
          <w:lang w:val="en-US"/>
        </w:rPr>
        <w:t xml:space="preserve"> = 879, Δdf = 15, </w:t>
      </w:r>
      <w:r w:rsidRPr="00ED683A">
        <w:rPr>
          <w:rFonts w:ascii="Times New Roman" w:hAnsi="Times New Roman" w:cs="Times New Roman"/>
          <w:i/>
          <w:iCs/>
          <w:lang w:val="en-US"/>
        </w:rPr>
        <w:t>p</w:t>
      </w:r>
      <w:r w:rsidRPr="00ED683A">
        <w:rPr>
          <w:rFonts w:ascii="Times New Roman" w:hAnsi="Times New Roman" w:cs="Times New Roman"/>
          <w:lang w:val="en-US"/>
        </w:rPr>
        <w:t xml:space="preserve"> &lt; .001) to a 4-factor </w:t>
      </w:r>
      <w:r w:rsidRPr="00ED683A">
        <w:rPr>
          <w:rFonts w:ascii="Times New Roman" w:hAnsi="Times New Roman" w:cs="Times New Roman"/>
          <w:lang w:val="en-US"/>
        </w:rPr>
        <w:lastRenderedPageBreak/>
        <w:t>model (proactivity, agent perspective, recipient perspective, and all job crafting dimensions as one factor): χ</w:t>
      </w:r>
      <w:r w:rsidRPr="00ED683A">
        <w:rPr>
          <w:rFonts w:ascii="Times New Roman" w:hAnsi="Times New Roman" w:cs="Times New Roman"/>
          <w:vertAlign w:val="superscript"/>
          <w:lang w:val="en-US"/>
        </w:rPr>
        <w:t xml:space="preserve">2 </w:t>
      </w:r>
      <w:r w:rsidRPr="00ED683A">
        <w:rPr>
          <w:rFonts w:ascii="Times New Roman" w:hAnsi="Times New Roman" w:cs="Times New Roman"/>
          <w:lang w:val="en-US"/>
        </w:rPr>
        <w:t>= 3369, df = 1169, RMSEA = .08 [90% CI: .07―.08], CFI = .67, TLI = .65, SRMR = .09. This model also fit the data better (Δ</w:t>
      </w:r>
      <w:r w:rsidRPr="00ED683A">
        <w:rPr>
          <w:rFonts w:ascii="Times New Roman" w:hAnsi="Times New Roman" w:cs="Times New Roman"/>
          <w:i/>
          <w:iCs/>
          <w:lang w:val="en-US"/>
        </w:rPr>
        <w:t>χ</w:t>
      </w:r>
      <w:r w:rsidRPr="00ED683A">
        <w:rPr>
          <w:rFonts w:ascii="Times New Roman" w:hAnsi="Times New Roman" w:cs="Times New Roman"/>
          <w:vertAlign w:val="superscript"/>
          <w:lang w:val="en-US"/>
        </w:rPr>
        <w:t>2</w:t>
      </w:r>
      <w:r w:rsidRPr="00ED683A">
        <w:rPr>
          <w:rFonts w:ascii="Times New Roman" w:hAnsi="Times New Roman" w:cs="Times New Roman"/>
          <w:lang w:val="en-US"/>
        </w:rPr>
        <w:t xml:space="preserve"> = 2829, Δdf = 21, </w:t>
      </w:r>
      <w:r w:rsidRPr="00ED683A">
        <w:rPr>
          <w:rFonts w:ascii="Times New Roman" w:hAnsi="Times New Roman" w:cs="Times New Roman"/>
          <w:i/>
          <w:iCs/>
          <w:lang w:val="en-US"/>
        </w:rPr>
        <w:t>p</w:t>
      </w:r>
      <w:r w:rsidRPr="00ED683A">
        <w:rPr>
          <w:rFonts w:ascii="Times New Roman" w:hAnsi="Times New Roman" w:cs="Times New Roman"/>
          <w:lang w:val="en-US"/>
        </w:rPr>
        <w:t xml:space="preserve"> &lt; .001) than a 1-factor model χ</w:t>
      </w:r>
      <w:r w:rsidRPr="00ED683A">
        <w:rPr>
          <w:rFonts w:ascii="Times New Roman" w:hAnsi="Times New Roman" w:cs="Times New Roman"/>
          <w:vertAlign w:val="superscript"/>
          <w:lang w:val="en-US"/>
        </w:rPr>
        <w:t>2</w:t>
      </w:r>
      <w:r w:rsidRPr="00ED683A">
        <w:rPr>
          <w:rFonts w:ascii="Times New Roman" w:hAnsi="Times New Roman" w:cs="Times New Roman"/>
          <w:lang w:val="en-US"/>
        </w:rPr>
        <w:t xml:space="preserve"> = 5319, df = 1175, RMSEA = .10 [90% CI: .10―.11], CFI = .38, TLI = .35, SRMR = .12.</w:t>
      </w:r>
    </w:p>
    <w:p w14:paraId="30A30311" w14:textId="0F17599F" w:rsidR="00D1213C" w:rsidRPr="00ED683A" w:rsidRDefault="00D1213C" w:rsidP="000139E2">
      <w:pPr>
        <w:spacing w:line="480" w:lineRule="auto"/>
        <w:ind w:firstLine="708"/>
        <w:rPr>
          <w:rFonts w:ascii="Times New Roman" w:hAnsi="Times New Roman" w:cs="Times New Roman"/>
          <w:lang w:val="en-US"/>
        </w:rPr>
      </w:pPr>
      <w:r w:rsidRPr="00ED683A">
        <w:rPr>
          <w:rFonts w:ascii="Times New Roman" w:hAnsi="Times New Roman" w:cs="Times New Roman"/>
          <w:lang w:val="en-US"/>
        </w:rPr>
        <w:t>Overall, while the</w:t>
      </w:r>
      <w:r w:rsidR="00444F92" w:rsidRPr="00ED683A">
        <w:rPr>
          <w:rFonts w:ascii="Times New Roman" w:hAnsi="Times New Roman" w:cs="Times New Roman"/>
          <w:lang w:val="en-US"/>
        </w:rPr>
        <w:t xml:space="preserve"> 7-factor model fits the data best, the CFI and TLI indices’ values are </w:t>
      </w:r>
      <w:r w:rsidR="00547D9F" w:rsidRPr="00ED683A">
        <w:rPr>
          <w:rFonts w:ascii="Times New Roman" w:hAnsi="Times New Roman" w:cs="Times New Roman"/>
          <w:lang w:val="en-US"/>
        </w:rPr>
        <w:t>suboptimal</w:t>
      </w:r>
      <w:r w:rsidR="00444F92" w:rsidRPr="00ED683A">
        <w:rPr>
          <w:rFonts w:ascii="Times New Roman" w:hAnsi="Times New Roman" w:cs="Times New Roman"/>
          <w:lang w:val="en-US"/>
        </w:rPr>
        <w:t xml:space="preserve"> comparing them to the</w:t>
      </w:r>
      <w:r w:rsidR="000A2C13" w:rsidRPr="00ED683A">
        <w:rPr>
          <w:rFonts w:ascii="Times New Roman" w:hAnsi="Times New Roman" w:cs="Times New Roman"/>
          <w:lang w:val="en-US"/>
        </w:rPr>
        <w:t xml:space="preserve"> recommendations from the literature</w:t>
      </w:r>
      <w:sdt>
        <w:sdtPr>
          <w:rPr>
            <w:rFonts w:ascii="Times New Roman" w:hAnsi="Times New Roman" w:cs="Times New Roman"/>
            <w:color w:val="000000"/>
            <w:lang w:val="en-US"/>
          </w:rPr>
          <w:tag w:val="MENDELEY_CITATION_v3_eyJjaXRhdGlvbklEIjoiTUVOREVMRVlfQ0lUQVRJT05fZTU0MTZkZjUtYzYzMS00YWM4LWJjMzItYzcyM2YwMDkwMzIzIiwicHJvcGVydGllcyI6eyJub3RlSW5kZXgiOjB9LCJpc0VkaXRlZCI6ZmFsc2UsIm1hbnVhbE92ZXJyaWRlIjp7ImlzTWFudWFsbHlPdmVycmlkZGVuIjpmYWxzZSwiY2l0ZXByb2NUZXh0IjoiWzVdIiwibWFudWFsT3ZlcnJpZGVUZXh0IjoiIn0sImNpdGF0aW9uSXRlbXMiOlt7ImlkIjoiYTUwNGVkZjgtYzRlMy0zY2ViLThkMzYtNjE4N2ZiNmVlNzg0IiwiaXRlbURhdGEiOnsidHlwZSI6ImFydGljbGUtam91cm5hbCIsImlkIjoiYTUwNGVkZjgtYzRlMy0zY2ViLThkMzYtNjE4N2ZiNmVlNzg0IiwidGl0bGUiOiJDdXRvZmYgY3JpdGVyaWEgZm9yIGZpdCBpbmRleGVzIGluIGNvdmFyaWFuY2Ugc3RydWN0dXJlIGFuYWx5c2lzOiBDb252ZW50aW9uYWwgY3JpdGVyaWEgdmVyc3VzIG5ldyBhbHRlcm5hdGl2ZXMiLCJhdXRob3IiOlt7ImZhbWlseSI6Ikh1IiwiZ2l2ZW4iOiJMaeKAkHR6ZSIsInBhcnNlLW5hbWVzIjpmYWxzZSwiZHJvcHBpbmctcGFydGljbGUiOiIiLCJub24tZHJvcHBpbmctcGFydGljbGUiOiIifSx7ImZhbWlseSI6IkJlbnRsZXIiLCJnaXZlbiI6IlBldGVyIE0uIiwicGFyc2UtbmFtZXMiOmZhbHNlLCJkcm9wcGluZy1wYXJ0aWNsZSI6IiIsIm5vbi1kcm9wcGluZy1wYXJ0aWNsZSI6IiJ9XSwiY29udGFpbmVyLXRpdGxlIjoiaHR0cHM6Ly9kb2kub3JnLzEwLjEwODAvMTA3MDU1MTk5MDk1NDAxMTgiLCJhY2Nlc3NlZCI6eyJkYXRlLXBhcnRzIjpbWzIwMjEsMTEsM11dfSwiRE9JIjoiMTAuMTA4MC8xMDcwNTUxOTkwOTU0MDExOCIsIlVSTCI6Imh0dHBzOi8vd3d3LnRhbmRmb25saW5lLmNvbS9kb2kvYWJzLzEwLjEwODAvMTA3MDU1MTk5MDk1NDAxMTgiLCJpc3N1ZWQiOnsiZGF0ZS1wYXJ0cyI6W1syMDA5XV19LCJwYWdlIjoiMS01NSIsImFic3RyYWN0IjoiVGhpcyBhcnRpY2xlIGV4YW1pbmVzIHRoZSBhZGVxdWFjeSBvZiB0aGUg4oCccnVsZXMgb2YgdGh1bWLigJ0gY29udmVudGlvbmFsIGN1dG9mZiBjcml0ZXJpYSBhbmQgc2V2ZXJhbCBuZXcgYWx0ZXJuYXRpdmVzIGZvciB2YXJpb3VzIGZpdCBpbmRleGVzIHVzZWQgdG8gZXZhbHVhdGUgbW9kZWwgZml0IGluIHByYWN0aWNlLiBVc2luZyBhIDLigJBpbmRleCAuLi4iLCJwdWJsaXNoZXIiOiIgVGF5bG9yICYgRnJhbmNpcyBHcm91cCAiLCJpc3N1ZSI6IjEiLCJ2b2x1bWUiOiI2IiwiY29udGFpbmVyLXRpdGxlLXNob3J0IjoiIn0sImlzVGVtcG9yYXJ5IjpmYWxzZX1dfQ=="/>
          <w:id w:val="1199892769"/>
          <w:placeholder>
            <w:docPart w:val="DefaultPlaceholder_-1854013440"/>
          </w:placeholder>
        </w:sdtPr>
        <w:sdtEndPr/>
        <w:sdtContent>
          <w:r w:rsidR="00756F25" w:rsidRPr="00756F25">
            <w:rPr>
              <w:rFonts w:ascii="Times New Roman" w:hAnsi="Times New Roman" w:cs="Times New Roman"/>
              <w:color w:val="000000"/>
              <w:lang w:val="en-US"/>
            </w:rPr>
            <w:t>[5]</w:t>
          </w:r>
        </w:sdtContent>
      </w:sdt>
      <w:r w:rsidR="000A2C13" w:rsidRPr="00ED683A">
        <w:rPr>
          <w:rFonts w:ascii="Times New Roman" w:hAnsi="Times New Roman" w:cs="Times New Roman"/>
          <w:lang w:val="en-US"/>
        </w:rPr>
        <w:t>.</w:t>
      </w:r>
      <w:r w:rsidR="00AC2F6C" w:rsidRPr="00ED683A">
        <w:rPr>
          <w:rFonts w:ascii="Times New Roman" w:hAnsi="Times New Roman" w:cs="Times New Roman"/>
          <w:lang w:val="en-US"/>
        </w:rPr>
        <w:t xml:space="preserve"> In</w:t>
      </w:r>
      <w:r w:rsidR="000A2C13" w:rsidRPr="00ED683A">
        <w:rPr>
          <w:rFonts w:ascii="Times New Roman" w:hAnsi="Times New Roman" w:cs="Times New Roman"/>
          <w:lang w:val="en-US"/>
        </w:rPr>
        <w:t xml:space="preserve"> </w:t>
      </w:r>
      <w:r w:rsidR="00623250" w:rsidRPr="00ED683A">
        <w:rPr>
          <w:rFonts w:ascii="Times New Roman" w:hAnsi="Times New Roman" w:cs="Times New Roman"/>
          <w:lang w:val="en-US"/>
        </w:rPr>
        <w:t xml:space="preserve">CFA, as </w:t>
      </w:r>
      <w:r w:rsidR="00547D9F" w:rsidRPr="00ED683A">
        <w:rPr>
          <w:rFonts w:ascii="Times New Roman" w:hAnsi="Times New Roman" w:cs="Times New Roman"/>
          <w:lang w:val="en-US"/>
        </w:rPr>
        <w:t>part of the</w:t>
      </w:r>
      <w:r w:rsidR="00623250" w:rsidRPr="00ED683A">
        <w:rPr>
          <w:rFonts w:ascii="Times New Roman" w:hAnsi="Times New Roman" w:cs="Times New Roman"/>
          <w:lang w:val="en-US"/>
        </w:rPr>
        <w:t xml:space="preserve"> structural equation modeling</w:t>
      </w:r>
      <w:r w:rsidR="00547D9F" w:rsidRPr="00ED683A">
        <w:rPr>
          <w:rFonts w:ascii="Times New Roman" w:hAnsi="Times New Roman" w:cs="Times New Roman"/>
          <w:lang w:val="en-US"/>
        </w:rPr>
        <w:t xml:space="preserve"> methods </w:t>
      </w:r>
      <w:r w:rsidR="00AC2F6C" w:rsidRPr="00ED683A">
        <w:rPr>
          <w:rFonts w:ascii="Times New Roman" w:hAnsi="Times New Roman" w:cs="Times New Roman"/>
          <w:lang w:val="en-US"/>
        </w:rPr>
        <w:t>family</w:t>
      </w:r>
      <w:r w:rsidR="00623250" w:rsidRPr="00ED683A">
        <w:rPr>
          <w:rFonts w:ascii="Times New Roman" w:hAnsi="Times New Roman" w:cs="Times New Roman"/>
          <w:lang w:val="en-US"/>
        </w:rPr>
        <w:t>, application of the RMSEA, CFI, and TLI highly relies on the conventional cutoff values developed under normal-theory maximum</w:t>
      </w:r>
      <w:r w:rsidR="00AC2F6C" w:rsidRPr="00ED683A">
        <w:rPr>
          <w:rFonts w:ascii="Times New Roman" w:hAnsi="Times New Roman" w:cs="Times New Roman"/>
          <w:lang w:val="en-US"/>
        </w:rPr>
        <w:t xml:space="preserve"> </w:t>
      </w:r>
      <w:r w:rsidR="00623250" w:rsidRPr="00ED683A">
        <w:rPr>
          <w:rFonts w:ascii="Times New Roman" w:hAnsi="Times New Roman" w:cs="Times New Roman"/>
          <w:lang w:val="en-US"/>
        </w:rPr>
        <w:t>likelihood (ML) with continuous data</w:t>
      </w:r>
      <w:r w:rsidR="00AC2F6C" w:rsidRPr="00ED683A">
        <w:rPr>
          <w:rFonts w:ascii="Times New Roman" w:hAnsi="Times New Roman" w:cs="Times New Roman"/>
          <w:lang w:val="en-US"/>
        </w:rPr>
        <w:t xml:space="preserve"> </w:t>
      </w:r>
      <w:sdt>
        <w:sdtPr>
          <w:rPr>
            <w:rFonts w:ascii="Times New Roman" w:hAnsi="Times New Roman" w:cs="Times New Roman"/>
            <w:color w:val="000000"/>
            <w:lang w:val="en-US"/>
          </w:rPr>
          <w:tag w:val="MENDELEY_CITATION_v3_eyJjaXRhdGlvbklEIjoiTUVOREVMRVlfQ0lUQVRJT05fZjBhNjIyNDUtNGFhNS00MDhkLWI5MzMtYWFjMWFjOTQ3YjUwIiwicHJvcGVydGllcyI6eyJub3RlSW5kZXgiOjB9LCJpc0VkaXRlZCI6ZmFsc2UsIm1hbnVhbE92ZXJyaWRlIjp7ImlzTWFudWFsbHlPdmVycmlkZGVuIjpmYWxzZSwiY2l0ZXByb2NUZXh0IjoiWzZdIiwibWFudWFsT3ZlcnJpZGVUZXh0IjoiIn0sImNpdGF0aW9uSXRlbXMiOlt7ImlkIjoiZjU1MGYzMGUtZjAxZS0zMTFhLWE1NDktYTJkZWFjNzU1NWVjIiwiaXRlbURhdGEiOnsidHlwZSI6ImFydGljbGUtam91cm5hbCIsImlkIjoiZjU1MGYzMGUtZjAxZS0zMTFhLWE1NDktYTJkZWFjNzU1NWVjIiwidGl0bGUiOiJSTVNFQSwgQ0ZJLCBhbmQgVExJIGluIHN0cnVjdHVyYWwgZXF1YXRpb24gbW9kZWxpbmcgd2l0aCBvcmRlcmVkIGNhdGVnb3JpY2FsIGRhdGE6IFRoZSBzdG9yeSB0aGV5IHRlbGwgZGVwZW5kcyBvbiB0aGUgZXN0aW1hdGlvbiBtZXRob2RzIiwiYXV0aG9yIjpbeyJmYW1pbHkiOiJYaWEiLCJnaXZlbiI6IllhbiIsInBhcnNlLW5hbWVzIjpmYWxzZSwiZHJvcHBpbmctcGFydGljbGUiOiIiLCJub24tZHJvcHBpbmctcGFydGljbGUiOiIifSx7ImZhbWlseSI6IllhbmciLCJnaXZlbiI6Illhbnl1biIsInBhcnNlLW5hbWVzIjpmYWxzZSwiZHJvcHBpbmctcGFydGljbGUiOiIiLCJub24tZHJvcHBpbmctcGFydGljbGUiOiIifV0sImNvbnRhaW5lci10aXRsZSI6IkJlaGF2aW9yIFJlc2VhcmNoIE1ldGhvZHMgMjAxOCA1MToxIiwiYWNjZXNzZWQiOnsiZGF0ZS1wYXJ0cyI6W1syMDIxLDExLDNdXX0sIkRPSSI6IjEwLjM3NTgvUzEzNDI4LTAxOC0xMDU1LTIiLCJJU1NOIjoiMTU1NC0zNTI4IiwiVVJMIjoiaHR0cHM6Ly9saW5rLnNwcmluZ2VyLmNvbS9hcnRpY2xlLzEwLjM3NTgvczEzNDI4LTAxOC0xMDU1LTIiLCJpc3N1ZWQiOnsiZGF0ZS1wYXJ0cyI6W1syMDE4LDYsNF1dfSwicGFnZSI6IjQwOS00MjgiLCJhYnN0cmFjdCI6IkluIHN0cnVjdHVyYWwgZXF1YXRpb24gbW9kZWxpbmcsIGFwcGxpY2F0aW9uIG9mIHRoZSByb290IG1lYW4gc3F1YXJlIGVycm9yIG9mIGFwcHJveGltYXRpb24gKFJNU0VBKSwgY29tcGFyYXRpdmUgZml0IGluZGV4IChDRkkpLCBhbmQgVHVja2Vy4oCTTGV3aXMgaW5kZXggKFRMSSkgaGlnaGx5IHJlbGllcyBvbiB0aGUgY29udmVudGlvbmFsIGN1dG9mZiB2YWx1ZXMgZGV2ZWxvcGVkIHVuZGVyIG5vcm1hbC10aGVvcnkgbWF4aW11bSBsaWtlbGlob29kIChNTCkgd2l0aCBjb250aW51b3VzIGRhdGEuIEZvciBvcmRlcmVkIGNhdGVnb3JpY2FsIGRhdGEsIHVud2VpZ2h0ZWQgbGVhc3Qgc3F1YXJlcyAoVUxTKSBhbmQgZGlhZ29uYWxseSB3ZWlnaHRlZCBsZWFzdCBzcXVhcmVzIChEV0xTKSBiYXNlZCBvbiBwb2x5Y2hvcmljIGNvcnJlbGF0aW9uIG1hdHJpY2VzIGhhdmUgYmVlbiByZWNvbW1lbmRlZCBpbiBwcmV2aW91cyBzdHVkaWVzLiBBbHRob3VnaCBubyBjbGVhciBzdWdnZXN0aW9ucyBleGlzdCByZWdhcmRpbmcgdGhlIGFwcGxpY2F0aW9uIG9mIHRoZXNlIGZpdCBpbmRpY2VzIHdoZW4gYW5hbHl6aW5nIG9yZGVyZWQgY2F0ZWdvcmljYWwgdmFyaWFibGVzLCBwcmFjdGl0aW9uZXJzIGFyZSBzdGlsbCB0ZW1wdGVkIHRvIGFkb3B0IHRoZSBjb252ZW50aW9uYWwgY3V0b2ZmIHJ1bGVzLiBUaGUgcHVycG9zZSBvZiBvdXIgcmVzZWFyY2ggd2FzIHRvIGFuc3dlciB0aGUgcXVlc3Rpb246IEdpdmVuIGEgcG9wdWxhdGlvbiBwb2x5Y2hvcmljIGNvcnJlbGF0aW9uIG1hdHJpeCBhbmQgYSBoeXBvdGhlc2l6ZWQgbW9kZWwsIGlmIE1MIHJlc3VsdHMgaW4gYSBzcGVjaWZpYyBSTVNFQSB2YWx1ZSAoZS5nLiwgLjA4KSwgd2hhdCBpcyB0aGUgUk1TRUEgdmFsdWUgd2hlbiBVTFMgb3IgRFdMUyBpcyBhcHBsaWVkPyBDRkkgYW5kIFRMSSB3ZXJlIGludmVzdGlnYXRlZCBpbiB0aGUgc2FtZSBmYXNoaW9uLiBCb3RoIHNpbXVsYXRlZCBhbmQgZW1waXJpY2FsIHBvbHljaG9yaWMgY29ycmVsYXRpb24gbWF0cmljZXMgd2l0aCB2YXJpb3VzIGRlZ3JlZXMgb2YgbW9kZWwgbWlzc3BlY2lmaWNhdGlvbiB3ZXJlIGVtcGxveWVkIHRvIGFkZHJlc3MgdGhlIGFib3ZlIHF1ZXN0aW9uLiBUaGUgcmVzdWx0cyBzaG93ZWQgdGhhdCBEV0xTIGFuZCBVTFMgbGVhZCB0byBzbWFsbGVyIFJNU0VBIGFuZCBsYXJnZXIgQ0ZJIGFuZCBUTEkgdmFsdWVzIHRoYW4gZG9lcyBNTCBmb3IgYWxsIG1hbmlwdWxhdGVkIGNvbmRpdGlvbnMsIHJlZ2FyZGxlc3Mgb2Ygd2hldGhlciBvciBub3QgdGhlIGluZGljZXMgYXJlIHNjYWxlZC4gQXBwbHlpbmcgdGhlIGNvbnZlbnRpb25hbCBjdXRvZmZzIHRvIERXTFMgYW5kIFVMUywgdGhlcmVmb3JlLCBoYXMgYSBwcm9ub3VuY2VkIHRlbmRlbmN5IG5vdCB0byBkaXNjb3ZlciBtb2RlbOKAk2RhdGEgbWlzZml0LiBEaXNjdXNzaW9ucyByZWdhcmRpbmcgdGhlIHVzZSBvZiBSTVNFQSwgQ0ZJLCBhbmQgVExJIGZvciBvcmRlcmVkIGNhdGVnb3JpY2FsIGRhdGEgYXJlIGdpdmVuLiIsInB1Ymxpc2hlciI6IlNwcmluZ2VyIiwiaXNzdWUiOiIxIiwidm9sdW1lIjoiNTEiLCJjb250YWluZXItdGl0bGUtc2hvcnQiOiIifSwiaXNUZW1wb3JhcnkiOmZhbHNlfV19"/>
          <w:id w:val="-1071805591"/>
          <w:placeholder>
            <w:docPart w:val="DefaultPlaceholder_-1854013440"/>
          </w:placeholder>
        </w:sdtPr>
        <w:sdtEndPr/>
        <w:sdtContent>
          <w:r w:rsidR="00756F25" w:rsidRPr="00756F25">
            <w:rPr>
              <w:rFonts w:eastAsia="Times New Roman"/>
              <w:color w:val="000000"/>
            </w:rPr>
            <w:t>[6]</w:t>
          </w:r>
        </w:sdtContent>
      </w:sdt>
      <w:r w:rsidR="00623250" w:rsidRPr="00ED683A">
        <w:rPr>
          <w:rFonts w:ascii="Times New Roman" w:hAnsi="Times New Roman" w:cs="Times New Roman"/>
          <w:lang w:val="en-US"/>
        </w:rPr>
        <w:t>.</w:t>
      </w:r>
      <w:r w:rsidR="00786295" w:rsidRPr="00ED683A">
        <w:rPr>
          <w:rFonts w:ascii="Times New Roman" w:hAnsi="Times New Roman" w:cs="Times New Roman"/>
          <w:lang w:val="en-US"/>
        </w:rPr>
        <w:t xml:space="preserve"> We tested the multinormali</w:t>
      </w:r>
      <w:r w:rsidR="00E2182C" w:rsidRPr="00ED683A">
        <w:rPr>
          <w:rFonts w:ascii="Times New Roman" w:hAnsi="Times New Roman" w:cs="Times New Roman"/>
          <w:lang w:val="en-US"/>
        </w:rPr>
        <w:t xml:space="preserve">ty assumptions and observed that, indeed, this assumption </w:t>
      </w:r>
      <w:r w:rsidR="00A75D32" w:rsidRPr="00ED683A">
        <w:rPr>
          <w:rFonts w:ascii="Times New Roman" w:hAnsi="Times New Roman" w:cs="Times New Roman"/>
          <w:lang w:val="en-US"/>
        </w:rPr>
        <w:t>is</w:t>
      </w:r>
      <w:r w:rsidR="00E2182C" w:rsidRPr="00ED683A">
        <w:rPr>
          <w:rFonts w:ascii="Times New Roman" w:hAnsi="Times New Roman" w:cs="Times New Roman"/>
          <w:lang w:val="en-US"/>
        </w:rPr>
        <w:t xml:space="preserve"> violated</w:t>
      </w:r>
      <w:r w:rsidR="00407CE4" w:rsidRPr="00ED683A">
        <w:rPr>
          <w:rFonts w:ascii="Times New Roman" w:hAnsi="Times New Roman" w:cs="Times New Roman"/>
          <w:lang w:val="en-US"/>
        </w:rPr>
        <w:t xml:space="preserve"> (significant multivariate skew and kurtosis tests)</w:t>
      </w:r>
      <w:r w:rsidR="00E2182C" w:rsidRPr="00ED683A">
        <w:rPr>
          <w:rFonts w:ascii="Times New Roman" w:hAnsi="Times New Roman" w:cs="Times New Roman"/>
          <w:lang w:val="en-US"/>
        </w:rPr>
        <w:t xml:space="preserve">. </w:t>
      </w:r>
      <w:r w:rsidR="00786295" w:rsidRPr="00ED683A">
        <w:rPr>
          <w:rFonts w:ascii="Times New Roman" w:hAnsi="Times New Roman" w:cs="Times New Roman"/>
          <w:lang w:val="en-US"/>
        </w:rPr>
        <w:t>Additionally</w:t>
      </w:r>
      <w:r w:rsidR="00204651" w:rsidRPr="00ED683A">
        <w:rPr>
          <w:rFonts w:ascii="Times New Roman" w:hAnsi="Times New Roman" w:cs="Times New Roman"/>
          <w:lang w:val="en-US"/>
        </w:rPr>
        <w:t>, Likert scales</w:t>
      </w:r>
      <w:r w:rsidR="000139E2" w:rsidRPr="00ED683A">
        <w:rPr>
          <w:rFonts w:ascii="Times New Roman" w:hAnsi="Times New Roman" w:cs="Times New Roman"/>
          <w:lang w:val="en-US"/>
        </w:rPr>
        <w:t>,</w:t>
      </w:r>
      <w:r w:rsidR="000602B7" w:rsidRPr="00ED683A">
        <w:rPr>
          <w:rFonts w:ascii="Times New Roman" w:hAnsi="Times New Roman" w:cs="Times New Roman"/>
          <w:lang w:val="en-US"/>
        </w:rPr>
        <w:t xml:space="preserve"> </w:t>
      </w:r>
      <w:r w:rsidR="000139E2" w:rsidRPr="00ED683A">
        <w:rPr>
          <w:rFonts w:ascii="Times New Roman" w:hAnsi="Times New Roman" w:cs="Times New Roman"/>
          <w:lang w:val="en-US"/>
        </w:rPr>
        <w:t xml:space="preserve">which we applied in this project, </w:t>
      </w:r>
      <w:r w:rsidR="00204651" w:rsidRPr="00ED683A">
        <w:rPr>
          <w:rFonts w:ascii="Times New Roman" w:hAnsi="Times New Roman" w:cs="Times New Roman"/>
          <w:lang w:val="en-US"/>
        </w:rPr>
        <w:t xml:space="preserve">could be considered </w:t>
      </w:r>
      <w:r w:rsidR="000139E2" w:rsidRPr="00ED683A">
        <w:rPr>
          <w:rFonts w:ascii="Times New Roman" w:hAnsi="Times New Roman" w:cs="Times New Roman"/>
          <w:lang w:val="en-US"/>
        </w:rPr>
        <w:t>ordinal</w:t>
      </w:r>
      <w:r w:rsidR="00623250" w:rsidRPr="00ED683A">
        <w:rPr>
          <w:rFonts w:ascii="Times New Roman" w:hAnsi="Times New Roman" w:cs="Times New Roman"/>
          <w:lang w:val="en-US"/>
        </w:rPr>
        <w:t xml:space="preserve"> data</w:t>
      </w:r>
      <w:r w:rsidR="004A4367" w:rsidRPr="00ED683A">
        <w:rPr>
          <w:rFonts w:ascii="Times New Roman" w:hAnsi="Times New Roman" w:cs="Times New Roman"/>
          <w:lang w:val="en-US"/>
        </w:rPr>
        <w:t xml:space="preserve">, especially if the number of response categories is lower than 10 </w:t>
      </w:r>
      <w:sdt>
        <w:sdtPr>
          <w:rPr>
            <w:rFonts w:ascii="Times New Roman" w:hAnsi="Times New Roman" w:cs="Times New Roman"/>
            <w:color w:val="000000"/>
            <w:lang w:val="en-US"/>
          </w:rPr>
          <w:tag w:val="MENDELEY_CITATION_v3_eyJjaXRhdGlvbklEIjoiTUVOREVMRVlfQ0lUQVRJT05fZTc1NzRjOGEtMTg5OS00NWVlLWE2YzMtZDIzMTM4OTdiNjNiIiwicHJvcGVydGllcyI6eyJub3RlSW5kZXgiOjB9LCJpc0VkaXRlZCI6ZmFsc2UsIm1hbnVhbE92ZXJyaWRlIjp7ImlzTWFudWFsbHlPdmVycmlkZGVuIjpmYWxzZSwiY2l0ZXByb2NUZXh0IjoiWzddIiwibWFudWFsT3ZlcnJpZGVUZXh0IjoiIn0sImNpdGF0aW9uSXRlbXMiOlt7ImlkIjoiY2FkYjE0ZWEtYjkzOC0zNjM5LWEzYmYtMGUxZmZmYjM3ZmE4IiwiaXRlbURhdGEiOnsidHlwZSI6ImFydGljbGUtam91cm5hbCIsImlkIjoiY2FkYjE0ZWEtYjkzOC0zNjM5LWEzYmYtMGUxZmZmYjM3ZmE4IiwidGl0bGUiOiJDYW4gTGlrZXJ0IFNjYWxlcyBiZSBUcmVhdGVkIGFzIEludGVydmFsIFNjYWxlcz/igJRBIFNpbXVsYXRpb24gU3R1ZHkiLCJhdXRob3IiOlt7ImZhbWlseSI6Ild1IiwiZ2l2ZW4iOiJIdWlwaW5nIiwicGFyc2UtbmFtZXMiOmZhbHNlLCJkcm9wcGluZy1wYXJ0aWNsZSI6IiIsIm5vbi1kcm9wcGluZy1wYXJ0aWNsZSI6IiJ9LHsiZmFtaWx5IjoiTGV1bmciLCJnaXZlbiI6IlNoaW5nLU9uIiwicGFyc2UtbmFtZXMiOmZhbHNlLCJkcm9wcGluZy1wYXJ0aWNsZSI6IiIsIm5vbi1kcm9wcGluZy1wYXJ0aWNsZSI6IiJ9XSwiY29udGFpbmVyLXRpdGxlIjoiaHR0cDovL2R4LmRvaS5vcmcvMTAuMTA4MC8wMTQ4ODM3Ni4yMDE3LjEzMjk3NzUiLCJhY2Nlc3NlZCI6eyJkYXRlLXBhcnRzIjpbWzIwMjEsMTEsM11dfSwiRE9JIjoiMTAuMTA4MC8wMTQ4ODM3Ni4yMDE3LjEzMjk3NzUiLCJVUkwiOiJodHRwczovL3d3dy50YW5kZm9ubGluZS5jb20vZG9pL2Ficy8xMC4xMDgwLzAxNDg4Mzc2LjIwMTcuMTMyOTc3NSIsImlzc3VlZCI6eyJkYXRlLXBhcnRzIjpbWzIwMTcsOCw4XV19LCJwYWdlIjoiNTI3LTUzMiIsImFic3RyYWN0IjoiVGhlIExpa2VydCBzY2FsZSBpcyB3aWRlbHkgdXNlZCBpbiBzb2NpYWwgd29yayByZXNlYXJjaCwgYW5kIGlzIGNvbW1vbmx5IGNvbnN0cnVjdGVkIHdpdGggZm91ciB0byBzZXZlbiBwb2ludHMuIEl0IGlzIHVzdWFsbHkgdHJlYXRlZCBhcyBhbiBpbnRlcnZhbCBzY2FsZSwgYnV0IHN0cmljdGx5IHNwZWFraW5nIGl0IGlzIGFuIG9yZGluYWwgc2MuLi4iLCJwdWJsaXNoZXIiOiJSb3V0bGVkZ2UiLCJpc3N1ZSI6IjQiLCJ2b2x1bWUiOiI0MyIsImNvbnRhaW5lci10aXRsZS1zaG9ydCI6IiJ9LCJpc1RlbXBvcmFyeSI6ZmFsc2V9XX0="/>
          <w:id w:val="782927617"/>
          <w:placeholder>
            <w:docPart w:val="DefaultPlaceholder_-1854013440"/>
          </w:placeholder>
        </w:sdtPr>
        <w:sdtEndPr/>
        <w:sdtContent>
          <w:r w:rsidR="00756F25" w:rsidRPr="00756F25">
            <w:rPr>
              <w:rFonts w:eastAsia="Times New Roman"/>
              <w:color w:val="000000"/>
            </w:rPr>
            <w:t>[7]</w:t>
          </w:r>
        </w:sdtContent>
      </w:sdt>
      <w:r w:rsidR="009647B7" w:rsidRPr="00ED683A">
        <w:rPr>
          <w:rFonts w:ascii="Times New Roman" w:hAnsi="Times New Roman" w:cs="Times New Roman"/>
          <w:lang w:val="en-US"/>
        </w:rPr>
        <w:t>.</w:t>
      </w:r>
      <w:r w:rsidR="00623250" w:rsidRPr="00ED683A">
        <w:rPr>
          <w:rFonts w:ascii="Times New Roman" w:hAnsi="Times New Roman" w:cs="Times New Roman"/>
          <w:lang w:val="en-US"/>
        </w:rPr>
        <w:t xml:space="preserve"> </w:t>
      </w:r>
      <w:r w:rsidR="009647B7" w:rsidRPr="00ED683A">
        <w:rPr>
          <w:rFonts w:ascii="Times New Roman" w:hAnsi="Times New Roman" w:cs="Times New Roman"/>
          <w:lang w:val="en-US"/>
        </w:rPr>
        <w:t>In that case,</w:t>
      </w:r>
      <w:r w:rsidR="00204651" w:rsidRPr="00ED683A">
        <w:rPr>
          <w:rFonts w:ascii="Times New Roman" w:hAnsi="Times New Roman" w:cs="Times New Roman"/>
          <w:lang w:val="en-US"/>
        </w:rPr>
        <w:t xml:space="preserve"> </w:t>
      </w:r>
      <w:r w:rsidR="00623250" w:rsidRPr="00ED683A">
        <w:rPr>
          <w:rFonts w:ascii="Times New Roman" w:hAnsi="Times New Roman" w:cs="Times New Roman"/>
          <w:lang w:val="en-US"/>
        </w:rPr>
        <w:t>unweighted least squares (ULS) and diagonally weighted</w:t>
      </w:r>
      <w:r w:rsidR="000139E2" w:rsidRPr="00ED683A">
        <w:rPr>
          <w:rFonts w:ascii="Times New Roman" w:hAnsi="Times New Roman" w:cs="Times New Roman"/>
          <w:lang w:val="en-US"/>
        </w:rPr>
        <w:t xml:space="preserve"> </w:t>
      </w:r>
      <w:r w:rsidR="00623250" w:rsidRPr="00ED683A">
        <w:rPr>
          <w:rFonts w:ascii="Times New Roman" w:hAnsi="Times New Roman" w:cs="Times New Roman"/>
          <w:lang w:val="en-US"/>
        </w:rPr>
        <w:t xml:space="preserve">least squares (DWLS) </w:t>
      </w:r>
      <w:r w:rsidR="00542C35" w:rsidRPr="00ED683A">
        <w:rPr>
          <w:rFonts w:ascii="Times New Roman" w:hAnsi="Times New Roman" w:cs="Times New Roman"/>
          <w:lang w:val="en-US"/>
        </w:rPr>
        <w:t>estimation methods could be applied</w:t>
      </w:r>
      <w:r w:rsidR="000139E2" w:rsidRPr="00ED683A">
        <w:rPr>
          <w:rFonts w:ascii="Times New Roman" w:hAnsi="Times New Roman" w:cs="Times New Roman"/>
          <w:lang w:val="en-US"/>
        </w:rPr>
        <w:t xml:space="preserve"> to test model fit</w:t>
      </w:r>
      <w:r w:rsidR="0019556A" w:rsidRPr="00ED683A">
        <w:rPr>
          <w:rFonts w:ascii="Times New Roman" w:hAnsi="Times New Roman" w:cs="Times New Roman"/>
          <w:lang w:val="en-US"/>
        </w:rPr>
        <w:t>. Recent simulations studies suggest that</w:t>
      </w:r>
      <w:r w:rsidR="00AE2AE2" w:rsidRPr="00ED683A">
        <w:rPr>
          <w:rFonts w:ascii="Times New Roman" w:hAnsi="Times New Roman" w:cs="Times New Roman"/>
          <w:lang w:val="en-US"/>
        </w:rPr>
        <w:t xml:space="preserve"> </w:t>
      </w:r>
      <w:r w:rsidR="000139E2" w:rsidRPr="00ED683A">
        <w:rPr>
          <w:rFonts w:ascii="Times New Roman" w:hAnsi="Times New Roman" w:cs="Times New Roman"/>
          <w:lang w:val="en-US"/>
        </w:rPr>
        <w:t>these estimation methods</w:t>
      </w:r>
      <w:r w:rsidR="00AE2AE2" w:rsidRPr="00ED683A">
        <w:rPr>
          <w:rFonts w:ascii="Times New Roman" w:hAnsi="Times New Roman" w:cs="Times New Roman"/>
          <w:lang w:val="en-US"/>
        </w:rPr>
        <w:t xml:space="preserve"> have substantial impacts of the </w:t>
      </w:r>
      <w:r w:rsidR="000139E2" w:rsidRPr="00ED683A">
        <w:rPr>
          <w:rFonts w:ascii="Times New Roman" w:hAnsi="Times New Roman" w:cs="Times New Roman"/>
          <w:lang w:val="en-US"/>
        </w:rPr>
        <w:t>indices</w:t>
      </w:r>
      <w:r w:rsidR="009647B7" w:rsidRPr="00ED683A">
        <w:rPr>
          <w:rFonts w:ascii="Times New Roman" w:hAnsi="Times New Roman" w:cs="Times New Roman"/>
          <w:lang w:val="en-US"/>
        </w:rPr>
        <w:t>’</w:t>
      </w:r>
      <w:r w:rsidR="000139E2" w:rsidRPr="00ED683A">
        <w:rPr>
          <w:rFonts w:ascii="Times New Roman" w:hAnsi="Times New Roman" w:cs="Times New Roman"/>
          <w:lang w:val="en-US"/>
        </w:rPr>
        <w:t xml:space="preserve"> values</w:t>
      </w:r>
      <w:r w:rsidR="00AE2AE2" w:rsidRPr="00ED683A">
        <w:rPr>
          <w:rFonts w:ascii="Times New Roman" w:hAnsi="Times New Roman" w:cs="Times New Roman"/>
          <w:lang w:val="en-US"/>
        </w:rPr>
        <w:t>, and different cut-off values</w:t>
      </w:r>
      <w:r w:rsidR="005909A2" w:rsidRPr="00ED683A">
        <w:rPr>
          <w:rFonts w:ascii="Times New Roman" w:hAnsi="Times New Roman" w:cs="Times New Roman"/>
          <w:lang w:val="en-US"/>
        </w:rPr>
        <w:t xml:space="preserve"> could be employed</w:t>
      </w:r>
      <w:r w:rsidR="00623250" w:rsidRPr="00ED683A">
        <w:rPr>
          <w:rFonts w:ascii="Times New Roman" w:hAnsi="Times New Roman" w:cs="Times New Roman"/>
          <w:lang w:val="en-US"/>
        </w:rPr>
        <w:t xml:space="preserve"> </w:t>
      </w:r>
      <w:sdt>
        <w:sdtPr>
          <w:rPr>
            <w:rFonts w:ascii="Times New Roman" w:hAnsi="Times New Roman" w:cs="Times New Roman"/>
            <w:color w:val="000000"/>
            <w:lang w:val="en-US"/>
          </w:rPr>
          <w:tag w:val="MENDELEY_CITATION_v3_eyJjaXRhdGlvbklEIjoiTUVOREVMRVlfQ0lUQVRJT05fMjYwMDdlNzUtYWI2NC00YmY5LThkODQtNzE1NzBlNDI5YzFmIiwicHJvcGVydGllcyI6eyJub3RlSW5kZXgiOjB9LCJpc0VkaXRlZCI6ZmFsc2UsIm1hbnVhbE92ZXJyaWRlIjp7ImlzTWFudWFsbHlPdmVycmlkZGVuIjpmYWxzZSwiY2l0ZXByb2NUZXh0IjoiWzYsIDhdIiwibWFudWFsT3ZlcnJpZGVUZXh0IjoiIn0sImNpdGF0aW9uSXRlbXMiOlt7ImlkIjoiZjU1MGYzMGUtZjAxZS0zMTFhLWE1NDktYTJkZWFjNzU1NWVjIiwiaXRlbURhdGEiOnsidHlwZSI6ImFydGljbGUtam91cm5hbCIsImlkIjoiZjU1MGYzMGUtZjAxZS0zMTFhLWE1NDktYTJkZWFjNzU1NWVjIiwidGl0bGUiOiJSTVNFQSwgQ0ZJLCBhbmQgVExJIGluIHN0cnVjdHVyYWwgZXF1YXRpb24gbW9kZWxpbmcgd2l0aCBvcmRlcmVkIGNhdGVnb3JpY2FsIGRhdGE6IFRoZSBzdG9yeSB0aGV5IHRlbGwgZGVwZW5kcyBvbiB0aGUgZXN0aW1hdGlvbiBtZXRob2RzIiwiYXV0aG9yIjpbeyJmYW1pbHkiOiJYaWEiLCJnaXZlbiI6IllhbiIsInBhcnNlLW5hbWVzIjpmYWxzZSwiZHJvcHBpbmctcGFydGljbGUiOiIiLCJub24tZHJvcHBpbmctcGFydGljbGUiOiIifSx7ImZhbWlseSI6IllhbmciLCJnaXZlbiI6Illhbnl1biIsInBhcnNlLW5hbWVzIjpmYWxzZSwiZHJvcHBpbmctcGFydGljbGUiOiIiLCJub24tZHJvcHBpbmctcGFydGljbGUiOiIifV0sImNvbnRhaW5lci10aXRsZSI6IkJlaGF2aW9yIFJlc2VhcmNoIE1ldGhvZHMgMjAxOCA1MToxIiwiYWNjZXNzZWQiOnsiZGF0ZS1wYXJ0cyI6W1syMDIxLDExLDNdXX0sIkRPSSI6IjEwLjM3NTgvUzEzNDI4LTAxOC0xMDU1LTIiLCJJU1NOIjoiMTU1NC0zNTI4IiwiVVJMIjoiaHR0cHM6Ly9saW5rLnNwcmluZ2VyLmNvbS9hcnRpY2xlLzEwLjM3NTgvczEzNDI4LTAxOC0xMDU1LTIiLCJpc3N1ZWQiOnsiZGF0ZS1wYXJ0cyI6W1syMDE4LDYsNF1dfSwicGFnZSI6IjQwOS00MjgiLCJhYnN0cmFjdCI6IkluIHN0cnVjdHVyYWwgZXF1YXRpb24gbW9kZWxpbmcsIGFwcGxpY2F0aW9uIG9mIHRoZSByb290IG1lYW4gc3F1YXJlIGVycm9yIG9mIGFwcHJveGltYXRpb24gKFJNU0VBKSwgY29tcGFyYXRpdmUgZml0IGluZGV4IChDRkkpLCBhbmQgVHVja2Vy4oCTTGV3aXMgaW5kZXggKFRMSSkgaGlnaGx5IHJlbGllcyBvbiB0aGUgY29udmVudGlvbmFsIGN1dG9mZiB2YWx1ZXMgZGV2ZWxvcGVkIHVuZGVyIG5vcm1hbC10aGVvcnkgbWF4aW11bSBsaWtlbGlob29kIChNTCkgd2l0aCBjb250aW51b3VzIGRhdGEuIEZvciBvcmRlcmVkIGNhdGVnb3JpY2FsIGRhdGEsIHVud2VpZ2h0ZWQgbGVhc3Qgc3F1YXJlcyAoVUxTKSBhbmQgZGlhZ29uYWxseSB3ZWlnaHRlZCBsZWFzdCBzcXVhcmVzIChEV0xTKSBiYXNlZCBvbiBwb2x5Y2hvcmljIGNvcnJlbGF0aW9uIG1hdHJpY2VzIGhhdmUgYmVlbiByZWNvbW1lbmRlZCBpbiBwcmV2aW91cyBzdHVkaWVzLiBBbHRob3VnaCBubyBjbGVhciBzdWdnZXN0aW9ucyBleGlzdCByZWdhcmRpbmcgdGhlIGFwcGxpY2F0aW9uIG9mIHRoZXNlIGZpdCBpbmRpY2VzIHdoZW4gYW5hbHl6aW5nIG9yZGVyZWQgY2F0ZWdvcmljYWwgdmFyaWFibGVzLCBwcmFjdGl0aW9uZXJzIGFyZSBzdGlsbCB0ZW1wdGVkIHRvIGFkb3B0IHRoZSBjb252ZW50aW9uYWwgY3V0b2ZmIHJ1bGVzLiBUaGUgcHVycG9zZSBvZiBvdXIgcmVzZWFyY2ggd2FzIHRvIGFuc3dlciB0aGUgcXVlc3Rpb246IEdpdmVuIGEgcG9wdWxhdGlvbiBwb2x5Y2hvcmljIGNvcnJlbGF0aW9uIG1hdHJpeCBhbmQgYSBoeXBvdGhlc2l6ZWQgbW9kZWwsIGlmIE1MIHJlc3VsdHMgaW4gYSBzcGVjaWZpYyBSTVNFQSB2YWx1ZSAoZS5nLiwgLjA4KSwgd2hhdCBpcyB0aGUgUk1TRUEgdmFsdWUgd2hlbiBVTFMgb3IgRFdMUyBpcyBhcHBsaWVkPyBDRkkgYW5kIFRMSSB3ZXJlIGludmVzdGlnYXRlZCBpbiB0aGUgc2FtZSBmYXNoaW9uLiBCb3RoIHNpbXVsYXRlZCBhbmQgZW1waXJpY2FsIHBvbHljaG9yaWMgY29ycmVsYXRpb24gbWF0cmljZXMgd2l0aCB2YXJpb3VzIGRlZ3JlZXMgb2YgbW9kZWwgbWlzc3BlY2lmaWNhdGlvbiB3ZXJlIGVtcGxveWVkIHRvIGFkZHJlc3MgdGhlIGFib3ZlIHF1ZXN0aW9uLiBUaGUgcmVzdWx0cyBzaG93ZWQgdGhhdCBEV0xTIGFuZCBVTFMgbGVhZCB0byBzbWFsbGVyIFJNU0VBIGFuZCBsYXJnZXIgQ0ZJIGFuZCBUTEkgdmFsdWVzIHRoYW4gZG9lcyBNTCBmb3IgYWxsIG1hbmlwdWxhdGVkIGNvbmRpdGlvbnMsIHJlZ2FyZGxlc3Mgb2Ygd2hldGhlciBvciBub3QgdGhlIGluZGljZXMgYXJlIHNjYWxlZC4gQXBwbHlpbmcgdGhlIGNvbnZlbnRpb25hbCBjdXRvZmZzIHRvIERXTFMgYW5kIFVMUywgdGhlcmVmb3JlLCBoYXMgYSBwcm9ub3VuY2VkIHRlbmRlbmN5IG5vdCB0byBkaXNjb3ZlciBtb2RlbOKAk2RhdGEgbWlzZml0LiBEaXNjdXNzaW9ucyByZWdhcmRpbmcgdGhlIHVzZSBvZiBSTVNFQSwgQ0ZJLCBhbmQgVExJIGZvciBvcmRlcmVkIGNhdGVnb3JpY2FsIGRhdGEgYXJlIGdpdmVuLiIsInB1Ymxpc2hlciI6IlNwcmluZ2VyIiwiaXNzdWUiOiIxIiwidm9sdW1lIjoiNTEiLCJjb250YWluZXItdGl0bGUtc2hvcnQiOiIifSwiaXNUZW1wb3JhcnkiOmZhbHNlfSx7ImlkIjoiODQ0YzM1YjItZWM1NS0zMjdmLTg0NDgtMmUxZDg3YWVmYmE0IiwiaXRlbURhdGEiOnsidHlwZSI6ImFydGljbGUtam91cm5hbCIsImlkIjoiODQ0YzM1YjItZWM1NS0zMjdmLTg0NDgtMmUxZDg3YWVmYmE0IiwidGl0bGUiOiJUaGUgRWZmZWN0IG9mIEVzdGltYXRpb24gTWV0aG9kcyBvbiBTRU0gRml0IEluZGljZXM6IiwiYXV0aG9yIjpbeyJmYW1pbHkiOiJTaGkiLCJnaXZlbiI6IkRleGluIiwicGFyc2UtbmFtZXMiOmZhbHNlLCJkcm9wcGluZy1wYXJ0aWNsZSI6IiIsIm5vbi1kcm9wcGluZy1wYXJ0aWNsZSI6IiJ9LHsiZmFtaWx5IjoiTWF5ZGV1LU9saXZhcmVzIiwiZ2l2ZW4iOiJBbGJlcnRvIiwicGFyc2UtbmFtZXMiOmZhbHNlLCJkcm9wcGluZy1wYXJ0aWNsZSI6IiIsIm5vbi1kcm9wcGluZy1wYXJ0aWNsZSI6IiJ9XSwiY29udGFpbmVyLXRpdGxlIjoiaHR0cHM6Ly9kb2kub3JnLzEwLjExNzcvMDAxMzE2NDQxOTg4NTE2NCIsImFjY2Vzc2VkIjp7ImRhdGUtcGFydHMiOltbMjAyMSwxMSwzXV19LCJET0kiOiIxMC4xMTc3LzAwMTMxNjQ0MTk4ODUxNjQiLCJVUkwiOiJodHRwczovL2pvdXJuYWxzLnNhZ2VwdWIuY29tL2RvaS9mdWxsLzEwLjExNzcvMDAxMzE2NDQxOTg4NTE2NCIsImlzc3VlZCI6eyJkYXRlLXBhcnRzIjpbWzIwMTksMTEsMTBdXX0sInBhZ2UiOiI0MjEtNDQ1IiwiYWJzdHJhY3QiOiJXZSBleGFtaW5lZCB0aGUgZWZmZWN0IG9mIGVzdGltYXRpb24gbWV0aG9kcywgbWF4aW11bSBsaWtlbGlob29kIChNTCksIHVud2VpZ2h0ZWQgbGVhc3Qgc3F1YXJlcyAoVUxTKSwgYW5kIGRpYWdvbmFsbHkgd2VpZ2h0ZWQgbGVhc3Qgc3F1YXJlcyAoRFdMUyksIG9uIHRocmVlIHBvcHVsYXRpb24gU0VNIChzdHJ1Y3R1cmFsIGVxdWF0aW9uIG1vZC4uLiIsInB1Ymxpc2hlciI6IlNBR0UgUHVibGljYXRpb25zU2FnZSBDQTogTG9zIEFuZ2VsZXMsIENBIiwiaXNzdWUiOiIzIiwidm9sdW1lIjoiODAiLCJjb250YWluZXItdGl0bGUtc2hvcnQiOiIifSwiaXNUZW1wb3JhcnkiOmZhbHNlfV19"/>
          <w:id w:val="-1178113862"/>
          <w:placeholder>
            <w:docPart w:val="DefaultPlaceholder_-1854013440"/>
          </w:placeholder>
        </w:sdtPr>
        <w:sdtEndPr/>
        <w:sdtContent>
          <w:r w:rsidR="00756F25" w:rsidRPr="00756F25">
            <w:rPr>
              <w:rFonts w:eastAsia="Times New Roman"/>
              <w:color w:val="000000"/>
            </w:rPr>
            <w:t>[6, 8]</w:t>
          </w:r>
        </w:sdtContent>
      </w:sdt>
      <w:r w:rsidR="000139E2" w:rsidRPr="00ED683A">
        <w:rPr>
          <w:rFonts w:ascii="Times New Roman" w:hAnsi="Times New Roman" w:cs="Times New Roman"/>
          <w:lang w:val="en-US"/>
        </w:rPr>
        <w:t>.</w:t>
      </w:r>
    </w:p>
    <w:p w14:paraId="259FA1BD" w14:textId="4AE1B087" w:rsidR="000139E2" w:rsidRPr="00ED683A" w:rsidRDefault="00DA512E" w:rsidP="000139E2">
      <w:pPr>
        <w:spacing w:line="480" w:lineRule="auto"/>
        <w:ind w:firstLine="708"/>
        <w:rPr>
          <w:rFonts w:ascii="Times New Roman" w:hAnsi="Times New Roman" w:cs="Times New Roman"/>
          <w:lang w:val="en-US"/>
        </w:rPr>
      </w:pPr>
      <w:r w:rsidRPr="00ED683A">
        <w:rPr>
          <w:rFonts w:ascii="Times New Roman" w:hAnsi="Times New Roman" w:cs="Times New Roman"/>
          <w:lang w:val="en-US"/>
        </w:rPr>
        <w:t xml:space="preserve">Therefore, we </w:t>
      </w:r>
      <w:r w:rsidR="00EB3164" w:rsidRPr="00ED683A">
        <w:rPr>
          <w:rFonts w:ascii="Times New Roman" w:hAnsi="Times New Roman" w:cs="Times New Roman"/>
          <w:lang w:val="en-US"/>
        </w:rPr>
        <w:t>additionally tested</w:t>
      </w:r>
      <w:r w:rsidRPr="00ED683A">
        <w:rPr>
          <w:rFonts w:ascii="Times New Roman" w:hAnsi="Times New Roman" w:cs="Times New Roman"/>
          <w:lang w:val="en-US"/>
        </w:rPr>
        <w:t xml:space="preserve"> </w:t>
      </w:r>
      <w:r w:rsidR="00EB3164" w:rsidRPr="00ED683A">
        <w:rPr>
          <w:rFonts w:ascii="Times New Roman" w:hAnsi="Times New Roman" w:cs="Times New Roman"/>
          <w:lang w:val="en-US"/>
        </w:rPr>
        <w:t xml:space="preserve">the model </w:t>
      </w:r>
      <w:r w:rsidRPr="00ED683A">
        <w:rPr>
          <w:rFonts w:ascii="Times New Roman" w:hAnsi="Times New Roman" w:cs="Times New Roman"/>
          <w:lang w:val="en-US"/>
        </w:rPr>
        <w:t xml:space="preserve">fit of the 7-factor model using </w:t>
      </w:r>
      <w:r w:rsidR="00EB3164" w:rsidRPr="00ED683A">
        <w:rPr>
          <w:rFonts w:ascii="Times New Roman" w:hAnsi="Times New Roman" w:cs="Times New Roman"/>
          <w:lang w:val="en-US"/>
        </w:rPr>
        <w:t xml:space="preserve">ULS and </w:t>
      </w:r>
      <w:r w:rsidRPr="00ED683A">
        <w:rPr>
          <w:rFonts w:ascii="Times New Roman" w:hAnsi="Times New Roman" w:cs="Times New Roman"/>
          <w:lang w:val="en-US"/>
        </w:rPr>
        <w:t>DWLS</w:t>
      </w:r>
      <w:r w:rsidR="00EB3164" w:rsidRPr="00ED683A">
        <w:rPr>
          <w:rFonts w:ascii="Times New Roman" w:hAnsi="Times New Roman" w:cs="Times New Roman"/>
          <w:lang w:val="en-US"/>
        </w:rPr>
        <w:t xml:space="preserve"> estimators</w:t>
      </w:r>
      <w:r w:rsidR="0008752D" w:rsidRPr="00ED683A">
        <w:rPr>
          <w:rFonts w:ascii="Times New Roman" w:hAnsi="Times New Roman" w:cs="Times New Roman"/>
          <w:lang w:val="en-US"/>
        </w:rPr>
        <w:t>.</w:t>
      </w:r>
      <w:r w:rsidRPr="00ED683A">
        <w:rPr>
          <w:rFonts w:ascii="Times New Roman" w:hAnsi="Times New Roman" w:cs="Times New Roman"/>
          <w:lang w:val="en-US"/>
        </w:rPr>
        <w:t xml:space="preserve"> </w:t>
      </w:r>
      <w:r w:rsidR="000139E2" w:rsidRPr="00ED683A">
        <w:rPr>
          <w:rFonts w:ascii="Times New Roman" w:hAnsi="Times New Roman" w:cs="Times New Roman"/>
          <w:lang w:val="en-US"/>
        </w:rPr>
        <w:t xml:space="preserve">Because </w:t>
      </w:r>
      <w:r w:rsidR="0008752D" w:rsidRPr="00ED683A">
        <w:rPr>
          <w:rFonts w:ascii="Times New Roman" w:hAnsi="Times New Roman" w:cs="Times New Roman"/>
          <w:lang w:val="en-US"/>
        </w:rPr>
        <w:t>jamovi</w:t>
      </w:r>
      <w:r w:rsidRPr="00ED683A">
        <w:rPr>
          <w:rFonts w:ascii="Times New Roman" w:hAnsi="Times New Roman" w:cs="Times New Roman"/>
          <w:lang w:val="en-US"/>
        </w:rPr>
        <w:t xml:space="preserve"> only uses ML estimator, this </w:t>
      </w:r>
      <w:r w:rsidR="00FE0014" w:rsidRPr="00ED683A">
        <w:rPr>
          <w:rFonts w:ascii="Times New Roman" w:hAnsi="Times New Roman" w:cs="Times New Roman"/>
          <w:lang w:val="en-US"/>
        </w:rPr>
        <w:t>supplementary</w:t>
      </w:r>
      <w:r w:rsidRPr="00ED683A">
        <w:rPr>
          <w:rFonts w:ascii="Times New Roman" w:hAnsi="Times New Roman" w:cs="Times New Roman"/>
          <w:lang w:val="en-US"/>
        </w:rPr>
        <w:t xml:space="preserve"> analysis was </w:t>
      </w:r>
      <w:r w:rsidR="0008752D" w:rsidRPr="00ED683A">
        <w:rPr>
          <w:rFonts w:ascii="Times New Roman" w:hAnsi="Times New Roman" w:cs="Times New Roman"/>
          <w:lang w:val="en-US"/>
        </w:rPr>
        <w:t>performed in JASP</w:t>
      </w:r>
      <w:r w:rsidR="00B01690" w:rsidRPr="00ED683A">
        <w:rPr>
          <w:rFonts w:ascii="Times New Roman" w:hAnsi="Times New Roman" w:cs="Times New Roman"/>
          <w:lang w:val="en-US"/>
        </w:rPr>
        <w:t xml:space="preserve"> </w:t>
      </w:r>
      <w:sdt>
        <w:sdtPr>
          <w:rPr>
            <w:rFonts w:ascii="Times New Roman" w:hAnsi="Times New Roman" w:cs="Times New Roman"/>
            <w:color w:val="000000"/>
            <w:lang w:val="en-US"/>
          </w:rPr>
          <w:tag w:val="MENDELEY_CITATION_v3_eyJjaXRhdGlvbklEIjoiTUVOREVMRVlfQ0lUQVRJT05fYmQ2NGJjNzUtYjYwMi00YjI4LTkxOWMtODQ1OTQ2ZDNjNDI2IiwicHJvcGVydGllcyI6eyJub3RlSW5kZXgiOjB9LCJpc0VkaXRlZCI6ZmFsc2UsIm1hbnVhbE92ZXJyaWRlIjp7ImlzTWFudWFsbHlPdmVycmlkZGVuIjpmYWxzZSwiY2l0ZXByb2NUZXh0IjoiWzldIiwibWFudWFsT3ZlcnJpZGVUZXh0IjoiIn0sImNpdGF0aW9uSXRlbXMiOlt7ImlkIjoiMjM3Y2FmNGMtNWY4MC0zMWMxLTkyYzktZDdjYjE1NTc3OTMyIiwiaXRlbURhdGEiOnsidHlwZSI6ImFydGljbGUiLCJpZCI6IjIzN2NhZjRjLTVmODAtMzFjMS05MmM5LWQ3Y2IxNTU3NzkzMiIsInRpdGxlIjoiSkFTUCAoMC4xNC4xKSIsImF1dGhvciI6W3siZmFtaWx5IjoiSkFTUCBUZWFtIiwiZ2l2ZW4iOiIiLCJwYXJzZS1uYW1lcyI6ZmFsc2UsImRyb3BwaW5nLXBhcnRpY2xlIjoiIiwibm9uLWRyb3BwaW5nLXBhcnRpY2xlIjoiIn1dLCJpc3N1ZWQiOnsiZGF0ZS1wYXJ0cyI6W1syMDIxXV19LCJjb250YWluZXItdGl0bGUtc2hvcnQiOiIifSwiaXNUZW1wb3JhcnkiOmZhbHNlfV19"/>
          <w:id w:val="-2139787453"/>
          <w:placeholder>
            <w:docPart w:val="DefaultPlaceholder_-1854013440"/>
          </w:placeholder>
        </w:sdtPr>
        <w:sdtContent>
          <w:r w:rsidR="000226C8" w:rsidRPr="000226C8">
            <w:rPr>
              <w:rFonts w:ascii="Times New Roman" w:hAnsi="Times New Roman" w:cs="Times New Roman"/>
              <w:color w:val="000000"/>
              <w:lang w:val="en-US"/>
            </w:rPr>
            <w:t>[9]</w:t>
          </w:r>
        </w:sdtContent>
      </w:sdt>
      <w:r w:rsidR="0008752D" w:rsidRPr="00ED683A">
        <w:rPr>
          <w:rFonts w:ascii="Times New Roman" w:hAnsi="Times New Roman" w:cs="Times New Roman"/>
          <w:lang w:val="en-US"/>
        </w:rPr>
        <w:t>.</w:t>
      </w:r>
      <w:r w:rsidR="00B01690" w:rsidRPr="00ED683A">
        <w:rPr>
          <w:rFonts w:ascii="Times New Roman" w:hAnsi="Times New Roman" w:cs="Times New Roman"/>
          <w:lang w:val="en-US"/>
        </w:rPr>
        <w:t xml:space="preserve"> The results showed higher CFI/TLI indices for these estimators</w:t>
      </w:r>
      <w:r w:rsidR="001513A3" w:rsidRPr="00ED683A">
        <w:rPr>
          <w:rFonts w:ascii="Times New Roman" w:hAnsi="Times New Roman" w:cs="Times New Roman"/>
          <w:lang w:val="en-US"/>
        </w:rPr>
        <w:t xml:space="preserve"> (respectively)</w:t>
      </w:r>
      <w:r w:rsidR="00B01690" w:rsidRPr="00ED683A">
        <w:rPr>
          <w:rFonts w:ascii="Times New Roman" w:hAnsi="Times New Roman" w:cs="Times New Roman"/>
          <w:lang w:val="en-US"/>
        </w:rPr>
        <w:t xml:space="preserve">: </w:t>
      </w:r>
      <w:r w:rsidR="001513A3" w:rsidRPr="00ED683A">
        <w:rPr>
          <w:rFonts w:ascii="Times New Roman" w:hAnsi="Times New Roman" w:cs="Times New Roman"/>
          <w:lang w:val="en-US"/>
        </w:rPr>
        <w:t xml:space="preserve">.90/.89 for ULS and </w:t>
      </w:r>
      <w:r w:rsidR="00E4295F" w:rsidRPr="00ED683A">
        <w:rPr>
          <w:rFonts w:ascii="Times New Roman" w:hAnsi="Times New Roman" w:cs="Times New Roman"/>
          <w:lang w:val="en-US"/>
        </w:rPr>
        <w:t xml:space="preserve">.95/.94 for </w:t>
      </w:r>
      <w:r w:rsidR="00FE0014" w:rsidRPr="00ED683A">
        <w:rPr>
          <w:rFonts w:ascii="Times New Roman" w:hAnsi="Times New Roman" w:cs="Times New Roman"/>
          <w:lang w:val="en-US"/>
        </w:rPr>
        <w:t>D</w:t>
      </w:r>
      <w:r w:rsidR="00E4295F" w:rsidRPr="00ED683A">
        <w:rPr>
          <w:rFonts w:ascii="Times New Roman" w:hAnsi="Times New Roman" w:cs="Times New Roman"/>
          <w:lang w:val="en-US"/>
        </w:rPr>
        <w:t>WLS.</w:t>
      </w:r>
    </w:p>
    <w:p w14:paraId="11C47BB1" w14:textId="77777777" w:rsidR="00CA099C" w:rsidRPr="00ED683A" w:rsidRDefault="00CA099C" w:rsidP="00CA099C">
      <w:pPr>
        <w:rPr>
          <w:rFonts w:ascii="Times New Roman" w:hAnsi="Times New Roman" w:cs="Times New Roman"/>
          <w:b/>
          <w:bCs/>
          <w:lang w:val="en-US"/>
        </w:rPr>
      </w:pPr>
    </w:p>
    <w:p w14:paraId="4FE704ED" w14:textId="4357938E" w:rsidR="00D63318" w:rsidRPr="00ED683A" w:rsidRDefault="00CA099C" w:rsidP="00ED683A">
      <w:pPr>
        <w:spacing w:line="360" w:lineRule="auto"/>
        <w:jc w:val="center"/>
        <w:rPr>
          <w:rFonts w:ascii="Times New Roman" w:hAnsi="Times New Roman" w:cs="Times New Roman"/>
          <w:b/>
          <w:bCs/>
          <w:lang w:val="en-US"/>
        </w:rPr>
      </w:pPr>
      <w:r w:rsidRPr="00ED683A">
        <w:rPr>
          <w:rFonts w:ascii="Times New Roman" w:hAnsi="Times New Roman" w:cs="Times New Roman"/>
          <w:b/>
          <w:bCs/>
          <w:lang w:val="en-US"/>
        </w:rPr>
        <w:t>R</w:t>
      </w:r>
      <w:r w:rsidR="00F75B03" w:rsidRPr="00ED683A">
        <w:rPr>
          <w:rFonts w:ascii="Times New Roman" w:hAnsi="Times New Roman" w:cs="Times New Roman"/>
          <w:b/>
          <w:bCs/>
          <w:lang w:val="en-US"/>
        </w:rPr>
        <w:t>eferences</w:t>
      </w:r>
    </w:p>
    <w:sdt>
      <w:sdtPr>
        <w:rPr>
          <w:rFonts w:ascii="Times New Roman" w:hAnsi="Times New Roman" w:cs="Times New Roman"/>
          <w:lang w:val="en-US"/>
        </w:rPr>
        <w:tag w:val="MENDELEY_BIBLIOGRAPHY"/>
        <w:id w:val="929852823"/>
        <w:placeholder>
          <w:docPart w:val="DefaultPlaceholder_-1854013440"/>
        </w:placeholder>
      </w:sdtPr>
      <w:sdtEndPr/>
      <w:sdtContent>
        <w:p w14:paraId="1E78E1D6" w14:textId="77777777" w:rsidR="000226C8" w:rsidRDefault="000226C8">
          <w:pPr>
            <w:divId w:val="1329404793"/>
            <w:rPr>
              <w:rFonts w:eastAsia="Times New Roman"/>
            </w:rPr>
          </w:pPr>
          <w:r>
            <w:rPr>
              <w:rFonts w:eastAsia="Times New Roman"/>
            </w:rPr>
            <w:t>1. The jamovi project. No Title. Jamovi (Version 0.9) [Computer Software]. 2019.</w:t>
          </w:r>
        </w:p>
        <w:p w14:paraId="1E7C9E78" w14:textId="77777777" w:rsidR="000226C8" w:rsidRDefault="000226C8">
          <w:pPr>
            <w:divId w:val="148140290"/>
            <w:rPr>
              <w:rFonts w:eastAsia="Times New Roman"/>
            </w:rPr>
          </w:pPr>
          <w:r>
            <w:rPr>
              <w:rFonts w:eastAsia="Times New Roman"/>
            </w:rPr>
            <w:t>2. Bentler PM. Comparative fit indexes in structural models. Psychol Bull. 1990;107:238–46.</w:t>
          </w:r>
        </w:p>
        <w:p w14:paraId="2DD81F43" w14:textId="77777777" w:rsidR="000226C8" w:rsidRDefault="000226C8">
          <w:pPr>
            <w:divId w:val="40832529"/>
            <w:rPr>
              <w:rFonts w:eastAsia="Times New Roman"/>
            </w:rPr>
          </w:pPr>
          <w:r>
            <w:rPr>
              <w:rFonts w:eastAsia="Times New Roman"/>
            </w:rPr>
            <w:lastRenderedPageBreak/>
            <w:t>3. Bagozzi RP, Yi Y. On the evaluation of structural equation models. J Acad Mark Sci. 1988;16:74–94.</w:t>
          </w:r>
        </w:p>
        <w:p w14:paraId="5734139F" w14:textId="77777777" w:rsidR="000226C8" w:rsidRDefault="000226C8">
          <w:pPr>
            <w:divId w:val="954677082"/>
            <w:rPr>
              <w:rFonts w:eastAsia="Times New Roman"/>
            </w:rPr>
          </w:pPr>
          <w:r>
            <w:rPr>
              <w:rFonts w:eastAsia="Times New Roman"/>
            </w:rPr>
            <w:t>4. Browne MW, Cudeck R. Alternative ways of assessing model fit. Sociol Methods Res. 1992;21:230–58.</w:t>
          </w:r>
        </w:p>
        <w:p w14:paraId="03E1A324" w14:textId="77777777" w:rsidR="000226C8" w:rsidRDefault="000226C8">
          <w:pPr>
            <w:divId w:val="171453097"/>
            <w:rPr>
              <w:rFonts w:eastAsia="Times New Roman"/>
            </w:rPr>
          </w:pPr>
          <w:r>
            <w:rPr>
              <w:rFonts w:eastAsia="Times New Roman"/>
            </w:rPr>
            <w:t>5. Hu L, Bentler PM. Cutoff criteria for fit indexes in covariance structure analysis: Conventional criteria versus new alternatives. https://doi.org/101080/10705519909540118. 2009;6:1–55.</w:t>
          </w:r>
        </w:p>
        <w:p w14:paraId="023C5088" w14:textId="77777777" w:rsidR="000226C8" w:rsidRDefault="000226C8">
          <w:pPr>
            <w:divId w:val="840897681"/>
            <w:rPr>
              <w:rFonts w:eastAsia="Times New Roman"/>
            </w:rPr>
          </w:pPr>
          <w:r>
            <w:rPr>
              <w:rFonts w:eastAsia="Times New Roman"/>
            </w:rPr>
            <w:t>6. Xia Y, Yang Y. RMSEA, CFI, and TLI in structural equation modeling with ordered categorical data: The story they tell depends on the estimation methods. Behavior Research Methods 2018 51:1. 2018;51:409–28.</w:t>
          </w:r>
        </w:p>
        <w:p w14:paraId="5EEA2A93" w14:textId="77777777" w:rsidR="000226C8" w:rsidRDefault="000226C8">
          <w:pPr>
            <w:divId w:val="437916733"/>
            <w:rPr>
              <w:rFonts w:eastAsia="Times New Roman"/>
            </w:rPr>
          </w:pPr>
          <w:r>
            <w:rPr>
              <w:rFonts w:eastAsia="Times New Roman"/>
            </w:rPr>
            <w:t>7. Wu H, Leung S-O. Can Likert Scales be Treated as Interval Scales?—A Simulation Study. http://dx.doi.org/101080/0148837620171329775. 2017;43:527–32.</w:t>
          </w:r>
        </w:p>
        <w:p w14:paraId="587039F2" w14:textId="77777777" w:rsidR="000226C8" w:rsidRDefault="000226C8">
          <w:pPr>
            <w:divId w:val="2136410967"/>
            <w:rPr>
              <w:rFonts w:eastAsia="Times New Roman"/>
            </w:rPr>
          </w:pPr>
          <w:r>
            <w:rPr>
              <w:rFonts w:eastAsia="Times New Roman"/>
            </w:rPr>
            <w:t>8. Shi D, Maydeu-Olivares A. The Effect of Estimation Methods on SEM Fit Indices: https://doi.org/101177/0013164419885164. 2019;80:421–45.</w:t>
          </w:r>
        </w:p>
        <w:p w14:paraId="646BE303" w14:textId="77777777" w:rsidR="000226C8" w:rsidRDefault="000226C8">
          <w:pPr>
            <w:divId w:val="134297903"/>
            <w:rPr>
              <w:rFonts w:eastAsia="Times New Roman"/>
            </w:rPr>
          </w:pPr>
          <w:r>
            <w:rPr>
              <w:rFonts w:eastAsia="Times New Roman"/>
            </w:rPr>
            <w:t>9. JASP Team. JASP (0.14.1). 2021.</w:t>
          </w:r>
        </w:p>
        <w:p w14:paraId="2E84EE59" w14:textId="19F0CBB9" w:rsidR="005E021B" w:rsidRPr="00ED683A" w:rsidRDefault="000226C8" w:rsidP="00ED683A">
          <w:pPr>
            <w:spacing w:line="360" w:lineRule="auto"/>
            <w:ind w:firstLine="708"/>
            <w:rPr>
              <w:rFonts w:ascii="Times New Roman" w:hAnsi="Times New Roman" w:cs="Times New Roman"/>
              <w:lang w:val="en-US"/>
            </w:rPr>
          </w:pPr>
          <w:r>
            <w:rPr>
              <w:rFonts w:eastAsia="Times New Roman"/>
            </w:rPr>
            <w:t> </w:t>
          </w:r>
        </w:p>
      </w:sdtContent>
    </w:sdt>
    <w:p w14:paraId="107E722C" w14:textId="77777777" w:rsidR="005E021B" w:rsidRPr="00ED683A" w:rsidRDefault="005E021B" w:rsidP="00BB7D71">
      <w:pPr>
        <w:spacing w:line="480" w:lineRule="auto"/>
        <w:ind w:firstLine="708"/>
        <w:rPr>
          <w:rFonts w:ascii="Times New Roman" w:hAnsi="Times New Roman" w:cs="Times New Roman"/>
          <w:lang w:val="en-US"/>
        </w:rPr>
      </w:pPr>
    </w:p>
    <w:p w14:paraId="464461D6" w14:textId="77777777" w:rsidR="00BB7D71" w:rsidRPr="00ED683A" w:rsidRDefault="00BB7D71">
      <w:pPr>
        <w:rPr>
          <w:rFonts w:ascii="Times New Roman" w:hAnsi="Times New Roman" w:cs="Times New Roman"/>
          <w:lang w:val="en-US"/>
        </w:rPr>
      </w:pPr>
    </w:p>
    <w:sectPr w:rsidR="00BB7D71" w:rsidRPr="00ED683A">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6A2FC1" w14:textId="77777777" w:rsidR="00820CB2" w:rsidRDefault="00820CB2">
      <w:r>
        <w:separator/>
      </w:r>
    </w:p>
  </w:endnote>
  <w:endnote w:type="continuationSeparator" w:id="0">
    <w:p w14:paraId="37FF9B28" w14:textId="77777777" w:rsidR="00820CB2" w:rsidRDefault="00820CB2">
      <w:r>
        <w:continuationSeparator/>
      </w:r>
    </w:p>
  </w:endnote>
  <w:endnote w:type="continuationNotice" w:id="1">
    <w:p w14:paraId="0C041D24" w14:textId="77777777" w:rsidR="00820CB2" w:rsidRDefault="00820C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9831DBD" w14:paraId="4A1BF255" w14:textId="77777777" w:rsidTr="00ED683A">
      <w:tc>
        <w:tcPr>
          <w:tcW w:w="3120" w:type="dxa"/>
        </w:tcPr>
        <w:p w14:paraId="207548C4" w14:textId="1E1FF1E9" w:rsidR="09831DBD" w:rsidRDefault="09831DBD" w:rsidP="00ED683A">
          <w:pPr>
            <w:pStyle w:val="Header"/>
            <w:ind w:left="-115"/>
            <w:rPr>
              <w:rFonts w:ascii="Calibri" w:hAnsi="Calibri"/>
            </w:rPr>
          </w:pPr>
        </w:p>
      </w:tc>
      <w:tc>
        <w:tcPr>
          <w:tcW w:w="3120" w:type="dxa"/>
        </w:tcPr>
        <w:p w14:paraId="52B52FF0" w14:textId="645EDA04" w:rsidR="09831DBD" w:rsidRDefault="09831DBD" w:rsidP="00ED683A">
          <w:pPr>
            <w:pStyle w:val="Header"/>
            <w:jc w:val="center"/>
            <w:rPr>
              <w:rFonts w:ascii="Calibri" w:hAnsi="Calibri"/>
            </w:rPr>
          </w:pPr>
        </w:p>
      </w:tc>
      <w:tc>
        <w:tcPr>
          <w:tcW w:w="3120" w:type="dxa"/>
        </w:tcPr>
        <w:p w14:paraId="11FF73E7" w14:textId="5691D284" w:rsidR="09831DBD" w:rsidRDefault="09831DBD" w:rsidP="00ED683A">
          <w:pPr>
            <w:pStyle w:val="Header"/>
            <w:ind w:right="-115"/>
            <w:jc w:val="right"/>
            <w:rPr>
              <w:rFonts w:ascii="Calibri" w:hAnsi="Calibri"/>
            </w:rPr>
          </w:pPr>
        </w:p>
      </w:tc>
    </w:tr>
  </w:tbl>
  <w:p w14:paraId="64F1CDF1" w14:textId="4B34FDCB" w:rsidR="09831DBD" w:rsidRDefault="09831DBD" w:rsidP="00ED683A">
    <w:pPr>
      <w:pStyle w:val="Footer"/>
      <w:rPr>
        <w:rFonts w:ascii="Calibri" w:hAnsi="Calibr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971D5" w14:textId="77777777" w:rsidR="00820CB2" w:rsidRDefault="00820CB2">
      <w:r>
        <w:separator/>
      </w:r>
    </w:p>
  </w:footnote>
  <w:footnote w:type="continuationSeparator" w:id="0">
    <w:p w14:paraId="00B76502" w14:textId="77777777" w:rsidR="00820CB2" w:rsidRDefault="00820CB2">
      <w:r>
        <w:continuationSeparator/>
      </w:r>
    </w:p>
  </w:footnote>
  <w:footnote w:type="continuationNotice" w:id="1">
    <w:p w14:paraId="2BB37CB5" w14:textId="77777777" w:rsidR="00820CB2" w:rsidRDefault="00820CB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360" w:type="dxa"/>
      <w:tblLayout w:type="fixed"/>
      <w:tblLook w:val="06A0" w:firstRow="1" w:lastRow="0" w:firstColumn="1" w:lastColumn="0" w:noHBand="1" w:noVBand="1"/>
    </w:tblPr>
    <w:tblGrid>
      <w:gridCol w:w="6615"/>
      <w:gridCol w:w="345"/>
      <w:gridCol w:w="2400"/>
    </w:tblGrid>
    <w:tr w:rsidR="09831DBD" w14:paraId="7C79ED0A" w14:textId="77777777" w:rsidTr="00ED683A">
      <w:tc>
        <w:tcPr>
          <w:tcW w:w="6615" w:type="dxa"/>
        </w:tcPr>
        <w:p w14:paraId="4C9F1B4F" w14:textId="12E73005" w:rsidR="09831DBD" w:rsidRDefault="18085309" w:rsidP="18085309">
          <w:pPr>
            <w:rPr>
              <w:rFonts w:ascii="Times New Roman" w:eastAsia="Times New Roman" w:hAnsi="Times New Roman" w:cs="Times New Roman"/>
              <w:caps/>
              <w:sz w:val="22"/>
              <w:szCs w:val="22"/>
            </w:rPr>
          </w:pPr>
          <w:r w:rsidRPr="18085309">
            <w:rPr>
              <w:rFonts w:ascii="Times New Roman" w:eastAsia="Times New Roman" w:hAnsi="Times New Roman" w:cs="Times New Roman"/>
              <w:caps/>
              <w:sz w:val="22"/>
              <w:szCs w:val="22"/>
            </w:rPr>
            <w:t>Agent and Recipient Perspectives and Job Crafting</w:t>
          </w:r>
        </w:p>
        <w:p w14:paraId="7C28E9D7" w14:textId="1EFED4F8" w:rsidR="09831DBD" w:rsidRDefault="09831DBD" w:rsidP="18085309">
          <w:pPr>
            <w:pStyle w:val="Header"/>
            <w:ind w:left="-115"/>
            <w:rPr>
              <w:rFonts w:ascii="Calibri" w:eastAsia="Yu Mincho" w:hAnsi="Calibri" w:cs="Arial"/>
            </w:rPr>
          </w:pPr>
        </w:p>
      </w:tc>
      <w:tc>
        <w:tcPr>
          <w:tcW w:w="345" w:type="dxa"/>
        </w:tcPr>
        <w:p w14:paraId="5B82EF8D" w14:textId="3D7DE97A" w:rsidR="09831DBD" w:rsidRDefault="09831DBD" w:rsidP="18085309">
          <w:pPr>
            <w:pStyle w:val="Header"/>
            <w:jc w:val="center"/>
            <w:rPr>
              <w:rFonts w:ascii="Calibri" w:hAnsi="Calibri"/>
            </w:rPr>
          </w:pPr>
        </w:p>
      </w:tc>
      <w:tc>
        <w:tcPr>
          <w:tcW w:w="2400" w:type="dxa"/>
        </w:tcPr>
        <w:p w14:paraId="1BD85293" w14:textId="5FB9C139" w:rsidR="09831DBD" w:rsidRDefault="18085309" w:rsidP="18085309">
          <w:pPr>
            <w:pStyle w:val="Header"/>
            <w:ind w:right="-115"/>
            <w:jc w:val="right"/>
            <w:rPr>
              <w:rFonts w:ascii="Calibri" w:hAnsi="Calibri"/>
              <w:sz w:val="22"/>
              <w:szCs w:val="22"/>
            </w:rPr>
          </w:pPr>
          <w:r w:rsidRPr="18085309">
            <w:rPr>
              <w:rFonts w:ascii="Times New Roman" w:eastAsia="Times New Roman" w:hAnsi="Times New Roman" w:cs="Times New Roman"/>
              <w:sz w:val="22"/>
              <w:szCs w:val="22"/>
            </w:rPr>
            <w:t>Supplemental material</w:t>
          </w:r>
        </w:p>
      </w:tc>
    </w:tr>
  </w:tbl>
  <w:p w14:paraId="41394DB2" w14:textId="6B11656B" w:rsidR="09831DBD" w:rsidRDefault="09831DBD" w:rsidP="18085309">
    <w:pPr>
      <w:pStyle w:val="Header"/>
      <w:rPr>
        <w:rFonts w:ascii="Calibri" w:hAnsi="Calibri"/>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A88"/>
    <w:rsid w:val="000139E2"/>
    <w:rsid w:val="000226C8"/>
    <w:rsid w:val="000602B7"/>
    <w:rsid w:val="0008752D"/>
    <w:rsid w:val="000A2C13"/>
    <w:rsid w:val="000D7CA7"/>
    <w:rsid w:val="000E642E"/>
    <w:rsid w:val="000F6A4F"/>
    <w:rsid w:val="001513A3"/>
    <w:rsid w:val="0019556A"/>
    <w:rsid w:val="001C7CB4"/>
    <w:rsid w:val="001D5715"/>
    <w:rsid w:val="001E60F7"/>
    <w:rsid w:val="001F44E9"/>
    <w:rsid w:val="00204651"/>
    <w:rsid w:val="00212FC7"/>
    <w:rsid w:val="00217953"/>
    <w:rsid w:val="002D40DA"/>
    <w:rsid w:val="003164E5"/>
    <w:rsid w:val="0032221A"/>
    <w:rsid w:val="00360478"/>
    <w:rsid w:val="00373663"/>
    <w:rsid w:val="00394E10"/>
    <w:rsid w:val="003D1A88"/>
    <w:rsid w:val="00407CE4"/>
    <w:rsid w:val="00444F92"/>
    <w:rsid w:val="004A4367"/>
    <w:rsid w:val="004E0EC6"/>
    <w:rsid w:val="00513322"/>
    <w:rsid w:val="005306F3"/>
    <w:rsid w:val="00530A78"/>
    <w:rsid w:val="00533AA4"/>
    <w:rsid w:val="00542C35"/>
    <w:rsid w:val="00547D9F"/>
    <w:rsid w:val="00553BE6"/>
    <w:rsid w:val="00575E56"/>
    <w:rsid w:val="005909A2"/>
    <w:rsid w:val="005C168D"/>
    <w:rsid w:val="005E021B"/>
    <w:rsid w:val="00623250"/>
    <w:rsid w:val="00625CB4"/>
    <w:rsid w:val="00695EF5"/>
    <w:rsid w:val="006E11E1"/>
    <w:rsid w:val="0073509A"/>
    <w:rsid w:val="00741792"/>
    <w:rsid w:val="00751635"/>
    <w:rsid w:val="00756F25"/>
    <w:rsid w:val="00786295"/>
    <w:rsid w:val="007C09BE"/>
    <w:rsid w:val="00820CB2"/>
    <w:rsid w:val="00872CC9"/>
    <w:rsid w:val="008D3FDC"/>
    <w:rsid w:val="008D6884"/>
    <w:rsid w:val="009647B7"/>
    <w:rsid w:val="00A31A25"/>
    <w:rsid w:val="00A75D32"/>
    <w:rsid w:val="00AC2F6C"/>
    <w:rsid w:val="00AE2AE2"/>
    <w:rsid w:val="00B01690"/>
    <w:rsid w:val="00B03A5E"/>
    <w:rsid w:val="00B44CF6"/>
    <w:rsid w:val="00BB7D71"/>
    <w:rsid w:val="00BC5FA7"/>
    <w:rsid w:val="00C31AC4"/>
    <w:rsid w:val="00C52E6B"/>
    <w:rsid w:val="00CA014D"/>
    <w:rsid w:val="00CA099C"/>
    <w:rsid w:val="00CD1970"/>
    <w:rsid w:val="00D1213C"/>
    <w:rsid w:val="00D63318"/>
    <w:rsid w:val="00DA512E"/>
    <w:rsid w:val="00E2182C"/>
    <w:rsid w:val="00E4295F"/>
    <w:rsid w:val="00EB3164"/>
    <w:rsid w:val="00ED683A"/>
    <w:rsid w:val="00F1521B"/>
    <w:rsid w:val="00F43EF9"/>
    <w:rsid w:val="00F75B03"/>
    <w:rsid w:val="00FE0014"/>
    <w:rsid w:val="09831DBD"/>
    <w:rsid w:val="16AD7F36"/>
    <w:rsid w:val="18085309"/>
    <w:rsid w:val="52FB96A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4CFEC"/>
  <w15:chartTrackingRefBased/>
  <w15:docId w15:val="{CFDB9843-3B0D-2641-B078-43FA86EAF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663"/>
    <w:rPr>
      <w:rFonts w:eastAsiaTheme="minorEastAsia"/>
      <w:lang w:val="cs-CZ"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73663"/>
    <w:rPr>
      <w:sz w:val="18"/>
      <w:szCs w:val="18"/>
    </w:rPr>
  </w:style>
  <w:style w:type="paragraph" w:styleId="CommentText">
    <w:name w:val="annotation text"/>
    <w:basedOn w:val="Normal"/>
    <w:link w:val="CommentTextChar"/>
    <w:uiPriority w:val="99"/>
    <w:semiHidden/>
    <w:unhideWhenUsed/>
    <w:rsid w:val="00373663"/>
    <w:pPr>
      <w:spacing w:after="160"/>
    </w:pPr>
    <w:rPr>
      <w:rFonts w:eastAsiaTheme="minorHAnsi"/>
      <w:lang w:val="en-US" w:eastAsia="en-US"/>
    </w:rPr>
  </w:style>
  <w:style w:type="character" w:customStyle="1" w:styleId="CommentTextChar">
    <w:name w:val="Comment Text Char"/>
    <w:basedOn w:val="DefaultParagraphFont"/>
    <w:link w:val="CommentText"/>
    <w:uiPriority w:val="99"/>
    <w:semiHidden/>
    <w:rsid w:val="00373663"/>
  </w:style>
  <w:style w:type="paragraph" w:styleId="CommentSubject">
    <w:name w:val="annotation subject"/>
    <w:basedOn w:val="CommentText"/>
    <w:next w:val="CommentText"/>
    <w:link w:val="CommentSubjectChar"/>
    <w:uiPriority w:val="99"/>
    <w:semiHidden/>
    <w:unhideWhenUsed/>
    <w:rsid w:val="005E021B"/>
    <w:pPr>
      <w:spacing w:after="0"/>
    </w:pPr>
    <w:rPr>
      <w:rFonts w:eastAsiaTheme="minorEastAsia"/>
      <w:b/>
      <w:bCs/>
      <w:sz w:val="20"/>
      <w:szCs w:val="20"/>
      <w:lang w:val="cs-CZ" w:eastAsia="pl-PL"/>
    </w:rPr>
  </w:style>
  <w:style w:type="character" w:customStyle="1" w:styleId="CommentSubjectChar">
    <w:name w:val="Comment Subject Char"/>
    <w:basedOn w:val="CommentTextChar"/>
    <w:link w:val="CommentSubject"/>
    <w:uiPriority w:val="99"/>
    <w:semiHidden/>
    <w:rsid w:val="005E021B"/>
    <w:rPr>
      <w:rFonts w:eastAsiaTheme="minorEastAsia"/>
      <w:b/>
      <w:bCs/>
      <w:sz w:val="20"/>
      <w:szCs w:val="20"/>
      <w:lang w:val="cs-CZ" w:eastAsia="pl-PL"/>
    </w:rPr>
  </w:style>
  <w:style w:type="character" w:styleId="PlaceholderText">
    <w:name w:val="Placeholder Text"/>
    <w:basedOn w:val="DefaultParagraphFont"/>
    <w:uiPriority w:val="99"/>
    <w:semiHidden/>
    <w:rsid w:val="00360478"/>
    <w:rPr>
      <w:color w:val="808080"/>
    </w:rPr>
  </w:style>
  <w:style w:type="character" w:styleId="Hyperlink">
    <w:name w:val="Hyperlink"/>
    <w:basedOn w:val="DefaultParagraphFont"/>
    <w:uiPriority w:val="99"/>
    <w:unhideWhenUsed/>
    <w:rsid w:val="005C168D"/>
    <w:rPr>
      <w:color w:val="0563C1" w:themeColor="hyperlink"/>
      <w:u w:val="single"/>
    </w:rPr>
  </w:style>
  <w:style w:type="character" w:styleId="UnresolvedMention">
    <w:name w:val="Unresolved Mention"/>
    <w:basedOn w:val="DefaultParagraphFont"/>
    <w:uiPriority w:val="99"/>
    <w:semiHidden/>
    <w:unhideWhenUsed/>
    <w:rsid w:val="005C168D"/>
    <w:rPr>
      <w:color w:val="605E5C"/>
      <w:shd w:val="clear" w:color="auto" w:fill="E1DFDD"/>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7643">
      <w:bodyDiv w:val="1"/>
      <w:marLeft w:val="0"/>
      <w:marRight w:val="0"/>
      <w:marTop w:val="0"/>
      <w:marBottom w:val="0"/>
      <w:divBdr>
        <w:top w:val="none" w:sz="0" w:space="0" w:color="auto"/>
        <w:left w:val="none" w:sz="0" w:space="0" w:color="auto"/>
        <w:bottom w:val="none" w:sz="0" w:space="0" w:color="auto"/>
        <w:right w:val="none" w:sz="0" w:space="0" w:color="auto"/>
      </w:divBdr>
    </w:div>
    <w:div w:id="18628368">
      <w:bodyDiv w:val="1"/>
      <w:marLeft w:val="0"/>
      <w:marRight w:val="0"/>
      <w:marTop w:val="0"/>
      <w:marBottom w:val="0"/>
      <w:divBdr>
        <w:top w:val="none" w:sz="0" w:space="0" w:color="auto"/>
        <w:left w:val="none" w:sz="0" w:space="0" w:color="auto"/>
        <w:bottom w:val="none" w:sz="0" w:space="0" w:color="auto"/>
        <w:right w:val="none" w:sz="0" w:space="0" w:color="auto"/>
      </w:divBdr>
    </w:div>
    <w:div w:id="47191358">
      <w:bodyDiv w:val="1"/>
      <w:marLeft w:val="0"/>
      <w:marRight w:val="0"/>
      <w:marTop w:val="0"/>
      <w:marBottom w:val="0"/>
      <w:divBdr>
        <w:top w:val="none" w:sz="0" w:space="0" w:color="auto"/>
        <w:left w:val="none" w:sz="0" w:space="0" w:color="auto"/>
        <w:bottom w:val="none" w:sz="0" w:space="0" w:color="auto"/>
        <w:right w:val="none" w:sz="0" w:space="0" w:color="auto"/>
      </w:divBdr>
    </w:div>
    <w:div w:id="68385289">
      <w:bodyDiv w:val="1"/>
      <w:marLeft w:val="0"/>
      <w:marRight w:val="0"/>
      <w:marTop w:val="0"/>
      <w:marBottom w:val="0"/>
      <w:divBdr>
        <w:top w:val="none" w:sz="0" w:space="0" w:color="auto"/>
        <w:left w:val="none" w:sz="0" w:space="0" w:color="auto"/>
        <w:bottom w:val="none" w:sz="0" w:space="0" w:color="auto"/>
        <w:right w:val="none" w:sz="0" w:space="0" w:color="auto"/>
      </w:divBdr>
    </w:div>
    <w:div w:id="78184856">
      <w:bodyDiv w:val="1"/>
      <w:marLeft w:val="0"/>
      <w:marRight w:val="0"/>
      <w:marTop w:val="0"/>
      <w:marBottom w:val="0"/>
      <w:divBdr>
        <w:top w:val="none" w:sz="0" w:space="0" w:color="auto"/>
        <w:left w:val="none" w:sz="0" w:space="0" w:color="auto"/>
        <w:bottom w:val="none" w:sz="0" w:space="0" w:color="auto"/>
        <w:right w:val="none" w:sz="0" w:space="0" w:color="auto"/>
      </w:divBdr>
    </w:div>
    <w:div w:id="85227009">
      <w:bodyDiv w:val="1"/>
      <w:marLeft w:val="0"/>
      <w:marRight w:val="0"/>
      <w:marTop w:val="0"/>
      <w:marBottom w:val="0"/>
      <w:divBdr>
        <w:top w:val="none" w:sz="0" w:space="0" w:color="auto"/>
        <w:left w:val="none" w:sz="0" w:space="0" w:color="auto"/>
        <w:bottom w:val="none" w:sz="0" w:space="0" w:color="auto"/>
        <w:right w:val="none" w:sz="0" w:space="0" w:color="auto"/>
      </w:divBdr>
    </w:div>
    <w:div w:id="108816641">
      <w:bodyDiv w:val="1"/>
      <w:marLeft w:val="0"/>
      <w:marRight w:val="0"/>
      <w:marTop w:val="0"/>
      <w:marBottom w:val="0"/>
      <w:divBdr>
        <w:top w:val="none" w:sz="0" w:space="0" w:color="auto"/>
        <w:left w:val="none" w:sz="0" w:space="0" w:color="auto"/>
        <w:bottom w:val="none" w:sz="0" w:space="0" w:color="auto"/>
        <w:right w:val="none" w:sz="0" w:space="0" w:color="auto"/>
      </w:divBdr>
    </w:div>
    <w:div w:id="115802631">
      <w:bodyDiv w:val="1"/>
      <w:marLeft w:val="0"/>
      <w:marRight w:val="0"/>
      <w:marTop w:val="0"/>
      <w:marBottom w:val="0"/>
      <w:divBdr>
        <w:top w:val="none" w:sz="0" w:space="0" w:color="auto"/>
        <w:left w:val="none" w:sz="0" w:space="0" w:color="auto"/>
        <w:bottom w:val="none" w:sz="0" w:space="0" w:color="auto"/>
        <w:right w:val="none" w:sz="0" w:space="0" w:color="auto"/>
      </w:divBdr>
    </w:div>
    <w:div w:id="137916370">
      <w:bodyDiv w:val="1"/>
      <w:marLeft w:val="0"/>
      <w:marRight w:val="0"/>
      <w:marTop w:val="0"/>
      <w:marBottom w:val="0"/>
      <w:divBdr>
        <w:top w:val="none" w:sz="0" w:space="0" w:color="auto"/>
        <w:left w:val="none" w:sz="0" w:space="0" w:color="auto"/>
        <w:bottom w:val="none" w:sz="0" w:space="0" w:color="auto"/>
        <w:right w:val="none" w:sz="0" w:space="0" w:color="auto"/>
      </w:divBdr>
    </w:div>
    <w:div w:id="153374546">
      <w:bodyDiv w:val="1"/>
      <w:marLeft w:val="0"/>
      <w:marRight w:val="0"/>
      <w:marTop w:val="0"/>
      <w:marBottom w:val="0"/>
      <w:divBdr>
        <w:top w:val="none" w:sz="0" w:space="0" w:color="auto"/>
        <w:left w:val="none" w:sz="0" w:space="0" w:color="auto"/>
        <w:bottom w:val="none" w:sz="0" w:space="0" w:color="auto"/>
        <w:right w:val="none" w:sz="0" w:space="0" w:color="auto"/>
      </w:divBdr>
      <w:divsChild>
        <w:div w:id="367266135">
          <w:marLeft w:val="480"/>
          <w:marRight w:val="0"/>
          <w:marTop w:val="0"/>
          <w:marBottom w:val="0"/>
          <w:divBdr>
            <w:top w:val="none" w:sz="0" w:space="0" w:color="auto"/>
            <w:left w:val="none" w:sz="0" w:space="0" w:color="auto"/>
            <w:bottom w:val="none" w:sz="0" w:space="0" w:color="auto"/>
            <w:right w:val="none" w:sz="0" w:space="0" w:color="auto"/>
          </w:divBdr>
        </w:div>
        <w:div w:id="1358963838">
          <w:marLeft w:val="480"/>
          <w:marRight w:val="0"/>
          <w:marTop w:val="0"/>
          <w:marBottom w:val="0"/>
          <w:divBdr>
            <w:top w:val="none" w:sz="0" w:space="0" w:color="auto"/>
            <w:left w:val="none" w:sz="0" w:space="0" w:color="auto"/>
            <w:bottom w:val="none" w:sz="0" w:space="0" w:color="auto"/>
            <w:right w:val="none" w:sz="0" w:space="0" w:color="auto"/>
          </w:divBdr>
        </w:div>
        <w:div w:id="404959465">
          <w:marLeft w:val="480"/>
          <w:marRight w:val="0"/>
          <w:marTop w:val="0"/>
          <w:marBottom w:val="0"/>
          <w:divBdr>
            <w:top w:val="none" w:sz="0" w:space="0" w:color="auto"/>
            <w:left w:val="none" w:sz="0" w:space="0" w:color="auto"/>
            <w:bottom w:val="none" w:sz="0" w:space="0" w:color="auto"/>
            <w:right w:val="none" w:sz="0" w:space="0" w:color="auto"/>
          </w:divBdr>
        </w:div>
        <w:div w:id="3090250">
          <w:marLeft w:val="480"/>
          <w:marRight w:val="0"/>
          <w:marTop w:val="0"/>
          <w:marBottom w:val="0"/>
          <w:divBdr>
            <w:top w:val="none" w:sz="0" w:space="0" w:color="auto"/>
            <w:left w:val="none" w:sz="0" w:space="0" w:color="auto"/>
            <w:bottom w:val="none" w:sz="0" w:space="0" w:color="auto"/>
            <w:right w:val="none" w:sz="0" w:space="0" w:color="auto"/>
          </w:divBdr>
        </w:div>
        <w:div w:id="1647971727">
          <w:marLeft w:val="480"/>
          <w:marRight w:val="0"/>
          <w:marTop w:val="0"/>
          <w:marBottom w:val="0"/>
          <w:divBdr>
            <w:top w:val="none" w:sz="0" w:space="0" w:color="auto"/>
            <w:left w:val="none" w:sz="0" w:space="0" w:color="auto"/>
            <w:bottom w:val="none" w:sz="0" w:space="0" w:color="auto"/>
            <w:right w:val="none" w:sz="0" w:space="0" w:color="auto"/>
          </w:divBdr>
        </w:div>
        <w:div w:id="976032844">
          <w:marLeft w:val="480"/>
          <w:marRight w:val="0"/>
          <w:marTop w:val="0"/>
          <w:marBottom w:val="0"/>
          <w:divBdr>
            <w:top w:val="none" w:sz="0" w:space="0" w:color="auto"/>
            <w:left w:val="none" w:sz="0" w:space="0" w:color="auto"/>
            <w:bottom w:val="none" w:sz="0" w:space="0" w:color="auto"/>
            <w:right w:val="none" w:sz="0" w:space="0" w:color="auto"/>
          </w:divBdr>
        </w:div>
        <w:div w:id="678434500">
          <w:marLeft w:val="480"/>
          <w:marRight w:val="0"/>
          <w:marTop w:val="0"/>
          <w:marBottom w:val="0"/>
          <w:divBdr>
            <w:top w:val="none" w:sz="0" w:space="0" w:color="auto"/>
            <w:left w:val="none" w:sz="0" w:space="0" w:color="auto"/>
            <w:bottom w:val="none" w:sz="0" w:space="0" w:color="auto"/>
            <w:right w:val="none" w:sz="0" w:space="0" w:color="auto"/>
          </w:divBdr>
        </w:div>
        <w:div w:id="1636907729">
          <w:marLeft w:val="480"/>
          <w:marRight w:val="0"/>
          <w:marTop w:val="0"/>
          <w:marBottom w:val="0"/>
          <w:divBdr>
            <w:top w:val="none" w:sz="0" w:space="0" w:color="auto"/>
            <w:left w:val="none" w:sz="0" w:space="0" w:color="auto"/>
            <w:bottom w:val="none" w:sz="0" w:space="0" w:color="auto"/>
            <w:right w:val="none" w:sz="0" w:space="0" w:color="auto"/>
          </w:divBdr>
        </w:div>
      </w:divsChild>
    </w:div>
    <w:div w:id="178857230">
      <w:bodyDiv w:val="1"/>
      <w:marLeft w:val="0"/>
      <w:marRight w:val="0"/>
      <w:marTop w:val="0"/>
      <w:marBottom w:val="0"/>
      <w:divBdr>
        <w:top w:val="none" w:sz="0" w:space="0" w:color="auto"/>
        <w:left w:val="none" w:sz="0" w:space="0" w:color="auto"/>
        <w:bottom w:val="none" w:sz="0" w:space="0" w:color="auto"/>
        <w:right w:val="none" w:sz="0" w:space="0" w:color="auto"/>
      </w:divBdr>
      <w:divsChild>
        <w:div w:id="53509920">
          <w:marLeft w:val="480"/>
          <w:marRight w:val="0"/>
          <w:marTop w:val="0"/>
          <w:marBottom w:val="0"/>
          <w:divBdr>
            <w:top w:val="none" w:sz="0" w:space="0" w:color="auto"/>
            <w:left w:val="none" w:sz="0" w:space="0" w:color="auto"/>
            <w:bottom w:val="none" w:sz="0" w:space="0" w:color="auto"/>
            <w:right w:val="none" w:sz="0" w:space="0" w:color="auto"/>
          </w:divBdr>
        </w:div>
        <w:div w:id="53551254">
          <w:marLeft w:val="480"/>
          <w:marRight w:val="0"/>
          <w:marTop w:val="0"/>
          <w:marBottom w:val="0"/>
          <w:divBdr>
            <w:top w:val="none" w:sz="0" w:space="0" w:color="auto"/>
            <w:left w:val="none" w:sz="0" w:space="0" w:color="auto"/>
            <w:bottom w:val="none" w:sz="0" w:space="0" w:color="auto"/>
            <w:right w:val="none" w:sz="0" w:space="0" w:color="auto"/>
          </w:divBdr>
        </w:div>
        <w:div w:id="705518773">
          <w:marLeft w:val="480"/>
          <w:marRight w:val="0"/>
          <w:marTop w:val="0"/>
          <w:marBottom w:val="0"/>
          <w:divBdr>
            <w:top w:val="none" w:sz="0" w:space="0" w:color="auto"/>
            <w:left w:val="none" w:sz="0" w:space="0" w:color="auto"/>
            <w:bottom w:val="none" w:sz="0" w:space="0" w:color="auto"/>
            <w:right w:val="none" w:sz="0" w:space="0" w:color="auto"/>
          </w:divBdr>
        </w:div>
        <w:div w:id="711881466">
          <w:marLeft w:val="480"/>
          <w:marRight w:val="0"/>
          <w:marTop w:val="0"/>
          <w:marBottom w:val="0"/>
          <w:divBdr>
            <w:top w:val="none" w:sz="0" w:space="0" w:color="auto"/>
            <w:left w:val="none" w:sz="0" w:space="0" w:color="auto"/>
            <w:bottom w:val="none" w:sz="0" w:space="0" w:color="auto"/>
            <w:right w:val="none" w:sz="0" w:space="0" w:color="auto"/>
          </w:divBdr>
        </w:div>
        <w:div w:id="730882475">
          <w:marLeft w:val="480"/>
          <w:marRight w:val="0"/>
          <w:marTop w:val="0"/>
          <w:marBottom w:val="0"/>
          <w:divBdr>
            <w:top w:val="none" w:sz="0" w:space="0" w:color="auto"/>
            <w:left w:val="none" w:sz="0" w:space="0" w:color="auto"/>
            <w:bottom w:val="none" w:sz="0" w:space="0" w:color="auto"/>
            <w:right w:val="none" w:sz="0" w:space="0" w:color="auto"/>
          </w:divBdr>
        </w:div>
        <w:div w:id="779489249">
          <w:marLeft w:val="480"/>
          <w:marRight w:val="0"/>
          <w:marTop w:val="0"/>
          <w:marBottom w:val="0"/>
          <w:divBdr>
            <w:top w:val="none" w:sz="0" w:space="0" w:color="auto"/>
            <w:left w:val="none" w:sz="0" w:space="0" w:color="auto"/>
            <w:bottom w:val="none" w:sz="0" w:space="0" w:color="auto"/>
            <w:right w:val="none" w:sz="0" w:space="0" w:color="auto"/>
          </w:divBdr>
          <w:divsChild>
            <w:div w:id="1792087369">
              <w:marLeft w:val="0"/>
              <w:marRight w:val="0"/>
              <w:marTop w:val="0"/>
              <w:marBottom w:val="0"/>
              <w:divBdr>
                <w:top w:val="none" w:sz="0" w:space="0" w:color="auto"/>
                <w:left w:val="none" w:sz="0" w:space="0" w:color="auto"/>
                <w:bottom w:val="none" w:sz="0" w:space="0" w:color="auto"/>
                <w:right w:val="none" w:sz="0" w:space="0" w:color="auto"/>
              </w:divBdr>
            </w:div>
          </w:divsChild>
        </w:div>
        <w:div w:id="1034422278">
          <w:marLeft w:val="480"/>
          <w:marRight w:val="0"/>
          <w:marTop w:val="0"/>
          <w:marBottom w:val="0"/>
          <w:divBdr>
            <w:top w:val="none" w:sz="0" w:space="0" w:color="auto"/>
            <w:left w:val="none" w:sz="0" w:space="0" w:color="auto"/>
            <w:bottom w:val="none" w:sz="0" w:space="0" w:color="auto"/>
            <w:right w:val="none" w:sz="0" w:space="0" w:color="auto"/>
          </w:divBdr>
        </w:div>
        <w:div w:id="1606762924">
          <w:marLeft w:val="480"/>
          <w:marRight w:val="0"/>
          <w:marTop w:val="0"/>
          <w:marBottom w:val="0"/>
          <w:divBdr>
            <w:top w:val="none" w:sz="0" w:space="0" w:color="auto"/>
            <w:left w:val="none" w:sz="0" w:space="0" w:color="auto"/>
            <w:bottom w:val="none" w:sz="0" w:space="0" w:color="auto"/>
            <w:right w:val="none" w:sz="0" w:space="0" w:color="auto"/>
          </w:divBdr>
        </w:div>
      </w:divsChild>
    </w:div>
    <w:div w:id="179665915">
      <w:bodyDiv w:val="1"/>
      <w:marLeft w:val="0"/>
      <w:marRight w:val="0"/>
      <w:marTop w:val="0"/>
      <w:marBottom w:val="0"/>
      <w:divBdr>
        <w:top w:val="none" w:sz="0" w:space="0" w:color="auto"/>
        <w:left w:val="none" w:sz="0" w:space="0" w:color="auto"/>
        <w:bottom w:val="none" w:sz="0" w:space="0" w:color="auto"/>
        <w:right w:val="none" w:sz="0" w:space="0" w:color="auto"/>
      </w:divBdr>
    </w:div>
    <w:div w:id="198737146">
      <w:bodyDiv w:val="1"/>
      <w:marLeft w:val="0"/>
      <w:marRight w:val="0"/>
      <w:marTop w:val="0"/>
      <w:marBottom w:val="0"/>
      <w:divBdr>
        <w:top w:val="none" w:sz="0" w:space="0" w:color="auto"/>
        <w:left w:val="none" w:sz="0" w:space="0" w:color="auto"/>
        <w:bottom w:val="none" w:sz="0" w:space="0" w:color="auto"/>
        <w:right w:val="none" w:sz="0" w:space="0" w:color="auto"/>
      </w:divBdr>
    </w:div>
    <w:div w:id="199129836">
      <w:bodyDiv w:val="1"/>
      <w:marLeft w:val="0"/>
      <w:marRight w:val="0"/>
      <w:marTop w:val="0"/>
      <w:marBottom w:val="0"/>
      <w:divBdr>
        <w:top w:val="none" w:sz="0" w:space="0" w:color="auto"/>
        <w:left w:val="none" w:sz="0" w:space="0" w:color="auto"/>
        <w:bottom w:val="none" w:sz="0" w:space="0" w:color="auto"/>
        <w:right w:val="none" w:sz="0" w:space="0" w:color="auto"/>
      </w:divBdr>
    </w:div>
    <w:div w:id="203830902">
      <w:bodyDiv w:val="1"/>
      <w:marLeft w:val="0"/>
      <w:marRight w:val="0"/>
      <w:marTop w:val="0"/>
      <w:marBottom w:val="0"/>
      <w:divBdr>
        <w:top w:val="none" w:sz="0" w:space="0" w:color="auto"/>
        <w:left w:val="none" w:sz="0" w:space="0" w:color="auto"/>
        <w:bottom w:val="none" w:sz="0" w:space="0" w:color="auto"/>
        <w:right w:val="none" w:sz="0" w:space="0" w:color="auto"/>
      </w:divBdr>
    </w:div>
    <w:div w:id="214396949">
      <w:bodyDiv w:val="1"/>
      <w:marLeft w:val="0"/>
      <w:marRight w:val="0"/>
      <w:marTop w:val="0"/>
      <w:marBottom w:val="0"/>
      <w:divBdr>
        <w:top w:val="none" w:sz="0" w:space="0" w:color="auto"/>
        <w:left w:val="none" w:sz="0" w:space="0" w:color="auto"/>
        <w:bottom w:val="none" w:sz="0" w:space="0" w:color="auto"/>
        <w:right w:val="none" w:sz="0" w:space="0" w:color="auto"/>
      </w:divBdr>
    </w:div>
    <w:div w:id="263999118">
      <w:bodyDiv w:val="1"/>
      <w:marLeft w:val="0"/>
      <w:marRight w:val="0"/>
      <w:marTop w:val="0"/>
      <w:marBottom w:val="0"/>
      <w:divBdr>
        <w:top w:val="none" w:sz="0" w:space="0" w:color="auto"/>
        <w:left w:val="none" w:sz="0" w:space="0" w:color="auto"/>
        <w:bottom w:val="none" w:sz="0" w:space="0" w:color="auto"/>
        <w:right w:val="none" w:sz="0" w:space="0" w:color="auto"/>
      </w:divBdr>
    </w:div>
    <w:div w:id="267978515">
      <w:bodyDiv w:val="1"/>
      <w:marLeft w:val="0"/>
      <w:marRight w:val="0"/>
      <w:marTop w:val="0"/>
      <w:marBottom w:val="0"/>
      <w:divBdr>
        <w:top w:val="none" w:sz="0" w:space="0" w:color="auto"/>
        <w:left w:val="none" w:sz="0" w:space="0" w:color="auto"/>
        <w:bottom w:val="none" w:sz="0" w:space="0" w:color="auto"/>
        <w:right w:val="none" w:sz="0" w:space="0" w:color="auto"/>
      </w:divBdr>
    </w:div>
    <w:div w:id="276838813">
      <w:bodyDiv w:val="1"/>
      <w:marLeft w:val="0"/>
      <w:marRight w:val="0"/>
      <w:marTop w:val="0"/>
      <w:marBottom w:val="0"/>
      <w:divBdr>
        <w:top w:val="none" w:sz="0" w:space="0" w:color="auto"/>
        <w:left w:val="none" w:sz="0" w:space="0" w:color="auto"/>
        <w:bottom w:val="none" w:sz="0" w:space="0" w:color="auto"/>
        <w:right w:val="none" w:sz="0" w:space="0" w:color="auto"/>
      </w:divBdr>
    </w:div>
    <w:div w:id="302390436">
      <w:bodyDiv w:val="1"/>
      <w:marLeft w:val="0"/>
      <w:marRight w:val="0"/>
      <w:marTop w:val="0"/>
      <w:marBottom w:val="0"/>
      <w:divBdr>
        <w:top w:val="none" w:sz="0" w:space="0" w:color="auto"/>
        <w:left w:val="none" w:sz="0" w:space="0" w:color="auto"/>
        <w:bottom w:val="none" w:sz="0" w:space="0" w:color="auto"/>
        <w:right w:val="none" w:sz="0" w:space="0" w:color="auto"/>
      </w:divBdr>
    </w:div>
    <w:div w:id="306130737">
      <w:bodyDiv w:val="1"/>
      <w:marLeft w:val="0"/>
      <w:marRight w:val="0"/>
      <w:marTop w:val="0"/>
      <w:marBottom w:val="0"/>
      <w:divBdr>
        <w:top w:val="none" w:sz="0" w:space="0" w:color="auto"/>
        <w:left w:val="none" w:sz="0" w:space="0" w:color="auto"/>
        <w:bottom w:val="none" w:sz="0" w:space="0" w:color="auto"/>
        <w:right w:val="none" w:sz="0" w:space="0" w:color="auto"/>
      </w:divBdr>
    </w:div>
    <w:div w:id="325279911">
      <w:bodyDiv w:val="1"/>
      <w:marLeft w:val="0"/>
      <w:marRight w:val="0"/>
      <w:marTop w:val="0"/>
      <w:marBottom w:val="0"/>
      <w:divBdr>
        <w:top w:val="none" w:sz="0" w:space="0" w:color="auto"/>
        <w:left w:val="none" w:sz="0" w:space="0" w:color="auto"/>
        <w:bottom w:val="none" w:sz="0" w:space="0" w:color="auto"/>
        <w:right w:val="none" w:sz="0" w:space="0" w:color="auto"/>
      </w:divBdr>
    </w:div>
    <w:div w:id="344330218">
      <w:bodyDiv w:val="1"/>
      <w:marLeft w:val="0"/>
      <w:marRight w:val="0"/>
      <w:marTop w:val="0"/>
      <w:marBottom w:val="0"/>
      <w:divBdr>
        <w:top w:val="none" w:sz="0" w:space="0" w:color="auto"/>
        <w:left w:val="none" w:sz="0" w:space="0" w:color="auto"/>
        <w:bottom w:val="none" w:sz="0" w:space="0" w:color="auto"/>
        <w:right w:val="none" w:sz="0" w:space="0" w:color="auto"/>
      </w:divBdr>
      <w:divsChild>
        <w:div w:id="21129710">
          <w:marLeft w:val="480"/>
          <w:marRight w:val="0"/>
          <w:marTop w:val="0"/>
          <w:marBottom w:val="0"/>
          <w:divBdr>
            <w:top w:val="none" w:sz="0" w:space="0" w:color="auto"/>
            <w:left w:val="none" w:sz="0" w:space="0" w:color="auto"/>
            <w:bottom w:val="none" w:sz="0" w:space="0" w:color="auto"/>
            <w:right w:val="none" w:sz="0" w:space="0" w:color="auto"/>
          </w:divBdr>
        </w:div>
        <w:div w:id="224877702">
          <w:marLeft w:val="480"/>
          <w:marRight w:val="0"/>
          <w:marTop w:val="0"/>
          <w:marBottom w:val="0"/>
          <w:divBdr>
            <w:top w:val="none" w:sz="0" w:space="0" w:color="auto"/>
            <w:left w:val="none" w:sz="0" w:space="0" w:color="auto"/>
            <w:bottom w:val="none" w:sz="0" w:space="0" w:color="auto"/>
            <w:right w:val="none" w:sz="0" w:space="0" w:color="auto"/>
          </w:divBdr>
        </w:div>
        <w:div w:id="542446120">
          <w:marLeft w:val="480"/>
          <w:marRight w:val="0"/>
          <w:marTop w:val="0"/>
          <w:marBottom w:val="0"/>
          <w:divBdr>
            <w:top w:val="none" w:sz="0" w:space="0" w:color="auto"/>
            <w:left w:val="none" w:sz="0" w:space="0" w:color="auto"/>
            <w:bottom w:val="none" w:sz="0" w:space="0" w:color="auto"/>
            <w:right w:val="none" w:sz="0" w:space="0" w:color="auto"/>
          </w:divBdr>
        </w:div>
        <w:div w:id="585577670">
          <w:marLeft w:val="480"/>
          <w:marRight w:val="0"/>
          <w:marTop w:val="0"/>
          <w:marBottom w:val="0"/>
          <w:divBdr>
            <w:top w:val="none" w:sz="0" w:space="0" w:color="auto"/>
            <w:left w:val="none" w:sz="0" w:space="0" w:color="auto"/>
            <w:bottom w:val="none" w:sz="0" w:space="0" w:color="auto"/>
            <w:right w:val="none" w:sz="0" w:space="0" w:color="auto"/>
          </w:divBdr>
        </w:div>
        <w:div w:id="1371343056">
          <w:marLeft w:val="480"/>
          <w:marRight w:val="0"/>
          <w:marTop w:val="0"/>
          <w:marBottom w:val="0"/>
          <w:divBdr>
            <w:top w:val="none" w:sz="0" w:space="0" w:color="auto"/>
            <w:left w:val="none" w:sz="0" w:space="0" w:color="auto"/>
            <w:bottom w:val="none" w:sz="0" w:space="0" w:color="auto"/>
            <w:right w:val="none" w:sz="0" w:space="0" w:color="auto"/>
          </w:divBdr>
        </w:div>
        <w:div w:id="1646157464">
          <w:marLeft w:val="480"/>
          <w:marRight w:val="0"/>
          <w:marTop w:val="0"/>
          <w:marBottom w:val="0"/>
          <w:divBdr>
            <w:top w:val="none" w:sz="0" w:space="0" w:color="auto"/>
            <w:left w:val="none" w:sz="0" w:space="0" w:color="auto"/>
            <w:bottom w:val="none" w:sz="0" w:space="0" w:color="auto"/>
            <w:right w:val="none" w:sz="0" w:space="0" w:color="auto"/>
          </w:divBdr>
        </w:div>
        <w:div w:id="2002343411">
          <w:marLeft w:val="480"/>
          <w:marRight w:val="0"/>
          <w:marTop w:val="0"/>
          <w:marBottom w:val="0"/>
          <w:divBdr>
            <w:top w:val="none" w:sz="0" w:space="0" w:color="auto"/>
            <w:left w:val="none" w:sz="0" w:space="0" w:color="auto"/>
            <w:bottom w:val="none" w:sz="0" w:space="0" w:color="auto"/>
            <w:right w:val="none" w:sz="0" w:space="0" w:color="auto"/>
          </w:divBdr>
        </w:div>
        <w:div w:id="2043699529">
          <w:marLeft w:val="480"/>
          <w:marRight w:val="0"/>
          <w:marTop w:val="0"/>
          <w:marBottom w:val="0"/>
          <w:divBdr>
            <w:top w:val="none" w:sz="0" w:space="0" w:color="auto"/>
            <w:left w:val="none" w:sz="0" w:space="0" w:color="auto"/>
            <w:bottom w:val="none" w:sz="0" w:space="0" w:color="auto"/>
            <w:right w:val="none" w:sz="0" w:space="0" w:color="auto"/>
          </w:divBdr>
        </w:div>
      </w:divsChild>
    </w:div>
    <w:div w:id="358551294">
      <w:bodyDiv w:val="1"/>
      <w:marLeft w:val="0"/>
      <w:marRight w:val="0"/>
      <w:marTop w:val="0"/>
      <w:marBottom w:val="0"/>
      <w:divBdr>
        <w:top w:val="none" w:sz="0" w:space="0" w:color="auto"/>
        <w:left w:val="none" w:sz="0" w:space="0" w:color="auto"/>
        <w:bottom w:val="none" w:sz="0" w:space="0" w:color="auto"/>
        <w:right w:val="none" w:sz="0" w:space="0" w:color="auto"/>
      </w:divBdr>
    </w:div>
    <w:div w:id="364646596">
      <w:bodyDiv w:val="1"/>
      <w:marLeft w:val="0"/>
      <w:marRight w:val="0"/>
      <w:marTop w:val="0"/>
      <w:marBottom w:val="0"/>
      <w:divBdr>
        <w:top w:val="none" w:sz="0" w:space="0" w:color="auto"/>
        <w:left w:val="none" w:sz="0" w:space="0" w:color="auto"/>
        <w:bottom w:val="none" w:sz="0" w:space="0" w:color="auto"/>
        <w:right w:val="none" w:sz="0" w:space="0" w:color="auto"/>
      </w:divBdr>
      <w:divsChild>
        <w:div w:id="848250467">
          <w:marLeft w:val="0"/>
          <w:marRight w:val="0"/>
          <w:marTop w:val="0"/>
          <w:marBottom w:val="0"/>
          <w:divBdr>
            <w:top w:val="none" w:sz="0" w:space="0" w:color="auto"/>
            <w:left w:val="none" w:sz="0" w:space="0" w:color="auto"/>
            <w:bottom w:val="none" w:sz="0" w:space="0" w:color="auto"/>
            <w:right w:val="none" w:sz="0" w:space="0" w:color="auto"/>
          </w:divBdr>
        </w:div>
        <w:div w:id="1724790964">
          <w:marLeft w:val="0"/>
          <w:marRight w:val="0"/>
          <w:marTop w:val="0"/>
          <w:marBottom w:val="0"/>
          <w:divBdr>
            <w:top w:val="none" w:sz="0" w:space="0" w:color="auto"/>
            <w:left w:val="none" w:sz="0" w:space="0" w:color="auto"/>
            <w:bottom w:val="none" w:sz="0" w:space="0" w:color="auto"/>
            <w:right w:val="none" w:sz="0" w:space="0" w:color="auto"/>
          </w:divBdr>
        </w:div>
        <w:div w:id="1839810428">
          <w:marLeft w:val="0"/>
          <w:marRight w:val="0"/>
          <w:marTop w:val="0"/>
          <w:marBottom w:val="0"/>
          <w:divBdr>
            <w:top w:val="none" w:sz="0" w:space="0" w:color="auto"/>
            <w:left w:val="none" w:sz="0" w:space="0" w:color="auto"/>
            <w:bottom w:val="none" w:sz="0" w:space="0" w:color="auto"/>
            <w:right w:val="none" w:sz="0" w:space="0" w:color="auto"/>
          </w:divBdr>
        </w:div>
        <w:div w:id="60031474">
          <w:marLeft w:val="0"/>
          <w:marRight w:val="0"/>
          <w:marTop w:val="0"/>
          <w:marBottom w:val="0"/>
          <w:divBdr>
            <w:top w:val="none" w:sz="0" w:space="0" w:color="auto"/>
            <w:left w:val="none" w:sz="0" w:space="0" w:color="auto"/>
            <w:bottom w:val="none" w:sz="0" w:space="0" w:color="auto"/>
            <w:right w:val="none" w:sz="0" w:space="0" w:color="auto"/>
          </w:divBdr>
        </w:div>
        <w:div w:id="646666151">
          <w:marLeft w:val="0"/>
          <w:marRight w:val="0"/>
          <w:marTop w:val="0"/>
          <w:marBottom w:val="0"/>
          <w:divBdr>
            <w:top w:val="none" w:sz="0" w:space="0" w:color="auto"/>
            <w:left w:val="none" w:sz="0" w:space="0" w:color="auto"/>
            <w:bottom w:val="none" w:sz="0" w:space="0" w:color="auto"/>
            <w:right w:val="none" w:sz="0" w:space="0" w:color="auto"/>
          </w:divBdr>
        </w:div>
        <w:div w:id="1048720896">
          <w:marLeft w:val="0"/>
          <w:marRight w:val="0"/>
          <w:marTop w:val="0"/>
          <w:marBottom w:val="0"/>
          <w:divBdr>
            <w:top w:val="none" w:sz="0" w:space="0" w:color="auto"/>
            <w:left w:val="none" w:sz="0" w:space="0" w:color="auto"/>
            <w:bottom w:val="none" w:sz="0" w:space="0" w:color="auto"/>
            <w:right w:val="none" w:sz="0" w:space="0" w:color="auto"/>
          </w:divBdr>
        </w:div>
        <w:div w:id="683476411">
          <w:marLeft w:val="0"/>
          <w:marRight w:val="0"/>
          <w:marTop w:val="0"/>
          <w:marBottom w:val="0"/>
          <w:divBdr>
            <w:top w:val="none" w:sz="0" w:space="0" w:color="auto"/>
            <w:left w:val="none" w:sz="0" w:space="0" w:color="auto"/>
            <w:bottom w:val="none" w:sz="0" w:space="0" w:color="auto"/>
            <w:right w:val="none" w:sz="0" w:space="0" w:color="auto"/>
          </w:divBdr>
        </w:div>
        <w:div w:id="1927423713">
          <w:marLeft w:val="0"/>
          <w:marRight w:val="0"/>
          <w:marTop w:val="0"/>
          <w:marBottom w:val="0"/>
          <w:divBdr>
            <w:top w:val="none" w:sz="0" w:space="0" w:color="auto"/>
            <w:left w:val="none" w:sz="0" w:space="0" w:color="auto"/>
            <w:bottom w:val="none" w:sz="0" w:space="0" w:color="auto"/>
            <w:right w:val="none" w:sz="0" w:space="0" w:color="auto"/>
          </w:divBdr>
        </w:div>
      </w:divsChild>
    </w:div>
    <w:div w:id="394932549">
      <w:bodyDiv w:val="1"/>
      <w:marLeft w:val="0"/>
      <w:marRight w:val="0"/>
      <w:marTop w:val="0"/>
      <w:marBottom w:val="0"/>
      <w:divBdr>
        <w:top w:val="none" w:sz="0" w:space="0" w:color="auto"/>
        <w:left w:val="none" w:sz="0" w:space="0" w:color="auto"/>
        <w:bottom w:val="none" w:sz="0" w:space="0" w:color="auto"/>
        <w:right w:val="none" w:sz="0" w:space="0" w:color="auto"/>
      </w:divBdr>
    </w:div>
    <w:div w:id="407265046">
      <w:bodyDiv w:val="1"/>
      <w:marLeft w:val="0"/>
      <w:marRight w:val="0"/>
      <w:marTop w:val="0"/>
      <w:marBottom w:val="0"/>
      <w:divBdr>
        <w:top w:val="none" w:sz="0" w:space="0" w:color="auto"/>
        <w:left w:val="none" w:sz="0" w:space="0" w:color="auto"/>
        <w:bottom w:val="none" w:sz="0" w:space="0" w:color="auto"/>
        <w:right w:val="none" w:sz="0" w:space="0" w:color="auto"/>
      </w:divBdr>
    </w:div>
    <w:div w:id="429160430">
      <w:bodyDiv w:val="1"/>
      <w:marLeft w:val="0"/>
      <w:marRight w:val="0"/>
      <w:marTop w:val="0"/>
      <w:marBottom w:val="0"/>
      <w:divBdr>
        <w:top w:val="none" w:sz="0" w:space="0" w:color="auto"/>
        <w:left w:val="none" w:sz="0" w:space="0" w:color="auto"/>
        <w:bottom w:val="none" w:sz="0" w:space="0" w:color="auto"/>
        <w:right w:val="none" w:sz="0" w:space="0" w:color="auto"/>
      </w:divBdr>
    </w:div>
    <w:div w:id="441800648">
      <w:bodyDiv w:val="1"/>
      <w:marLeft w:val="0"/>
      <w:marRight w:val="0"/>
      <w:marTop w:val="0"/>
      <w:marBottom w:val="0"/>
      <w:divBdr>
        <w:top w:val="none" w:sz="0" w:space="0" w:color="auto"/>
        <w:left w:val="none" w:sz="0" w:space="0" w:color="auto"/>
        <w:bottom w:val="none" w:sz="0" w:space="0" w:color="auto"/>
        <w:right w:val="none" w:sz="0" w:space="0" w:color="auto"/>
      </w:divBdr>
    </w:div>
    <w:div w:id="450520075">
      <w:bodyDiv w:val="1"/>
      <w:marLeft w:val="0"/>
      <w:marRight w:val="0"/>
      <w:marTop w:val="0"/>
      <w:marBottom w:val="0"/>
      <w:divBdr>
        <w:top w:val="none" w:sz="0" w:space="0" w:color="auto"/>
        <w:left w:val="none" w:sz="0" w:space="0" w:color="auto"/>
        <w:bottom w:val="none" w:sz="0" w:space="0" w:color="auto"/>
        <w:right w:val="none" w:sz="0" w:space="0" w:color="auto"/>
      </w:divBdr>
      <w:divsChild>
        <w:div w:id="1283421800">
          <w:marLeft w:val="480"/>
          <w:marRight w:val="0"/>
          <w:marTop w:val="0"/>
          <w:marBottom w:val="0"/>
          <w:divBdr>
            <w:top w:val="none" w:sz="0" w:space="0" w:color="auto"/>
            <w:left w:val="none" w:sz="0" w:space="0" w:color="auto"/>
            <w:bottom w:val="none" w:sz="0" w:space="0" w:color="auto"/>
            <w:right w:val="none" w:sz="0" w:space="0" w:color="auto"/>
          </w:divBdr>
        </w:div>
        <w:div w:id="542714498">
          <w:marLeft w:val="480"/>
          <w:marRight w:val="0"/>
          <w:marTop w:val="0"/>
          <w:marBottom w:val="0"/>
          <w:divBdr>
            <w:top w:val="none" w:sz="0" w:space="0" w:color="auto"/>
            <w:left w:val="none" w:sz="0" w:space="0" w:color="auto"/>
            <w:bottom w:val="none" w:sz="0" w:space="0" w:color="auto"/>
            <w:right w:val="none" w:sz="0" w:space="0" w:color="auto"/>
          </w:divBdr>
        </w:div>
        <w:div w:id="1638685557">
          <w:marLeft w:val="480"/>
          <w:marRight w:val="0"/>
          <w:marTop w:val="0"/>
          <w:marBottom w:val="0"/>
          <w:divBdr>
            <w:top w:val="none" w:sz="0" w:space="0" w:color="auto"/>
            <w:left w:val="none" w:sz="0" w:space="0" w:color="auto"/>
            <w:bottom w:val="none" w:sz="0" w:space="0" w:color="auto"/>
            <w:right w:val="none" w:sz="0" w:space="0" w:color="auto"/>
          </w:divBdr>
        </w:div>
        <w:div w:id="1155875669">
          <w:marLeft w:val="480"/>
          <w:marRight w:val="0"/>
          <w:marTop w:val="0"/>
          <w:marBottom w:val="0"/>
          <w:divBdr>
            <w:top w:val="none" w:sz="0" w:space="0" w:color="auto"/>
            <w:left w:val="none" w:sz="0" w:space="0" w:color="auto"/>
            <w:bottom w:val="none" w:sz="0" w:space="0" w:color="auto"/>
            <w:right w:val="none" w:sz="0" w:space="0" w:color="auto"/>
          </w:divBdr>
        </w:div>
        <w:div w:id="697970753">
          <w:marLeft w:val="480"/>
          <w:marRight w:val="0"/>
          <w:marTop w:val="0"/>
          <w:marBottom w:val="0"/>
          <w:divBdr>
            <w:top w:val="none" w:sz="0" w:space="0" w:color="auto"/>
            <w:left w:val="none" w:sz="0" w:space="0" w:color="auto"/>
            <w:bottom w:val="none" w:sz="0" w:space="0" w:color="auto"/>
            <w:right w:val="none" w:sz="0" w:space="0" w:color="auto"/>
          </w:divBdr>
        </w:div>
        <w:div w:id="1041586542">
          <w:marLeft w:val="480"/>
          <w:marRight w:val="0"/>
          <w:marTop w:val="0"/>
          <w:marBottom w:val="0"/>
          <w:divBdr>
            <w:top w:val="none" w:sz="0" w:space="0" w:color="auto"/>
            <w:left w:val="none" w:sz="0" w:space="0" w:color="auto"/>
            <w:bottom w:val="none" w:sz="0" w:space="0" w:color="auto"/>
            <w:right w:val="none" w:sz="0" w:space="0" w:color="auto"/>
          </w:divBdr>
        </w:div>
        <w:div w:id="2047364649">
          <w:marLeft w:val="480"/>
          <w:marRight w:val="0"/>
          <w:marTop w:val="0"/>
          <w:marBottom w:val="0"/>
          <w:divBdr>
            <w:top w:val="none" w:sz="0" w:space="0" w:color="auto"/>
            <w:left w:val="none" w:sz="0" w:space="0" w:color="auto"/>
            <w:bottom w:val="none" w:sz="0" w:space="0" w:color="auto"/>
            <w:right w:val="none" w:sz="0" w:space="0" w:color="auto"/>
          </w:divBdr>
        </w:div>
        <w:div w:id="729773275">
          <w:marLeft w:val="480"/>
          <w:marRight w:val="0"/>
          <w:marTop w:val="0"/>
          <w:marBottom w:val="0"/>
          <w:divBdr>
            <w:top w:val="none" w:sz="0" w:space="0" w:color="auto"/>
            <w:left w:val="none" w:sz="0" w:space="0" w:color="auto"/>
            <w:bottom w:val="none" w:sz="0" w:space="0" w:color="auto"/>
            <w:right w:val="none" w:sz="0" w:space="0" w:color="auto"/>
          </w:divBdr>
        </w:div>
      </w:divsChild>
    </w:div>
    <w:div w:id="462776791">
      <w:bodyDiv w:val="1"/>
      <w:marLeft w:val="0"/>
      <w:marRight w:val="0"/>
      <w:marTop w:val="0"/>
      <w:marBottom w:val="0"/>
      <w:divBdr>
        <w:top w:val="none" w:sz="0" w:space="0" w:color="auto"/>
        <w:left w:val="none" w:sz="0" w:space="0" w:color="auto"/>
        <w:bottom w:val="none" w:sz="0" w:space="0" w:color="auto"/>
        <w:right w:val="none" w:sz="0" w:space="0" w:color="auto"/>
      </w:divBdr>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1236892">
      <w:bodyDiv w:val="1"/>
      <w:marLeft w:val="0"/>
      <w:marRight w:val="0"/>
      <w:marTop w:val="0"/>
      <w:marBottom w:val="0"/>
      <w:divBdr>
        <w:top w:val="none" w:sz="0" w:space="0" w:color="auto"/>
        <w:left w:val="none" w:sz="0" w:space="0" w:color="auto"/>
        <w:bottom w:val="none" w:sz="0" w:space="0" w:color="auto"/>
        <w:right w:val="none" w:sz="0" w:space="0" w:color="auto"/>
      </w:divBdr>
    </w:div>
    <w:div w:id="498547906">
      <w:bodyDiv w:val="1"/>
      <w:marLeft w:val="0"/>
      <w:marRight w:val="0"/>
      <w:marTop w:val="0"/>
      <w:marBottom w:val="0"/>
      <w:divBdr>
        <w:top w:val="none" w:sz="0" w:space="0" w:color="auto"/>
        <w:left w:val="none" w:sz="0" w:space="0" w:color="auto"/>
        <w:bottom w:val="none" w:sz="0" w:space="0" w:color="auto"/>
        <w:right w:val="none" w:sz="0" w:space="0" w:color="auto"/>
      </w:divBdr>
    </w:div>
    <w:div w:id="501505518">
      <w:bodyDiv w:val="1"/>
      <w:marLeft w:val="0"/>
      <w:marRight w:val="0"/>
      <w:marTop w:val="0"/>
      <w:marBottom w:val="0"/>
      <w:divBdr>
        <w:top w:val="none" w:sz="0" w:space="0" w:color="auto"/>
        <w:left w:val="none" w:sz="0" w:space="0" w:color="auto"/>
        <w:bottom w:val="none" w:sz="0" w:space="0" w:color="auto"/>
        <w:right w:val="none" w:sz="0" w:space="0" w:color="auto"/>
      </w:divBdr>
    </w:div>
    <w:div w:id="521939833">
      <w:bodyDiv w:val="1"/>
      <w:marLeft w:val="0"/>
      <w:marRight w:val="0"/>
      <w:marTop w:val="0"/>
      <w:marBottom w:val="0"/>
      <w:divBdr>
        <w:top w:val="none" w:sz="0" w:space="0" w:color="auto"/>
        <w:left w:val="none" w:sz="0" w:space="0" w:color="auto"/>
        <w:bottom w:val="none" w:sz="0" w:space="0" w:color="auto"/>
        <w:right w:val="none" w:sz="0" w:space="0" w:color="auto"/>
      </w:divBdr>
    </w:div>
    <w:div w:id="535846937">
      <w:bodyDiv w:val="1"/>
      <w:marLeft w:val="0"/>
      <w:marRight w:val="0"/>
      <w:marTop w:val="0"/>
      <w:marBottom w:val="0"/>
      <w:divBdr>
        <w:top w:val="none" w:sz="0" w:space="0" w:color="auto"/>
        <w:left w:val="none" w:sz="0" w:space="0" w:color="auto"/>
        <w:bottom w:val="none" w:sz="0" w:space="0" w:color="auto"/>
        <w:right w:val="none" w:sz="0" w:space="0" w:color="auto"/>
      </w:divBdr>
    </w:div>
    <w:div w:id="609506076">
      <w:bodyDiv w:val="1"/>
      <w:marLeft w:val="0"/>
      <w:marRight w:val="0"/>
      <w:marTop w:val="0"/>
      <w:marBottom w:val="0"/>
      <w:divBdr>
        <w:top w:val="none" w:sz="0" w:space="0" w:color="auto"/>
        <w:left w:val="none" w:sz="0" w:space="0" w:color="auto"/>
        <w:bottom w:val="none" w:sz="0" w:space="0" w:color="auto"/>
        <w:right w:val="none" w:sz="0" w:space="0" w:color="auto"/>
      </w:divBdr>
    </w:div>
    <w:div w:id="637077286">
      <w:bodyDiv w:val="1"/>
      <w:marLeft w:val="0"/>
      <w:marRight w:val="0"/>
      <w:marTop w:val="0"/>
      <w:marBottom w:val="0"/>
      <w:divBdr>
        <w:top w:val="none" w:sz="0" w:space="0" w:color="auto"/>
        <w:left w:val="none" w:sz="0" w:space="0" w:color="auto"/>
        <w:bottom w:val="none" w:sz="0" w:space="0" w:color="auto"/>
        <w:right w:val="none" w:sz="0" w:space="0" w:color="auto"/>
      </w:divBdr>
    </w:div>
    <w:div w:id="658773715">
      <w:bodyDiv w:val="1"/>
      <w:marLeft w:val="0"/>
      <w:marRight w:val="0"/>
      <w:marTop w:val="0"/>
      <w:marBottom w:val="0"/>
      <w:divBdr>
        <w:top w:val="none" w:sz="0" w:space="0" w:color="auto"/>
        <w:left w:val="none" w:sz="0" w:space="0" w:color="auto"/>
        <w:bottom w:val="none" w:sz="0" w:space="0" w:color="auto"/>
        <w:right w:val="none" w:sz="0" w:space="0" w:color="auto"/>
      </w:divBdr>
    </w:div>
    <w:div w:id="664666303">
      <w:bodyDiv w:val="1"/>
      <w:marLeft w:val="0"/>
      <w:marRight w:val="0"/>
      <w:marTop w:val="0"/>
      <w:marBottom w:val="0"/>
      <w:divBdr>
        <w:top w:val="none" w:sz="0" w:space="0" w:color="auto"/>
        <w:left w:val="none" w:sz="0" w:space="0" w:color="auto"/>
        <w:bottom w:val="none" w:sz="0" w:space="0" w:color="auto"/>
        <w:right w:val="none" w:sz="0" w:space="0" w:color="auto"/>
      </w:divBdr>
    </w:div>
    <w:div w:id="688217197">
      <w:bodyDiv w:val="1"/>
      <w:marLeft w:val="0"/>
      <w:marRight w:val="0"/>
      <w:marTop w:val="0"/>
      <w:marBottom w:val="0"/>
      <w:divBdr>
        <w:top w:val="none" w:sz="0" w:space="0" w:color="auto"/>
        <w:left w:val="none" w:sz="0" w:space="0" w:color="auto"/>
        <w:bottom w:val="none" w:sz="0" w:space="0" w:color="auto"/>
        <w:right w:val="none" w:sz="0" w:space="0" w:color="auto"/>
      </w:divBdr>
      <w:divsChild>
        <w:div w:id="306126168">
          <w:marLeft w:val="480"/>
          <w:marRight w:val="0"/>
          <w:marTop w:val="0"/>
          <w:marBottom w:val="0"/>
          <w:divBdr>
            <w:top w:val="none" w:sz="0" w:space="0" w:color="auto"/>
            <w:left w:val="none" w:sz="0" w:space="0" w:color="auto"/>
            <w:bottom w:val="none" w:sz="0" w:space="0" w:color="auto"/>
            <w:right w:val="none" w:sz="0" w:space="0" w:color="auto"/>
          </w:divBdr>
        </w:div>
        <w:div w:id="588125895">
          <w:marLeft w:val="480"/>
          <w:marRight w:val="0"/>
          <w:marTop w:val="0"/>
          <w:marBottom w:val="0"/>
          <w:divBdr>
            <w:top w:val="none" w:sz="0" w:space="0" w:color="auto"/>
            <w:left w:val="none" w:sz="0" w:space="0" w:color="auto"/>
            <w:bottom w:val="none" w:sz="0" w:space="0" w:color="auto"/>
            <w:right w:val="none" w:sz="0" w:space="0" w:color="auto"/>
          </w:divBdr>
        </w:div>
        <w:div w:id="710301059">
          <w:marLeft w:val="480"/>
          <w:marRight w:val="0"/>
          <w:marTop w:val="0"/>
          <w:marBottom w:val="0"/>
          <w:divBdr>
            <w:top w:val="none" w:sz="0" w:space="0" w:color="auto"/>
            <w:left w:val="none" w:sz="0" w:space="0" w:color="auto"/>
            <w:bottom w:val="none" w:sz="0" w:space="0" w:color="auto"/>
            <w:right w:val="none" w:sz="0" w:space="0" w:color="auto"/>
          </w:divBdr>
        </w:div>
        <w:div w:id="1465195825">
          <w:marLeft w:val="480"/>
          <w:marRight w:val="0"/>
          <w:marTop w:val="0"/>
          <w:marBottom w:val="0"/>
          <w:divBdr>
            <w:top w:val="none" w:sz="0" w:space="0" w:color="auto"/>
            <w:left w:val="none" w:sz="0" w:space="0" w:color="auto"/>
            <w:bottom w:val="none" w:sz="0" w:space="0" w:color="auto"/>
            <w:right w:val="none" w:sz="0" w:space="0" w:color="auto"/>
          </w:divBdr>
        </w:div>
        <w:div w:id="1474565052">
          <w:marLeft w:val="480"/>
          <w:marRight w:val="0"/>
          <w:marTop w:val="0"/>
          <w:marBottom w:val="0"/>
          <w:divBdr>
            <w:top w:val="none" w:sz="0" w:space="0" w:color="auto"/>
            <w:left w:val="none" w:sz="0" w:space="0" w:color="auto"/>
            <w:bottom w:val="none" w:sz="0" w:space="0" w:color="auto"/>
            <w:right w:val="none" w:sz="0" w:space="0" w:color="auto"/>
          </w:divBdr>
        </w:div>
        <w:div w:id="1638605627">
          <w:marLeft w:val="480"/>
          <w:marRight w:val="0"/>
          <w:marTop w:val="0"/>
          <w:marBottom w:val="0"/>
          <w:divBdr>
            <w:top w:val="none" w:sz="0" w:space="0" w:color="auto"/>
            <w:left w:val="none" w:sz="0" w:space="0" w:color="auto"/>
            <w:bottom w:val="none" w:sz="0" w:space="0" w:color="auto"/>
            <w:right w:val="none" w:sz="0" w:space="0" w:color="auto"/>
          </w:divBdr>
        </w:div>
        <w:div w:id="1749377700">
          <w:marLeft w:val="480"/>
          <w:marRight w:val="0"/>
          <w:marTop w:val="0"/>
          <w:marBottom w:val="0"/>
          <w:divBdr>
            <w:top w:val="none" w:sz="0" w:space="0" w:color="auto"/>
            <w:left w:val="none" w:sz="0" w:space="0" w:color="auto"/>
            <w:bottom w:val="none" w:sz="0" w:space="0" w:color="auto"/>
            <w:right w:val="none" w:sz="0" w:space="0" w:color="auto"/>
          </w:divBdr>
        </w:div>
        <w:div w:id="2112502702">
          <w:marLeft w:val="480"/>
          <w:marRight w:val="0"/>
          <w:marTop w:val="0"/>
          <w:marBottom w:val="0"/>
          <w:divBdr>
            <w:top w:val="none" w:sz="0" w:space="0" w:color="auto"/>
            <w:left w:val="none" w:sz="0" w:space="0" w:color="auto"/>
            <w:bottom w:val="none" w:sz="0" w:space="0" w:color="auto"/>
            <w:right w:val="none" w:sz="0" w:space="0" w:color="auto"/>
          </w:divBdr>
        </w:div>
      </w:divsChild>
    </w:div>
    <w:div w:id="716708935">
      <w:bodyDiv w:val="1"/>
      <w:marLeft w:val="0"/>
      <w:marRight w:val="0"/>
      <w:marTop w:val="0"/>
      <w:marBottom w:val="0"/>
      <w:divBdr>
        <w:top w:val="none" w:sz="0" w:space="0" w:color="auto"/>
        <w:left w:val="none" w:sz="0" w:space="0" w:color="auto"/>
        <w:bottom w:val="none" w:sz="0" w:space="0" w:color="auto"/>
        <w:right w:val="none" w:sz="0" w:space="0" w:color="auto"/>
      </w:divBdr>
    </w:div>
    <w:div w:id="737291496">
      <w:bodyDiv w:val="1"/>
      <w:marLeft w:val="0"/>
      <w:marRight w:val="0"/>
      <w:marTop w:val="0"/>
      <w:marBottom w:val="0"/>
      <w:divBdr>
        <w:top w:val="none" w:sz="0" w:space="0" w:color="auto"/>
        <w:left w:val="none" w:sz="0" w:space="0" w:color="auto"/>
        <w:bottom w:val="none" w:sz="0" w:space="0" w:color="auto"/>
        <w:right w:val="none" w:sz="0" w:space="0" w:color="auto"/>
      </w:divBdr>
    </w:div>
    <w:div w:id="751389441">
      <w:bodyDiv w:val="1"/>
      <w:marLeft w:val="0"/>
      <w:marRight w:val="0"/>
      <w:marTop w:val="0"/>
      <w:marBottom w:val="0"/>
      <w:divBdr>
        <w:top w:val="none" w:sz="0" w:space="0" w:color="auto"/>
        <w:left w:val="none" w:sz="0" w:space="0" w:color="auto"/>
        <w:bottom w:val="none" w:sz="0" w:space="0" w:color="auto"/>
        <w:right w:val="none" w:sz="0" w:space="0" w:color="auto"/>
      </w:divBdr>
    </w:div>
    <w:div w:id="795369757">
      <w:bodyDiv w:val="1"/>
      <w:marLeft w:val="0"/>
      <w:marRight w:val="0"/>
      <w:marTop w:val="0"/>
      <w:marBottom w:val="0"/>
      <w:divBdr>
        <w:top w:val="none" w:sz="0" w:space="0" w:color="auto"/>
        <w:left w:val="none" w:sz="0" w:space="0" w:color="auto"/>
        <w:bottom w:val="none" w:sz="0" w:space="0" w:color="auto"/>
        <w:right w:val="none" w:sz="0" w:space="0" w:color="auto"/>
      </w:divBdr>
    </w:div>
    <w:div w:id="800534338">
      <w:bodyDiv w:val="1"/>
      <w:marLeft w:val="0"/>
      <w:marRight w:val="0"/>
      <w:marTop w:val="0"/>
      <w:marBottom w:val="0"/>
      <w:divBdr>
        <w:top w:val="none" w:sz="0" w:space="0" w:color="auto"/>
        <w:left w:val="none" w:sz="0" w:space="0" w:color="auto"/>
        <w:bottom w:val="none" w:sz="0" w:space="0" w:color="auto"/>
        <w:right w:val="none" w:sz="0" w:space="0" w:color="auto"/>
      </w:divBdr>
    </w:div>
    <w:div w:id="826093792">
      <w:bodyDiv w:val="1"/>
      <w:marLeft w:val="0"/>
      <w:marRight w:val="0"/>
      <w:marTop w:val="0"/>
      <w:marBottom w:val="0"/>
      <w:divBdr>
        <w:top w:val="none" w:sz="0" w:space="0" w:color="auto"/>
        <w:left w:val="none" w:sz="0" w:space="0" w:color="auto"/>
        <w:bottom w:val="none" w:sz="0" w:space="0" w:color="auto"/>
        <w:right w:val="none" w:sz="0" w:space="0" w:color="auto"/>
      </w:divBdr>
    </w:div>
    <w:div w:id="865945848">
      <w:bodyDiv w:val="1"/>
      <w:marLeft w:val="0"/>
      <w:marRight w:val="0"/>
      <w:marTop w:val="0"/>
      <w:marBottom w:val="0"/>
      <w:divBdr>
        <w:top w:val="none" w:sz="0" w:space="0" w:color="auto"/>
        <w:left w:val="none" w:sz="0" w:space="0" w:color="auto"/>
        <w:bottom w:val="none" w:sz="0" w:space="0" w:color="auto"/>
        <w:right w:val="none" w:sz="0" w:space="0" w:color="auto"/>
      </w:divBdr>
    </w:div>
    <w:div w:id="887493491">
      <w:bodyDiv w:val="1"/>
      <w:marLeft w:val="0"/>
      <w:marRight w:val="0"/>
      <w:marTop w:val="0"/>
      <w:marBottom w:val="0"/>
      <w:divBdr>
        <w:top w:val="none" w:sz="0" w:space="0" w:color="auto"/>
        <w:left w:val="none" w:sz="0" w:space="0" w:color="auto"/>
        <w:bottom w:val="none" w:sz="0" w:space="0" w:color="auto"/>
        <w:right w:val="none" w:sz="0" w:space="0" w:color="auto"/>
      </w:divBdr>
    </w:div>
    <w:div w:id="900021034">
      <w:bodyDiv w:val="1"/>
      <w:marLeft w:val="0"/>
      <w:marRight w:val="0"/>
      <w:marTop w:val="0"/>
      <w:marBottom w:val="0"/>
      <w:divBdr>
        <w:top w:val="none" w:sz="0" w:space="0" w:color="auto"/>
        <w:left w:val="none" w:sz="0" w:space="0" w:color="auto"/>
        <w:bottom w:val="none" w:sz="0" w:space="0" w:color="auto"/>
        <w:right w:val="none" w:sz="0" w:space="0" w:color="auto"/>
      </w:divBdr>
      <w:divsChild>
        <w:div w:id="146292256">
          <w:marLeft w:val="480"/>
          <w:marRight w:val="0"/>
          <w:marTop w:val="0"/>
          <w:marBottom w:val="0"/>
          <w:divBdr>
            <w:top w:val="none" w:sz="0" w:space="0" w:color="auto"/>
            <w:left w:val="none" w:sz="0" w:space="0" w:color="auto"/>
            <w:bottom w:val="none" w:sz="0" w:space="0" w:color="auto"/>
            <w:right w:val="none" w:sz="0" w:space="0" w:color="auto"/>
          </w:divBdr>
        </w:div>
        <w:div w:id="283314415">
          <w:marLeft w:val="480"/>
          <w:marRight w:val="0"/>
          <w:marTop w:val="0"/>
          <w:marBottom w:val="0"/>
          <w:divBdr>
            <w:top w:val="none" w:sz="0" w:space="0" w:color="auto"/>
            <w:left w:val="none" w:sz="0" w:space="0" w:color="auto"/>
            <w:bottom w:val="none" w:sz="0" w:space="0" w:color="auto"/>
            <w:right w:val="none" w:sz="0" w:space="0" w:color="auto"/>
          </w:divBdr>
        </w:div>
        <w:div w:id="688068551">
          <w:marLeft w:val="480"/>
          <w:marRight w:val="0"/>
          <w:marTop w:val="0"/>
          <w:marBottom w:val="0"/>
          <w:divBdr>
            <w:top w:val="none" w:sz="0" w:space="0" w:color="auto"/>
            <w:left w:val="none" w:sz="0" w:space="0" w:color="auto"/>
            <w:bottom w:val="none" w:sz="0" w:space="0" w:color="auto"/>
            <w:right w:val="none" w:sz="0" w:space="0" w:color="auto"/>
          </w:divBdr>
        </w:div>
        <w:div w:id="966932521">
          <w:marLeft w:val="480"/>
          <w:marRight w:val="0"/>
          <w:marTop w:val="0"/>
          <w:marBottom w:val="0"/>
          <w:divBdr>
            <w:top w:val="none" w:sz="0" w:space="0" w:color="auto"/>
            <w:left w:val="none" w:sz="0" w:space="0" w:color="auto"/>
            <w:bottom w:val="none" w:sz="0" w:space="0" w:color="auto"/>
            <w:right w:val="none" w:sz="0" w:space="0" w:color="auto"/>
          </w:divBdr>
        </w:div>
        <w:div w:id="1644191637">
          <w:marLeft w:val="480"/>
          <w:marRight w:val="0"/>
          <w:marTop w:val="0"/>
          <w:marBottom w:val="0"/>
          <w:divBdr>
            <w:top w:val="none" w:sz="0" w:space="0" w:color="auto"/>
            <w:left w:val="none" w:sz="0" w:space="0" w:color="auto"/>
            <w:bottom w:val="none" w:sz="0" w:space="0" w:color="auto"/>
            <w:right w:val="none" w:sz="0" w:space="0" w:color="auto"/>
          </w:divBdr>
        </w:div>
        <w:div w:id="1651136450">
          <w:marLeft w:val="480"/>
          <w:marRight w:val="0"/>
          <w:marTop w:val="0"/>
          <w:marBottom w:val="0"/>
          <w:divBdr>
            <w:top w:val="none" w:sz="0" w:space="0" w:color="auto"/>
            <w:left w:val="none" w:sz="0" w:space="0" w:color="auto"/>
            <w:bottom w:val="none" w:sz="0" w:space="0" w:color="auto"/>
            <w:right w:val="none" w:sz="0" w:space="0" w:color="auto"/>
          </w:divBdr>
        </w:div>
        <w:div w:id="1905213772">
          <w:marLeft w:val="480"/>
          <w:marRight w:val="0"/>
          <w:marTop w:val="0"/>
          <w:marBottom w:val="0"/>
          <w:divBdr>
            <w:top w:val="none" w:sz="0" w:space="0" w:color="auto"/>
            <w:left w:val="none" w:sz="0" w:space="0" w:color="auto"/>
            <w:bottom w:val="none" w:sz="0" w:space="0" w:color="auto"/>
            <w:right w:val="none" w:sz="0" w:space="0" w:color="auto"/>
          </w:divBdr>
        </w:div>
        <w:div w:id="1975325975">
          <w:marLeft w:val="480"/>
          <w:marRight w:val="0"/>
          <w:marTop w:val="0"/>
          <w:marBottom w:val="0"/>
          <w:divBdr>
            <w:top w:val="none" w:sz="0" w:space="0" w:color="auto"/>
            <w:left w:val="none" w:sz="0" w:space="0" w:color="auto"/>
            <w:bottom w:val="none" w:sz="0" w:space="0" w:color="auto"/>
            <w:right w:val="none" w:sz="0" w:space="0" w:color="auto"/>
          </w:divBdr>
        </w:div>
      </w:divsChild>
    </w:div>
    <w:div w:id="916868088">
      <w:bodyDiv w:val="1"/>
      <w:marLeft w:val="0"/>
      <w:marRight w:val="0"/>
      <w:marTop w:val="0"/>
      <w:marBottom w:val="0"/>
      <w:divBdr>
        <w:top w:val="none" w:sz="0" w:space="0" w:color="auto"/>
        <w:left w:val="none" w:sz="0" w:space="0" w:color="auto"/>
        <w:bottom w:val="none" w:sz="0" w:space="0" w:color="auto"/>
        <w:right w:val="none" w:sz="0" w:space="0" w:color="auto"/>
      </w:divBdr>
    </w:div>
    <w:div w:id="944658843">
      <w:bodyDiv w:val="1"/>
      <w:marLeft w:val="0"/>
      <w:marRight w:val="0"/>
      <w:marTop w:val="0"/>
      <w:marBottom w:val="0"/>
      <w:divBdr>
        <w:top w:val="none" w:sz="0" w:space="0" w:color="auto"/>
        <w:left w:val="none" w:sz="0" w:space="0" w:color="auto"/>
        <w:bottom w:val="none" w:sz="0" w:space="0" w:color="auto"/>
        <w:right w:val="none" w:sz="0" w:space="0" w:color="auto"/>
      </w:divBdr>
      <w:divsChild>
        <w:div w:id="179248542">
          <w:marLeft w:val="0"/>
          <w:marRight w:val="0"/>
          <w:marTop w:val="0"/>
          <w:marBottom w:val="0"/>
          <w:divBdr>
            <w:top w:val="none" w:sz="0" w:space="0" w:color="auto"/>
            <w:left w:val="none" w:sz="0" w:space="0" w:color="auto"/>
            <w:bottom w:val="none" w:sz="0" w:space="0" w:color="auto"/>
            <w:right w:val="none" w:sz="0" w:space="0" w:color="auto"/>
          </w:divBdr>
        </w:div>
        <w:div w:id="1000426123">
          <w:marLeft w:val="0"/>
          <w:marRight w:val="0"/>
          <w:marTop w:val="0"/>
          <w:marBottom w:val="0"/>
          <w:divBdr>
            <w:top w:val="none" w:sz="0" w:space="0" w:color="auto"/>
            <w:left w:val="none" w:sz="0" w:space="0" w:color="auto"/>
            <w:bottom w:val="none" w:sz="0" w:space="0" w:color="auto"/>
            <w:right w:val="none" w:sz="0" w:space="0" w:color="auto"/>
          </w:divBdr>
        </w:div>
        <w:div w:id="1260522786">
          <w:marLeft w:val="0"/>
          <w:marRight w:val="0"/>
          <w:marTop w:val="0"/>
          <w:marBottom w:val="0"/>
          <w:divBdr>
            <w:top w:val="none" w:sz="0" w:space="0" w:color="auto"/>
            <w:left w:val="none" w:sz="0" w:space="0" w:color="auto"/>
            <w:bottom w:val="none" w:sz="0" w:space="0" w:color="auto"/>
            <w:right w:val="none" w:sz="0" w:space="0" w:color="auto"/>
          </w:divBdr>
        </w:div>
        <w:div w:id="1493372485">
          <w:marLeft w:val="0"/>
          <w:marRight w:val="0"/>
          <w:marTop w:val="0"/>
          <w:marBottom w:val="0"/>
          <w:divBdr>
            <w:top w:val="none" w:sz="0" w:space="0" w:color="auto"/>
            <w:left w:val="none" w:sz="0" w:space="0" w:color="auto"/>
            <w:bottom w:val="none" w:sz="0" w:space="0" w:color="auto"/>
            <w:right w:val="none" w:sz="0" w:space="0" w:color="auto"/>
          </w:divBdr>
        </w:div>
        <w:div w:id="1809473668">
          <w:marLeft w:val="0"/>
          <w:marRight w:val="0"/>
          <w:marTop w:val="0"/>
          <w:marBottom w:val="0"/>
          <w:divBdr>
            <w:top w:val="none" w:sz="0" w:space="0" w:color="auto"/>
            <w:left w:val="none" w:sz="0" w:space="0" w:color="auto"/>
            <w:bottom w:val="none" w:sz="0" w:space="0" w:color="auto"/>
            <w:right w:val="none" w:sz="0" w:space="0" w:color="auto"/>
          </w:divBdr>
        </w:div>
        <w:div w:id="1605722393">
          <w:marLeft w:val="0"/>
          <w:marRight w:val="0"/>
          <w:marTop w:val="0"/>
          <w:marBottom w:val="0"/>
          <w:divBdr>
            <w:top w:val="none" w:sz="0" w:space="0" w:color="auto"/>
            <w:left w:val="none" w:sz="0" w:space="0" w:color="auto"/>
            <w:bottom w:val="none" w:sz="0" w:space="0" w:color="auto"/>
            <w:right w:val="none" w:sz="0" w:space="0" w:color="auto"/>
          </w:divBdr>
        </w:div>
        <w:div w:id="652804149">
          <w:marLeft w:val="0"/>
          <w:marRight w:val="0"/>
          <w:marTop w:val="0"/>
          <w:marBottom w:val="0"/>
          <w:divBdr>
            <w:top w:val="none" w:sz="0" w:space="0" w:color="auto"/>
            <w:left w:val="none" w:sz="0" w:space="0" w:color="auto"/>
            <w:bottom w:val="none" w:sz="0" w:space="0" w:color="auto"/>
            <w:right w:val="none" w:sz="0" w:space="0" w:color="auto"/>
          </w:divBdr>
        </w:div>
        <w:div w:id="1752308326">
          <w:marLeft w:val="0"/>
          <w:marRight w:val="0"/>
          <w:marTop w:val="0"/>
          <w:marBottom w:val="0"/>
          <w:divBdr>
            <w:top w:val="none" w:sz="0" w:space="0" w:color="auto"/>
            <w:left w:val="none" w:sz="0" w:space="0" w:color="auto"/>
            <w:bottom w:val="none" w:sz="0" w:space="0" w:color="auto"/>
            <w:right w:val="none" w:sz="0" w:space="0" w:color="auto"/>
          </w:divBdr>
        </w:div>
      </w:divsChild>
    </w:div>
    <w:div w:id="1041830900">
      <w:bodyDiv w:val="1"/>
      <w:marLeft w:val="0"/>
      <w:marRight w:val="0"/>
      <w:marTop w:val="0"/>
      <w:marBottom w:val="0"/>
      <w:divBdr>
        <w:top w:val="none" w:sz="0" w:space="0" w:color="auto"/>
        <w:left w:val="none" w:sz="0" w:space="0" w:color="auto"/>
        <w:bottom w:val="none" w:sz="0" w:space="0" w:color="auto"/>
        <w:right w:val="none" w:sz="0" w:space="0" w:color="auto"/>
      </w:divBdr>
    </w:div>
    <w:div w:id="1051928906">
      <w:bodyDiv w:val="1"/>
      <w:marLeft w:val="0"/>
      <w:marRight w:val="0"/>
      <w:marTop w:val="0"/>
      <w:marBottom w:val="0"/>
      <w:divBdr>
        <w:top w:val="none" w:sz="0" w:space="0" w:color="auto"/>
        <w:left w:val="none" w:sz="0" w:space="0" w:color="auto"/>
        <w:bottom w:val="none" w:sz="0" w:space="0" w:color="auto"/>
        <w:right w:val="none" w:sz="0" w:space="0" w:color="auto"/>
      </w:divBdr>
    </w:div>
    <w:div w:id="1078214534">
      <w:bodyDiv w:val="1"/>
      <w:marLeft w:val="0"/>
      <w:marRight w:val="0"/>
      <w:marTop w:val="0"/>
      <w:marBottom w:val="0"/>
      <w:divBdr>
        <w:top w:val="none" w:sz="0" w:space="0" w:color="auto"/>
        <w:left w:val="none" w:sz="0" w:space="0" w:color="auto"/>
        <w:bottom w:val="none" w:sz="0" w:space="0" w:color="auto"/>
        <w:right w:val="none" w:sz="0" w:space="0" w:color="auto"/>
      </w:divBdr>
    </w:div>
    <w:div w:id="1092553336">
      <w:bodyDiv w:val="1"/>
      <w:marLeft w:val="0"/>
      <w:marRight w:val="0"/>
      <w:marTop w:val="0"/>
      <w:marBottom w:val="0"/>
      <w:divBdr>
        <w:top w:val="none" w:sz="0" w:space="0" w:color="auto"/>
        <w:left w:val="none" w:sz="0" w:space="0" w:color="auto"/>
        <w:bottom w:val="none" w:sz="0" w:space="0" w:color="auto"/>
        <w:right w:val="none" w:sz="0" w:space="0" w:color="auto"/>
      </w:divBdr>
    </w:div>
    <w:div w:id="1107509655">
      <w:bodyDiv w:val="1"/>
      <w:marLeft w:val="0"/>
      <w:marRight w:val="0"/>
      <w:marTop w:val="0"/>
      <w:marBottom w:val="0"/>
      <w:divBdr>
        <w:top w:val="none" w:sz="0" w:space="0" w:color="auto"/>
        <w:left w:val="none" w:sz="0" w:space="0" w:color="auto"/>
        <w:bottom w:val="none" w:sz="0" w:space="0" w:color="auto"/>
        <w:right w:val="none" w:sz="0" w:space="0" w:color="auto"/>
      </w:divBdr>
    </w:div>
    <w:div w:id="1108818786">
      <w:bodyDiv w:val="1"/>
      <w:marLeft w:val="0"/>
      <w:marRight w:val="0"/>
      <w:marTop w:val="0"/>
      <w:marBottom w:val="0"/>
      <w:divBdr>
        <w:top w:val="none" w:sz="0" w:space="0" w:color="auto"/>
        <w:left w:val="none" w:sz="0" w:space="0" w:color="auto"/>
        <w:bottom w:val="none" w:sz="0" w:space="0" w:color="auto"/>
        <w:right w:val="none" w:sz="0" w:space="0" w:color="auto"/>
      </w:divBdr>
    </w:div>
    <w:div w:id="1115323184">
      <w:bodyDiv w:val="1"/>
      <w:marLeft w:val="0"/>
      <w:marRight w:val="0"/>
      <w:marTop w:val="0"/>
      <w:marBottom w:val="0"/>
      <w:divBdr>
        <w:top w:val="none" w:sz="0" w:space="0" w:color="auto"/>
        <w:left w:val="none" w:sz="0" w:space="0" w:color="auto"/>
        <w:bottom w:val="none" w:sz="0" w:space="0" w:color="auto"/>
        <w:right w:val="none" w:sz="0" w:space="0" w:color="auto"/>
      </w:divBdr>
    </w:div>
    <w:div w:id="1134102667">
      <w:bodyDiv w:val="1"/>
      <w:marLeft w:val="0"/>
      <w:marRight w:val="0"/>
      <w:marTop w:val="0"/>
      <w:marBottom w:val="0"/>
      <w:divBdr>
        <w:top w:val="none" w:sz="0" w:space="0" w:color="auto"/>
        <w:left w:val="none" w:sz="0" w:space="0" w:color="auto"/>
        <w:bottom w:val="none" w:sz="0" w:space="0" w:color="auto"/>
        <w:right w:val="none" w:sz="0" w:space="0" w:color="auto"/>
      </w:divBdr>
    </w:div>
    <w:div w:id="1167214410">
      <w:bodyDiv w:val="1"/>
      <w:marLeft w:val="0"/>
      <w:marRight w:val="0"/>
      <w:marTop w:val="0"/>
      <w:marBottom w:val="0"/>
      <w:divBdr>
        <w:top w:val="none" w:sz="0" w:space="0" w:color="auto"/>
        <w:left w:val="none" w:sz="0" w:space="0" w:color="auto"/>
        <w:bottom w:val="none" w:sz="0" w:space="0" w:color="auto"/>
        <w:right w:val="none" w:sz="0" w:space="0" w:color="auto"/>
      </w:divBdr>
    </w:div>
    <w:div w:id="1189175387">
      <w:bodyDiv w:val="1"/>
      <w:marLeft w:val="0"/>
      <w:marRight w:val="0"/>
      <w:marTop w:val="0"/>
      <w:marBottom w:val="0"/>
      <w:divBdr>
        <w:top w:val="none" w:sz="0" w:space="0" w:color="auto"/>
        <w:left w:val="none" w:sz="0" w:space="0" w:color="auto"/>
        <w:bottom w:val="none" w:sz="0" w:space="0" w:color="auto"/>
        <w:right w:val="none" w:sz="0" w:space="0" w:color="auto"/>
      </w:divBdr>
    </w:div>
    <w:div w:id="1204364314">
      <w:bodyDiv w:val="1"/>
      <w:marLeft w:val="0"/>
      <w:marRight w:val="0"/>
      <w:marTop w:val="0"/>
      <w:marBottom w:val="0"/>
      <w:divBdr>
        <w:top w:val="none" w:sz="0" w:space="0" w:color="auto"/>
        <w:left w:val="none" w:sz="0" w:space="0" w:color="auto"/>
        <w:bottom w:val="none" w:sz="0" w:space="0" w:color="auto"/>
        <w:right w:val="none" w:sz="0" w:space="0" w:color="auto"/>
      </w:divBdr>
    </w:div>
    <w:div w:id="1216503579">
      <w:bodyDiv w:val="1"/>
      <w:marLeft w:val="0"/>
      <w:marRight w:val="0"/>
      <w:marTop w:val="0"/>
      <w:marBottom w:val="0"/>
      <w:divBdr>
        <w:top w:val="none" w:sz="0" w:space="0" w:color="auto"/>
        <w:left w:val="none" w:sz="0" w:space="0" w:color="auto"/>
        <w:bottom w:val="none" w:sz="0" w:space="0" w:color="auto"/>
        <w:right w:val="none" w:sz="0" w:space="0" w:color="auto"/>
      </w:divBdr>
    </w:div>
    <w:div w:id="1223103927">
      <w:bodyDiv w:val="1"/>
      <w:marLeft w:val="0"/>
      <w:marRight w:val="0"/>
      <w:marTop w:val="0"/>
      <w:marBottom w:val="0"/>
      <w:divBdr>
        <w:top w:val="none" w:sz="0" w:space="0" w:color="auto"/>
        <w:left w:val="none" w:sz="0" w:space="0" w:color="auto"/>
        <w:bottom w:val="none" w:sz="0" w:space="0" w:color="auto"/>
        <w:right w:val="none" w:sz="0" w:space="0" w:color="auto"/>
      </w:divBdr>
    </w:div>
    <w:div w:id="1227256876">
      <w:bodyDiv w:val="1"/>
      <w:marLeft w:val="0"/>
      <w:marRight w:val="0"/>
      <w:marTop w:val="0"/>
      <w:marBottom w:val="0"/>
      <w:divBdr>
        <w:top w:val="none" w:sz="0" w:space="0" w:color="auto"/>
        <w:left w:val="none" w:sz="0" w:space="0" w:color="auto"/>
        <w:bottom w:val="none" w:sz="0" w:space="0" w:color="auto"/>
        <w:right w:val="none" w:sz="0" w:space="0" w:color="auto"/>
      </w:divBdr>
    </w:div>
    <w:div w:id="1261647416">
      <w:bodyDiv w:val="1"/>
      <w:marLeft w:val="0"/>
      <w:marRight w:val="0"/>
      <w:marTop w:val="0"/>
      <w:marBottom w:val="0"/>
      <w:divBdr>
        <w:top w:val="none" w:sz="0" w:space="0" w:color="auto"/>
        <w:left w:val="none" w:sz="0" w:space="0" w:color="auto"/>
        <w:bottom w:val="none" w:sz="0" w:space="0" w:color="auto"/>
        <w:right w:val="none" w:sz="0" w:space="0" w:color="auto"/>
      </w:divBdr>
    </w:div>
    <w:div w:id="1269923371">
      <w:bodyDiv w:val="1"/>
      <w:marLeft w:val="0"/>
      <w:marRight w:val="0"/>
      <w:marTop w:val="0"/>
      <w:marBottom w:val="0"/>
      <w:divBdr>
        <w:top w:val="none" w:sz="0" w:space="0" w:color="auto"/>
        <w:left w:val="none" w:sz="0" w:space="0" w:color="auto"/>
        <w:bottom w:val="none" w:sz="0" w:space="0" w:color="auto"/>
        <w:right w:val="none" w:sz="0" w:space="0" w:color="auto"/>
      </w:divBdr>
    </w:div>
    <w:div w:id="1286891126">
      <w:bodyDiv w:val="1"/>
      <w:marLeft w:val="0"/>
      <w:marRight w:val="0"/>
      <w:marTop w:val="0"/>
      <w:marBottom w:val="0"/>
      <w:divBdr>
        <w:top w:val="none" w:sz="0" w:space="0" w:color="auto"/>
        <w:left w:val="none" w:sz="0" w:space="0" w:color="auto"/>
        <w:bottom w:val="none" w:sz="0" w:space="0" w:color="auto"/>
        <w:right w:val="none" w:sz="0" w:space="0" w:color="auto"/>
      </w:divBdr>
    </w:div>
    <w:div w:id="1290012053">
      <w:bodyDiv w:val="1"/>
      <w:marLeft w:val="0"/>
      <w:marRight w:val="0"/>
      <w:marTop w:val="0"/>
      <w:marBottom w:val="0"/>
      <w:divBdr>
        <w:top w:val="none" w:sz="0" w:space="0" w:color="auto"/>
        <w:left w:val="none" w:sz="0" w:space="0" w:color="auto"/>
        <w:bottom w:val="none" w:sz="0" w:space="0" w:color="auto"/>
        <w:right w:val="none" w:sz="0" w:space="0" w:color="auto"/>
      </w:divBdr>
    </w:div>
    <w:div w:id="1300039618">
      <w:bodyDiv w:val="1"/>
      <w:marLeft w:val="0"/>
      <w:marRight w:val="0"/>
      <w:marTop w:val="0"/>
      <w:marBottom w:val="0"/>
      <w:divBdr>
        <w:top w:val="none" w:sz="0" w:space="0" w:color="auto"/>
        <w:left w:val="none" w:sz="0" w:space="0" w:color="auto"/>
        <w:bottom w:val="none" w:sz="0" w:space="0" w:color="auto"/>
        <w:right w:val="none" w:sz="0" w:space="0" w:color="auto"/>
      </w:divBdr>
      <w:divsChild>
        <w:div w:id="211969557">
          <w:marLeft w:val="480"/>
          <w:marRight w:val="0"/>
          <w:marTop w:val="0"/>
          <w:marBottom w:val="0"/>
          <w:divBdr>
            <w:top w:val="none" w:sz="0" w:space="0" w:color="auto"/>
            <w:left w:val="none" w:sz="0" w:space="0" w:color="auto"/>
            <w:bottom w:val="none" w:sz="0" w:space="0" w:color="auto"/>
            <w:right w:val="none" w:sz="0" w:space="0" w:color="auto"/>
          </w:divBdr>
        </w:div>
        <w:div w:id="683485084">
          <w:marLeft w:val="480"/>
          <w:marRight w:val="0"/>
          <w:marTop w:val="0"/>
          <w:marBottom w:val="0"/>
          <w:divBdr>
            <w:top w:val="none" w:sz="0" w:space="0" w:color="auto"/>
            <w:left w:val="none" w:sz="0" w:space="0" w:color="auto"/>
            <w:bottom w:val="none" w:sz="0" w:space="0" w:color="auto"/>
            <w:right w:val="none" w:sz="0" w:space="0" w:color="auto"/>
          </w:divBdr>
        </w:div>
        <w:div w:id="912198406">
          <w:marLeft w:val="480"/>
          <w:marRight w:val="0"/>
          <w:marTop w:val="0"/>
          <w:marBottom w:val="0"/>
          <w:divBdr>
            <w:top w:val="none" w:sz="0" w:space="0" w:color="auto"/>
            <w:left w:val="none" w:sz="0" w:space="0" w:color="auto"/>
            <w:bottom w:val="none" w:sz="0" w:space="0" w:color="auto"/>
            <w:right w:val="none" w:sz="0" w:space="0" w:color="auto"/>
          </w:divBdr>
        </w:div>
        <w:div w:id="967322592">
          <w:marLeft w:val="480"/>
          <w:marRight w:val="0"/>
          <w:marTop w:val="0"/>
          <w:marBottom w:val="0"/>
          <w:divBdr>
            <w:top w:val="none" w:sz="0" w:space="0" w:color="auto"/>
            <w:left w:val="none" w:sz="0" w:space="0" w:color="auto"/>
            <w:bottom w:val="none" w:sz="0" w:space="0" w:color="auto"/>
            <w:right w:val="none" w:sz="0" w:space="0" w:color="auto"/>
          </w:divBdr>
        </w:div>
        <w:div w:id="1110708980">
          <w:marLeft w:val="480"/>
          <w:marRight w:val="0"/>
          <w:marTop w:val="0"/>
          <w:marBottom w:val="0"/>
          <w:divBdr>
            <w:top w:val="none" w:sz="0" w:space="0" w:color="auto"/>
            <w:left w:val="none" w:sz="0" w:space="0" w:color="auto"/>
            <w:bottom w:val="none" w:sz="0" w:space="0" w:color="auto"/>
            <w:right w:val="none" w:sz="0" w:space="0" w:color="auto"/>
          </w:divBdr>
        </w:div>
        <w:div w:id="1305771279">
          <w:marLeft w:val="480"/>
          <w:marRight w:val="0"/>
          <w:marTop w:val="0"/>
          <w:marBottom w:val="0"/>
          <w:divBdr>
            <w:top w:val="none" w:sz="0" w:space="0" w:color="auto"/>
            <w:left w:val="none" w:sz="0" w:space="0" w:color="auto"/>
            <w:bottom w:val="none" w:sz="0" w:space="0" w:color="auto"/>
            <w:right w:val="none" w:sz="0" w:space="0" w:color="auto"/>
          </w:divBdr>
        </w:div>
        <w:div w:id="1869949319">
          <w:marLeft w:val="480"/>
          <w:marRight w:val="0"/>
          <w:marTop w:val="0"/>
          <w:marBottom w:val="0"/>
          <w:divBdr>
            <w:top w:val="none" w:sz="0" w:space="0" w:color="auto"/>
            <w:left w:val="none" w:sz="0" w:space="0" w:color="auto"/>
            <w:bottom w:val="none" w:sz="0" w:space="0" w:color="auto"/>
            <w:right w:val="none" w:sz="0" w:space="0" w:color="auto"/>
          </w:divBdr>
        </w:div>
        <w:div w:id="1957709281">
          <w:marLeft w:val="480"/>
          <w:marRight w:val="0"/>
          <w:marTop w:val="0"/>
          <w:marBottom w:val="0"/>
          <w:divBdr>
            <w:top w:val="none" w:sz="0" w:space="0" w:color="auto"/>
            <w:left w:val="none" w:sz="0" w:space="0" w:color="auto"/>
            <w:bottom w:val="none" w:sz="0" w:space="0" w:color="auto"/>
            <w:right w:val="none" w:sz="0" w:space="0" w:color="auto"/>
          </w:divBdr>
        </w:div>
      </w:divsChild>
    </w:div>
    <w:div w:id="1303197770">
      <w:bodyDiv w:val="1"/>
      <w:marLeft w:val="0"/>
      <w:marRight w:val="0"/>
      <w:marTop w:val="0"/>
      <w:marBottom w:val="0"/>
      <w:divBdr>
        <w:top w:val="none" w:sz="0" w:space="0" w:color="auto"/>
        <w:left w:val="none" w:sz="0" w:space="0" w:color="auto"/>
        <w:bottom w:val="none" w:sz="0" w:space="0" w:color="auto"/>
        <w:right w:val="none" w:sz="0" w:space="0" w:color="auto"/>
      </w:divBdr>
    </w:div>
    <w:div w:id="1326858041">
      <w:bodyDiv w:val="1"/>
      <w:marLeft w:val="0"/>
      <w:marRight w:val="0"/>
      <w:marTop w:val="0"/>
      <w:marBottom w:val="0"/>
      <w:divBdr>
        <w:top w:val="none" w:sz="0" w:space="0" w:color="auto"/>
        <w:left w:val="none" w:sz="0" w:space="0" w:color="auto"/>
        <w:bottom w:val="none" w:sz="0" w:space="0" w:color="auto"/>
        <w:right w:val="none" w:sz="0" w:space="0" w:color="auto"/>
      </w:divBdr>
    </w:div>
    <w:div w:id="1426030518">
      <w:bodyDiv w:val="1"/>
      <w:marLeft w:val="0"/>
      <w:marRight w:val="0"/>
      <w:marTop w:val="0"/>
      <w:marBottom w:val="0"/>
      <w:divBdr>
        <w:top w:val="none" w:sz="0" w:space="0" w:color="auto"/>
        <w:left w:val="none" w:sz="0" w:space="0" w:color="auto"/>
        <w:bottom w:val="none" w:sz="0" w:space="0" w:color="auto"/>
        <w:right w:val="none" w:sz="0" w:space="0" w:color="auto"/>
      </w:divBdr>
    </w:div>
    <w:div w:id="1433042942">
      <w:bodyDiv w:val="1"/>
      <w:marLeft w:val="0"/>
      <w:marRight w:val="0"/>
      <w:marTop w:val="0"/>
      <w:marBottom w:val="0"/>
      <w:divBdr>
        <w:top w:val="none" w:sz="0" w:space="0" w:color="auto"/>
        <w:left w:val="none" w:sz="0" w:space="0" w:color="auto"/>
        <w:bottom w:val="none" w:sz="0" w:space="0" w:color="auto"/>
        <w:right w:val="none" w:sz="0" w:space="0" w:color="auto"/>
      </w:divBdr>
    </w:div>
    <w:div w:id="1437554233">
      <w:bodyDiv w:val="1"/>
      <w:marLeft w:val="0"/>
      <w:marRight w:val="0"/>
      <w:marTop w:val="0"/>
      <w:marBottom w:val="0"/>
      <w:divBdr>
        <w:top w:val="none" w:sz="0" w:space="0" w:color="auto"/>
        <w:left w:val="none" w:sz="0" w:space="0" w:color="auto"/>
        <w:bottom w:val="none" w:sz="0" w:space="0" w:color="auto"/>
        <w:right w:val="none" w:sz="0" w:space="0" w:color="auto"/>
      </w:divBdr>
    </w:div>
    <w:div w:id="1453937786">
      <w:bodyDiv w:val="1"/>
      <w:marLeft w:val="0"/>
      <w:marRight w:val="0"/>
      <w:marTop w:val="0"/>
      <w:marBottom w:val="0"/>
      <w:divBdr>
        <w:top w:val="none" w:sz="0" w:space="0" w:color="auto"/>
        <w:left w:val="none" w:sz="0" w:space="0" w:color="auto"/>
        <w:bottom w:val="none" w:sz="0" w:space="0" w:color="auto"/>
        <w:right w:val="none" w:sz="0" w:space="0" w:color="auto"/>
      </w:divBdr>
      <w:divsChild>
        <w:div w:id="8801044">
          <w:marLeft w:val="480"/>
          <w:marRight w:val="0"/>
          <w:marTop w:val="0"/>
          <w:marBottom w:val="0"/>
          <w:divBdr>
            <w:top w:val="none" w:sz="0" w:space="0" w:color="auto"/>
            <w:left w:val="none" w:sz="0" w:space="0" w:color="auto"/>
            <w:bottom w:val="none" w:sz="0" w:space="0" w:color="auto"/>
            <w:right w:val="none" w:sz="0" w:space="0" w:color="auto"/>
          </w:divBdr>
        </w:div>
        <w:div w:id="145098328">
          <w:marLeft w:val="480"/>
          <w:marRight w:val="0"/>
          <w:marTop w:val="0"/>
          <w:marBottom w:val="0"/>
          <w:divBdr>
            <w:top w:val="none" w:sz="0" w:space="0" w:color="auto"/>
            <w:left w:val="none" w:sz="0" w:space="0" w:color="auto"/>
            <w:bottom w:val="none" w:sz="0" w:space="0" w:color="auto"/>
            <w:right w:val="none" w:sz="0" w:space="0" w:color="auto"/>
          </w:divBdr>
        </w:div>
        <w:div w:id="501703700">
          <w:marLeft w:val="480"/>
          <w:marRight w:val="0"/>
          <w:marTop w:val="0"/>
          <w:marBottom w:val="0"/>
          <w:divBdr>
            <w:top w:val="none" w:sz="0" w:space="0" w:color="auto"/>
            <w:left w:val="none" w:sz="0" w:space="0" w:color="auto"/>
            <w:bottom w:val="none" w:sz="0" w:space="0" w:color="auto"/>
            <w:right w:val="none" w:sz="0" w:space="0" w:color="auto"/>
          </w:divBdr>
        </w:div>
        <w:div w:id="1542279154">
          <w:marLeft w:val="480"/>
          <w:marRight w:val="0"/>
          <w:marTop w:val="0"/>
          <w:marBottom w:val="0"/>
          <w:divBdr>
            <w:top w:val="none" w:sz="0" w:space="0" w:color="auto"/>
            <w:left w:val="none" w:sz="0" w:space="0" w:color="auto"/>
            <w:bottom w:val="none" w:sz="0" w:space="0" w:color="auto"/>
            <w:right w:val="none" w:sz="0" w:space="0" w:color="auto"/>
          </w:divBdr>
        </w:div>
        <w:div w:id="1596671390">
          <w:marLeft w:val="480"/>
          <w:marRight w:val="0"/>
          <w:marTop w:val="0"/>
          <w:marBottom w:val="0"/>
          <w:divBdr>
            <w:top w:val="none" w:sz="0" w:space="0" w:color="auto"/>
            <w:left w:val="none" w:sz="0" w:space="0" w:color="auto"/>
            <w:bottom w:val="none" w:sz="0" w:space="0" w:color="auto"/>
            <w:right w:val="none" w:sz="0" w:space="0" w:color="auto"/>
          </w:divBdr>
        </w:div>
      </w:divsChild>
    </w:div>
    <w:div w:id="1471167451">
      <w:bodyDiv w:val="1"/>
      <w:marLeft w:val="0"/>
      <w:marRight w:val="0"/>
      <w:marTop w:val="0"/>
      <w:marBottom w:val="0"/>
      <w:divBdr>
        <w:top w:val="none" w:sz="0" w:space="0" w:color="auto"/>
        <w:left w:val="none" w:sz="0" w:space="0" w:color="auto"/>
        <w:bottom w:val="none" w:sz="0" w:space="0" w:color="auto"/>
        <w:right w:val="none" w:sz="0" w:space="0" w:color="auto"/>
      </w:divBdr>
    </w:div>
    <w:div w:id="1472209764">
      <w:bodyDiv w:val="1"/>
      <w:marLeft w:val="0"/>
      <w:marRight w:val="0"/>
      <w:marTop w:val="0"/>
      <w:marBottom w:val="0"/>
      <w:divBdr>
        <w:top w:val="none" w:sz="0" w:space="0" w:color="auto"/>
        <w:left w:val="none" w:sz="0" w:space="0" w:color="auto"/>
        <w:bottom w:val="none" w:sz="0" w:space="0" w:color="auto"/>
        <w:right w:val="none" w:sz="0" w:space="0" w:color="auto"/>
      </w:divBdr>
    </w:div>
    <w:div w:id="1512911442">
      <w:bodyDiv w:val="1"/>
      <w:marLeft w:val="0"/>
      <w:marRight w:val="0"/>
      <w:marTop w:val="0"/>
      <w:marBottom w:val="0"/>
      <w:divBdr>
        <w:top w:val="none" w:sz="0" w:space="0" w:color="auto"/>
        <w:left w:val="none" w:sz="0" w:space="0" w:color="auto"/>
        <w:bottom w:val="none" w:sz="0" w:space="0" w:color="auto"/>
        <w:right w:val="none" w:sz="0" w:space="0" w:color="auto"/>
      </w:divBdr>
    </w:div>
    <w:div w:id="1531262068">
      <w:bodyDiv w:val="1"/>
      <w:marLeft w:val="0"/>
      <w:marRight w:val="0"/>
      <w:marTop w:val="0"/>
      <w:marBottom w:val="0"/>
      <w:divBdr>
        <w:top w:val="none" w:sz="0" w:space="0" w:color="auto"/>
        <w:left w:val="none" w:sz="0" w:space="0" w:color="auto"/>
        <w:bottom w:val="none" w:sz="0" w:space="0" w:color="auto"/>
        <w:right w:val="none" w:sz="0" w:space="0" w:color="auto"/>
      </w:divBdr>
    </w:div>
    <w:div w:id="1541165726">
      <w:bodyDiv w:val="1"/>
      <w:marLeft w:val="0"/>
      <w:marRight w:val="0"/>
      <w:marTop w:val="0"/>
      <w:marBottom w:val="0"/>
      <w:divBdr>
        <w:top w:val="none" w:sz="0" w:space="0" w:color="auto"/>
        <w:left w:val="none" w:sz="0" w:space="0" w:color="auto"/>
        <w:bottom w:val="none" w:sz="0" w:space="0" w:color="auto"/>
        <w:right w:val="none" w:sz="0" w:space="0" w:color="auto"/>
      </w:divBdr>
    </w:div>
    <w:div w:id="1564104473">
      <w:bodyDiv w:val="1"/>
      <w:marLeft w:val="0"/>
      <w:marRight w:val="0"/>
      <w:marTop w:val="0"/>
      <w:marBottom w:val="0"/>
      <w:divBdr>
        <w:top w:val="none" w:sz="0" w:space="0" w:color="auto"/>
        <w:left w:val="none" w:sz="0" w:space="0" w:color="auto"/>
        <w:bottom w:val="none" w:sz="0" w:space="0" w:color="auto"/>
        <w:right w:val="none" w:sz="0" w:space="0" w:color="auto"/>
      </w:divBdr>
    </w:div>
    <w:div w:id="1580746570">
      <w:bodyDiv w:val="1"/>
      <w:marLeft w:val="0"/>
      <w:marRight w:val="0"/>
      <w:marTop w:val="0"/>
      <w:marBottom w:val="0"/>
      <w:divBdr>
        <w:top w:val="none" w:sz="0" w:space="0" w:color="auto"/>
        <w:left w:val="none" w:sz="0" w:space="0" w:color="auto"/>
        <w:bottom w:val="none" w:sz="0" w:space="0" w:color="auto"/>
        <w:right w:val="none" w:sz="0" w:space="0" w:color="auto"/>
      </w:divBdr>
    </w:div>
    <w:div w:id="1599168233">
      <w:bodyDiv w:val="1"/>
      <w:marLeft w:val="0"/>
      <w:marRight w:val="0"/>
      <w:marTop w:val="0"/>
      <w:marBottom w:val="0"/>
      <w:divBdr>
        <w:top w:val="none" w:sz="0" w:space="0" w:color="auto"/>
        <w:left w:val="none" w:sz="0" w:space="0" w:color="auto"/>
        <w:bottom w:val="none" w:sz="0" w:space="0" w:color="auto"/>
        <w:right w:val="none" w:sz="0" w:space="0" w:color="auto"/>
      </w:divBdr>
    </w:div>
    <w:div w:id="1612006569">
      <w:bodyDiv w:val="1"/>
      <w:marLeft w:val="0"/>
      <w:marRight w:val="0"/>
      <w:marTop w:val="0"/>
      <w:marBottom w:val="0"/>
      <w:divBdr>
        <w:top w:val="none" w:sz="0" w:space="0" w:color="auto"/>
        <w:left w:val="none" w:sz="0" w:space="0" w:color="auto"/>
        <w:bottom w:val="none" w:sz="0" w:space="0" w:color="auto"/>
        <w:right w:val="none" w:sz="0" w:space="0" w:color="auto"/>
      </w:divBdr>
    </w:div>
    <w:div w:id="1618373889">
      <w:bodyDiv w:val="1"/>
      <w:marLeft w:val="0"/>
      <w:marRight w:val="0"/>
      <w:marTop w:val="0"/>
      <w:marBottom w:val="0"/>
      <w:divBdr>
        <w:top w:val="none" w:sz="0" w:space="0" w:color="auto"/>
        <w:left w:val="none" w:sz="0" w:space="0" w:color="auto"/>
        <w:bottom w:val="none" w:sz="0" w:space="0" w:color="auto"/>
        <w:right w:val="none" w:sz="0" w:space="0" w:color="auto"/>
      </w:divBdr>
    </w:div>
    <w:div w:id="1619557300">
      <w:bodyDiv w:val="1"/>
      <w:marLeft w:val="0"/>
      <w:marRight w:val="0"/>
      <w:marTop w:val="0"/>
      <w:marBottom w:val="0"/>
      <w:divBdr>
        <w:top w:val="none" w:sz="0" w:space="0" w:color="auto"/>
        <w:left w:val="none" w:sz="0" w:space="0" w:color="auto"/>
        <w:bottom w:val="none" w:sz="0" w:space="0" w:color="auto"/>
        <w:right w:val="none" w:sz="0" w:space="0" w:color="auto"/>
      </w:divBdr>
    </w:div>
    <w:div w:id="1620405545">
      <w:bodyDiv w:val="1"/>
      <w:marLeft w:val="0"/>
      <w:marRight w:val="0"/>
      <w:marTop w:val="0"/>
      <w:marBottom w:val="0"/>
      <w:divBdr>
        <w:top w:val="none" w:sz="0" w:space="0" w:color="auto"/>
        <w:left w:val="none" w:sz="0" w:space="0" w:color="auto"/>
        <w:bottom w:val="none" w:sz="0" w:space="0" w:color="auto"/>
        <w:right w:val="none" w:sz="0" w:space="0" w:color="auto"/>
      </w:divBdr>
    </w:div>
    <w:div w:id="1630361184">
      <w:bodyDiv w:val="1"/>
      <w:marLeft w:val="0"/>
      <w:marRight w:val="0"/>
      <w:marTop w:val="0"/>
      <w:marBottom w:val="0"/>
      <w:divBdr>
        <w:top w:val="none" w:sz="0" w:space="0" w:color="auto"/>
        <w:left w:val="none" w:sz="0" w:space="0" w:color="auto"/>
        <w:bottom w:val="none" w:sz="0" w:space="0" w:color="auto"/>
        <w:right w:val="none" w:sz="0" w:space="0" w:color="auto"/>
      </w:divBdr>
      <w:divsChild>
        <w:div w:id="1795057304">
          <w:marLeft w:val="480"/>
          <w:marRight w:val="0"/>
          <w:marTop w:val="0"/>
          <w:marBottom w:val="0"/>
          <w:divBdr>
            <w:top w:val="none" w:sz="0" w:space="0" w:color="auto"/>
            <w:left w:val="none" w:sz="0" w:space="0" w:color="auto"/>
            <w:bottom w:val="none" w:sz="0" w:space="0" w:color="auto"/>
            <w:right w:val="none" w:sz="0" w:space="0" w:color="auto"/>
          </w:divBdr>
        </w:div>
        <w:div w:id="1854874953">
          <w:marLeft w:val="480"/>
          <w:marRight w:val="0"/>
          <w:marTop w:val="0"/>
          <w:marBottom w:val="0"/>
          <w:divBdr>
            <w:top w:val="none" w:sz="0" w:space="0" w:color="auto"/>
            <w:left w:val="none" w:sz="0" w:space="0" w:color="auto"/>
            <w:bottom w:val="none" w:sz="0" w:space="0" w:color="auto"/>
            <w:right w:val="none" w:sz="0" w:space="0" w:color="auto"/>
          </w:divBdr>
        </w:div>
        <w:div w:id="2010323452">
          <w:marLeft w:val="480"/>
          <w:marRight w:val="0"/>
          <w:marTop w:val="0"/>
          <w:marBottom w:val="0"/>
          <w:divBdr>
            <w:top w:val="none" w:sz="0" w:space="0" w:color="auto"/>
            <w:left w:val="none" w:sz="0" w:space="0" w:color="auto"/>
            <w:bottom w:val="none" w:sz="0" w:space="0" w:color="auto"/>
            <w:right w:val="none" w:sz="0" w:space="0" w:color="auto"/>
          </w:divBdr>
        </w:div>
        <w:div w:id="2095659952">
          <w:marLeft w:val="480"/>
          <w:marRight w:val="0"/>
          <w:marTop w:val="0"/>
          <w:marBottom w:val="0"/>
          <w:divBdr>
            <w:top w:val="none" w:sz="0" w:space="0" w:color="auto"/>
            <w:left w:val="none" w:sz="0" w:space="0" w:color="auto"/>
            <w:bottom w:val="none" w:sz="0" w:space="0" w:color="auto"/>
            <w:right w:val="none" w:sz="0" w:space="0" w:color="auto"/>
          </w:divBdr>
        </w:div>
      </w:divsChild>
    </w:div>
    <w:div w:id="1655259987">
      <w:bodyDiv w:val="1"/>
      <w:marLeft w:val="0"/>
      <w:marRight w:val="0"/>
      <w:marTop w:val="0"/>
      <w:marBottom w:val="0"/>
      <w:divBdr>
        <w:top w:val="none" w:sz="0" w:space="0" w:color="auto"/>
        <w:left w:val="none" w:sz="0" w:space="0" w:color="auto"/>
        <w:bottom w:val="none" w:sz="0" w:space="0" w:color="auto"/>
        <w:right w:val="none" w:sz="0" w:space="0" w:color="auto"/>
      </w:divBdr>
    </w:div>
    <w:div w:id="1657804766">
      <w:bodyDiv w:val="1"/>
      <w:marLeft w:val="0"/>
      <w:marRight w:val="0"/>
      <w:marTop w:val="0"/>
      <w:marBottom w:val="0"/>
      <w:divBdr>
        <w:top w:val="none" w:sz="0" w:space="0" w:color="auto"/>
        <w:left w:val="none" w:sz="0" w:space="0" w:color="auto"/>
        <w:bottom w:val="none" w:sz="0" w:space="0" w:color="auto"/>
        <w:right w:val="none" w:sz="0" w:space="0" w:color="auto"/>
      </w:divBdr>
    </w:div>
    <w:div w:id="1673097707">
      <w:bodyDiv w:val="1"/>
      <w:marLeft w:val="0"/>
      <w:marRight w:val="0"/>
      <w:marTop w:val="0"/>
      <w:marBottom w:val="0"/>
      <w:divBdr>
        <w:top w:val="none" w:sz="0" w:space="0" w:color="auto"/>
        <w:left w:val="none" w:sz="0" w:space="0" w:color="auto"/>
        <w:bottom w:val="none" w:sz="0" w:space="0" w:color="auto"/>
        <w:right w:val="none" w:sz="0" w:space="0" w:color="auto"/>
      </w:divBdr>
      <w:divsChild>
        <w:div w:id="1329404793">
          <w:marLeft w:val="0"/>
          <w:marRight w:val="0"/>
          <w:marTop w:val="0"/>
          <w:marBottom w:val="0"/>
          <w:divBdr>
            <w:top w:val="none" w:sz="0" w:space="0" w:color="auto"/>
            <w:left w:val="none" w:sz="0" w:space="0" w:color="auto"/>
            <w:bottom w:val="none" w:sz="0" w:space="0" w:color="auto"/>
            <w:right w:val="none" w:sz="0" w:space="0" w:color="auto"/>
          </w:divBdr>
        </w:div>
        <w:div w:id="148140290">
          <w:marLeft w:val="0"/>
          <w:marRight w:val="0"/>
          <w:marTop w:val="0"/>
          <w:marBottom w:val="0"/>
          <w:divBdr>
            <w:top w:val="none" w:sz="0" w:space="0" w:color="auto"/>
            <w:left w:val="none" w:sz="0" w:space="0" w:color="auto"/>
            <w:bottom w:val="none" w:sz="0" w:space="0" w:color="auto"/>
            <w:right w:val="none" w:sz="0" w:space="0" w:color="auto"/>
          </w:divBdr>
        </w:div>
        <w:div w:id="40832529">
          <w:marLeft w:val="0"/>
          <w:marRight w:val="0"/>
          <w:marTop w:val="0"/>
          <w:marBottom w:val="0"/>
          <w:divBdr>
            <w:top w:val="none" w:sz="0" w:space="0" w:color="auto"/>
            <w:left w:val="none" w:sz="0" w:space="0" w:color="auto"/>
            <w:bottom w:val="none" w:sz="0" w:space="0" w:color="auto"/>
            <w:right w:val="none" w:sz="0" w:space="0" w:color="auto"/>
          </w:divBdr>
        </w:div>
        <w:div w:id="954677082">
          <w:marLeft w:val="0"/>
          <w:marRight w:val="0"/>
          <w:marTop w:val="0"/>
          <w:marBottom w:val="0"/>
          <w:divBdr>
            <w:top w:val="none" w:sz="0" w:space="0" w:color="auto"/>
            <w:left w:val="none" w:sz="0" w:space="0" w:color="auto"/>
            <w:bottom w:val="none" w:sz="0" w:space="0" w:color="auto"/>
            <w:right w:val="none" w:sz="0" w:space="0" w:color="auto"/>
          </w:divBdr>
        </w:div>
        <w:div w:id="171453097">
          <w:marLeft w:val="0"/>
          <w:marRight w:val="0"/>
          <w:marTop w:val="0"/>
          <w:marBottom w:val="0"/>
          <w:divBdr>
            <w:top w:val="none" w:sz="0" w:space="0" w:color="auto"/>
            <w:left w:val="none" w:sz="0" w:space="0" w:color="auto"/>
            <w:bottom w:val="none" w:sz="0" w:space="0" w:color="auto"/>
            <w:right w:val="none" w:sz="0" w:space="0" w:color="auto"/>
          </w:divBdr>
        </w:div>
        <w:div w:id="840897681">
          <w:marLeft w:val="0"/>
          <w:marRight w:val="0"/>
          <w:marTop w:val="0"/>
          <w:marBottom w:val="0"/>
          <w:divBdr>
            <w:top w:val="none" w:sz="0" w:space="0" w:color="auto"/>
            <w:left w:val="none" w:sz="0" w:space="0" w:color="auto"/>
            <w:bottom w:val="none" w:sz="0" w:space="0" w:color="auto"/>
            <w:right w:val="none" w:sz="0" w:space="0" w:color="auto"/>
          </w:divBdr>
        </w:div>
        <w:div w:id="437916733">
          <w:marLeft w:val="0"/>
          <w:marRight w:val="0"/>
          <w:marTop w:val="0"/>
          <w:marBottom w:val="0"/>
          <w:divBdr>
            <w:top w:val="none" w:sz="0" w:space="0" w:color="auto"/>
            <w:left w:val="none" w:sz="0" w:space="0" w:color="auto"/>
            <w:bottom w:val="none" w:sz="0" w:space="0" w:color="auto"/>
            <w:right w:val="none" w:sz="0" w:space="0" w:color="auto"/>
          </w:divBdr>
        </w:div>
        <w:div w:id="2136410967">
          <w:marLeft w:val="0"/>
          <w:marRight w:val="0"/>
          <w:marTop w:val="0"/>
          <w:marBottom w:val="0"/>
          <w:divBdr>
            <w:top w:val="none" w:sz="0" w:space="0" w:color="auto"/>
            <w:left w:val="none" w:sz="0" w:space="0" w:color="auto"/>
            <w:bottom w:val="none" w:sz="0" w:space="0" w:color="auto"/>
            <w:right w:val="none" w:sz="0" w:space="0" w:color="auto"/>
          </w:divBdr>
        </w:div>
        <w:div w:id="134297903">
          <w:marLeft w:val="0"/>
          <w:marRight w:val="0"/>
          <w:marTop w:val="0"/>
          <w:marBottom w:val="0"/>
          <w:divBdr>
            <w:top w:val="none" w:sz="0" w:space="0" w:color="auto"/>
            <w:left w:val="none" w:sz="0" w:space="0" w:color="auto"/>
            <w:bottom w:val="none" w:sz="0" w:space="0" w:color="auto"/>
            <w:right w:val="none" w:sz="0" w:space="0" w:color="auto"/>
          </w:divBdr>
        </w:div>
      </w:divsChild>
    </w:div>
    <w:div w:id="1734740834">
      <w:bodyDiv w:val="1"/>
      <w:marLeft w:val="0"/>
      <w:marRight w:val="0"/>
      <w:marTop w:val="0"/>
      <w:marBottom w:val="0"/>
      <w:divBdr>
        <w:top w:val="none" w:sz="0" w:space="0" w:color="auto"/>
        <w:left w:val="none" w:sz="0" w:space="0" w:color="auto"/>
        <w:bottom w:val="none" w:sz="0" w:space="0" w:color="auto"/>
        <w:right w:val="none" w:sz="0" w:space="0" w:color="auto"/>
      </w:divBdr>
      <w:divsChild>
        <w:div w:id="1718821528">
          <w:marLeft w:val="0"/>
          <w:marRight w:val="0"/>
          <w:marTop w:val="0"/>
          <w:marBottom w:val="0"/>
          <w:divBdr>
            <w:top w:val="none" w:sz="0" w:space="0" w:color="auto"/>
            <w:left w:val="none" w:sz="0" w:space="0" w:color="auto"/>
            <w:bottom w:val="none" w:sz="0" w:space="0" w:color="auto"/>
            <w:right w:val="none" w:sz="0" w:space="0" w:color="auto"/>
          </w:divBdr>
        </w:div>
        <w:div w:id="959268249">
          <w:marLeft w:val="0"/>
          <w:marRight w:val="0"/>
          <w:marTop w:val="0"/>
          <w:marBottom w:val="0"/>
          <w:divBdr>
            <w:top w:val="none" w:sz="0" w:space="0" w:color="auto"/>
            <w:left w:val="none" w:sz="0" w:space="0" w:color="auto"/>
            <w:bottom w:val="none" w:sz="0" w:space="0" w:color="auto"/>
            <w:right w:val="none" w:sz="0" w:space="0" w:color="auto"/>
          </w:divBdr>
        </w:div>
        <w:div w:id="666636687">
          <w:marLeft w:val="0"/>
          <w:marRight w:val="0"/>
          <w:marTop w:val="0"/>
          <w:marBottom w:val="0"/>
          <w:divBdr>
            <w:top w:val="none" w:sz="0" w:space="0" w:color="auto"/>
            <w:left w:val="none" w:sz="0" w:space="0" w:color="auto"/>
            <w:bottom w:val="none" w:sz="0" w:space="0" w:color="auto"/>
            <w:right w:val="none" w:sz="0" w:space="0" w:color="auto"/>
          </w:divBdr>
        </w:div>
        <w:div w:id="497694203">
          <w:marLeft w:val="0"/>
          <w:marRight w:val="0"/>
          <w:marTop w:val="0"/>
          <w:marBottom w:val="0"/>
          <w:divBdr>
            <w:top w:val="none" w:sz="0" w:space="0" w:color="auto"/>
            <w:left w:val="none" w:sz="0" w:space="0" w:color="auto"/>
            <w:bottom w:val="none" w:sz="0" w:space="0" w:color="auto"/>
            <w:right w:val="none" w:sz="0" w:space="0" w:color="auto"/>
          </w:divBdr>
        </w:div>
        <w:div w:id="32073730">
          <w:marLeft w:val="0"/>
          <w:marRight w:val="0"/>
          <w:marTop w:val="0"/>
          <w:marBottom w:val="0"/>
          <w:divBdr>
            <w:top w:val="none" w:sz="0" w:space="0" w:color="auto"/>
            <w:left w:val="none" w:sz="0" w:space="0" w:color="auto"/>
            <w:bottom w:val="none" w:sz="0" w:space="0" w:color="auto"/>
            <w:right w:val="none" w:sz="0" w:space="0" w:color="auto"/>
          </w:divBdr>
        </w:div>
        <w:div w:id="1083600290">
          <w:marLeft w:val="0"/>
          <w:marRight w:val="0"/>
          <w:marTop w:val="0"/>
          <w:marBottom w:val="0"/>
          <w:divBdr>
            <w:top w:val="none" w:sz="0" w:space="0" w:color="auto"/>
            <w:left w:val="none" w:sz="0" w:space="0" w:color="auto"/>
            <w:bottom w:val="none" w:sz="0" w:space="0" w:color="auto"/>
            <w:right w:val="none" w:sz="0" w:space="0" w:color="auto"/>
          </w:divBdr>
        </w:div>
        <w:div w:id="2004695517">
          <w:marLeft w:val="0"/>
          <w:marRight w:val="0"/>
          <w:marTop w:val="0"/>
          <w:marBottom w:val="0"/>
          <w:divBdr>
            <w:top w:val="none" w:sz="0" w:space="0" w:color="auto"/>
            <w:left w:val="none" w:sz="0" w:space="0" w:color="auto"/>
            <w:bottom w:val="none" w:sz="0" w:space="0" w:color="auto"/>
            <w:right w:val="none" w:sz="0" w:space="0" w:color="auto"/>
          </w:divBdr>
        </w:div>
        <w:div w:id="2134597051">
          <w:marLeft w:val="0"/>
          <w:marRight w:val="0"/>
          <w:marTop w:val="0"/>
          <w:marBottom w:val="0"/>
          <w:divBdr>
            <w:top w:val="none" w:sz="0" w:space="0" w:color="auto"/>
            <w:left w:val="none" w:sz="0" w:space="0" w:color="auto"/>
            <w:bottom w:val="none" w:sz="0" w:space="0" w:color="auto"/>
            <w:right w:val="none" w:sz="0" w:space="0" w:color="auto"/>
          </w:divBdr>
        </w:div>
      </w:divsChild>
    </w:div>
    <w:div w:id="1776948439">
      <w:bodyDiv w:val="1"/>
      <w:marLeft w:val="0"/>
      <w:marRight w:val="0"/>
      <w:marTop w:val="0"/>
      <w:marBottom w:val="0"/>
      <w:divBdr>
        <w:top w:val="none" w:sz="0" w:space="0" w:color="auto"/>
        <w:left w:val="none" w:sz="0" w:space="0" w:color="auto"/>
        <w:bottom w:val="none" w:sz="0" w:space="0" w:color="auto"/>
        <w:right w:val="none" w:sz="0" w:space="0" w:color="auto"/>
      </w:divBdr>
      <w:divsChild>
        <w:div w:id="370225001">
          <w:marLeft w:val="480"/>
          <w:marRight w:val="0"/>
          <w:marTop w:val="0"/>
          <w:marBottom w:val="0"/>
          <w:divBdr>
            <w:top w:val="none" w:sz="0" w:space="0" w:color="auto"/>
            <w:left w:val="none" w:sz="0" w:space="0" w:color="auto"/>
            <w:bottom w:val="none" w:sz="0" w:space="0" w:color="auto"/>
            <w:right w:val="none" w:sz="0" w:space="0" w:color="auto"/>
          </w:divBdr>
        </w:div>
        <w:div w:id="459035603">
          <w:marLeft w:val="480"/>
          <w:marRight w:val="0"/>
          <w:marTop w:val="0"/>
          <w:marBottom w:val="0"/>
          <w:divBdr>
            <w:top w:val="none" w:sz="0" w:space="0" w:color="auto"/>
            <w:left w:val="none" w:sz="0" w:space="0" w:color="auto"/>
            <w:bottom w:val="none" w:sz="0" w:space="0" w:color="auto"/>
            <w:right w:val="none" w:sz="0" w:space="0" w:color="auto"/>
          </w:divBdr>
        </w:div>
        <w:div w:id="1618178205">
          <w:marLeft w:val="480"/>
          <w:marRight w:val="0"/>
          <w:marTop w:val="0"/>
          <w:marBottom w:val="0"/>
          <w:divBdr>
            <w:top w:val="none" w:sz="0" w:space="0" w:color="auto"/>
            <w:left w:val="none" w:sz="0" w:space="0" w:color="auto"/>
            <w:bottom w:val="none" w:sz="0" w:space="0" w:color="auto"/>
            <w:right w:val="none" w:sz="0" w:space="0" w:color="auto"/>
          </w:divBdr>
        </w:div>
        <w:div w:id="1642421668">
          <w:marLeft w:val="480"/>
          <w:marRight w:val="0"/>
          <w:marTop w:val="0"/>
          <w:marBottom w:val="0"/>
          <w:divBdr>
            <w:top w:val="none" w:sz="0" w:space="0" w:color="auto"/>
            <w:left w:val="none" w:sz="0" w:space="0" w:color="auto"/>
            <w:bottom w:val="none" w:sz="0" w:space="0" w:color="auto"/>
            <w:right w:val="none" w:sz="0" w:space="0" w:color="auto"/>
          </w:divBdr>
        </w:div>
        <w:div w:id="1717464162">
          <w:marLeft w:val="480"/>
          <w:marRight w:val="0"/>
          <w:marTop w:val="0"/>
          <w:marBottom w:val="0"/>
          <w:divBdr>
            <w:top w:val="none" w:sz="0" w:space="0" w:color="auto"/>
            <w:left w:val="none" w:sz="0" w:space="0" w:color="auto"/>
            <w:bottom w:val="none" w:sz="0" w:space="0" w:color="auto"/>
            <w:right w:val="none" w:sz="0" w:space="0" w:color="auto"/>
          </w:divBdr>
        </w:div>
        <w:div w:id="1975985605">
          <w:marLeft w:val="480"/>
          <w:marRight w:val="0"/>
          <w:marTop w:val="0"/>
          <w:marBottom w:val="0"/>
          <w:divBdr>
            <w:top w:val="none" w:sz="0" w:space="0" w:color="auto"/>
            <w:left w:val="none" w:sz="0" w:space="0" w:color="auto"/>
            <w:bottom w:val="none" w:sz="0" w:space="0" w:color="auto"/>
            <w:right w:val="none" w:sz="0" w:space="0" w:color="auto"/>
          </w:divBdr>
        </w:div>
      </w:divsChild>
    </w:div>
    <w:div w:id="1806659285">
      <w:bodyDiv w:val="1"/>
      <w:marLeft w:val="0"/>
      <w:marRight w:val="0"/>
      <w:marTop w:val="0"/>
      <w:marBottom w:val="0"/>
      <w:divBdr>
        <w:top w:val="none" w:sz="0" w:space="0" w:color="auto"/>
        <w:left w:val="none" w:sz="0" w:space="0" w:color="auto"/>
        <w:bottom w:val="none" w:sz="0" w:space="0" w:color="auto"/>
        <w:right w:val="none" w:sz="0" w:space="0" w:color="auto"/>
      </w:divBdr>
    </w:div>
    <w:div w:id="1836917493">
      <w:bodyDiv w:val="1"/>
      <w:marLeft w:val="0"/>
      <w:marRight w:val="0"/>
      <w:marTop w:val="0"/>
      <w:marBottom w:val="0"/>
      <w:divBdr>
        <w:top w:val="none" w:sz="0" w:space="0" w:color="auto"/>
        <w:left w:val="none" w:sz="0" w:space="0" w:color="auto"/>
        <w:bottom w:val="none" w:sz="0" w:space="0" w:color="auto"/>
        <w:right w:val="none" w:sz="0" w:space="0" w:color="auto"/>
      </w:divBdr>
      <w:divsChild>
        <w:div w:id="877397005">
          <w:marLeft w:val="480"/>
          <w:marRight w:val="0"/>
          <w:marTop w:val="0"/>
          <w:marBottom w:val="0"/>
          <w:divBdr>
            <w:top w:val="none" w:sz="0" w:space="0" w:color="auto"/>
            <w:left w:val="none" w:sz="0" w:space="0" w:color="auto"/>
            <w:bottom w:val="none" w:sz="0" w:space="0" w:color="auto"/>
            <w:right w:val="none" w:sz="0" w:space="0" w:color="auto"/>
          </w:divBdr>
        </w:div>
        <w:div w:id="1044405865">
          <w:marLeft w:val="480"/>
          <w:marRight w:val="0"/>
          <w:marTop w:val="0"/>
          <w:marBottom w:val="0"/>
          <w:divBdr>
            <w:top w:val="none" w:sz="0" w:space="0" w:color="auto"/>
            <w:left w:val="none" w:sz="0" w:space="0" w:color="auto"/>
            <w:bottom w:val="none" w:sz="0" w:space="0" w:color="auto"/>
            <w:right w:val="none" w:sz="0" w:space="0" w:color="auto"/>
          </w:divBdr>
        </w:div>
        <w:div w:id="1054278519">
          <w:marLeft w:val="480"/>
          <w:marRight w:val="0"/>
          <w:marTop w:val="0"/>
          <w:marBottom w:val="0"/>
          <w:divBdr>
            <w:top w:val="none" w:sz="0" w:space="0" w:color="auto"/>
            <w:left w:val="none" w:sz="0" w:space="0" w:color="auto"/>
            <w:bottom w:val="none" w:sz="0" w:space="0" w:color="auto"/>
            <w:right w:val="none" w:sz="0" w:space="0" w:color="auto"/>
          </w:divBdr>
        </w:div>
        <w:div w:id="1926379509">
          <w:marLeft w:val="480"/>
          <w:marRight w:val="0"/>
          <w:marTop w:val="0"/>
          <w:marBottom w:val="0"/>
          <w:divBdr>
            <w:top w:val="none" w:sz="0" w:space="0" w:color="auto"/>
            <w:left w:val="none" w:sz="0" w:space="0" w:color="auto"/>
            <w:bottom w:val="none" w:sz="0" w:space="0" w:color="auto"/>
            <w:right w:val="none" w:sz="0" w:space="0" w:color="auto"/>
          </w:divBdr>
        </w:div>
        <w:div w:id="1936982875">
          <w:marLeft w:val="480"/>
          <w:marRight w:val="0"/>
          <w:marTop w:val="0"/>
          <w:marBottom w:val="0"/>
          <w:divBdr>
            <w:top w:val="none" w:sz="0" w:space="0" w:color="auto"/>
            <w:left w:val="none" w:sz="0" w:space="0" w:color="auto"/>
            <w:bottom w:val="none" w:sz="0" w:space="0" w:color="auto"/>
            <w:right w:val="none" w:sz="0" w:space="0" w:color="auto"/>
          </w:divBdr>
        </w:div>
        <w:div w:id="2049253718">
          <w:marLeft w:val="480"/>
          <w:marRight w:val="0"/>
          <w:marTop w:val="0"/>
          <w:marBottom w:val="0"/>
          <w:divBdr>
            <w:top w:val="none" w:sz="0" w:space="0" w:color="auto"/>
            <w:left w:val="none" w:sz="0" w:space="0" w:color="auto"/>
            <w:bottom w:val="none" w:sz="0" w:space="0" w:color="auto"/>
            <w:right w:val="none" w:sz="0" w:space="0" w:color="auto"/>
          </w:divBdr>
        </w:div>
        <w:div w:id="2086220893">
          <w:marLeft w:val="480"/>
          <w:marRight w:val="0"/>
          <w:marTop w:val="0"/>
          <w:marBottom w:val="0"/>
          <w:divBdr>
            <w:top w:val="none" w:sz="0" w:space="0" w:color="auto"/>
            <w:left w:val="none" w:sz="0" w:space="0" w:color="auto"/>
            <w:bottom w:val="none" w:sz="0" w:space="0" w:color="auto"/>
            <w:right w:val="none" w:sz="0" w:space="0" w:color="auto"/>
          </w:divBdr>
        </w:div>
      </w:divsChild>
    </w:div>
    <w:div w:id="1864903037">
      <w:bodyDiv w:val="1"/>
      <w:marLeft w:val="0"/>
      <w:marRight w:val="0"/>
      <w:marTop w:val="0"/>
      <w:marBottom w:val="0"/>
      <w:divBdr>
        <w:top w:val="none" w:sz="0" w:space="0" w:color="auto"/>
        <w:left w:val="none" w:sz="0" w:space="0" w:color="auto"/>
        <w:bottom w:val="none" w:sz="0" w:space="0" w:color="auto"/>
        <w:right w:val="none" w:sz="0" w:space="0" w:color="auto"/>
      </w:divBdr>
    </w:div>
    <w:div w:id="1967658562">
      <w:bodyDiv w:val="1"/>
      <w:marLeft w:val="0"/>
      <w:marRight w:val="0"/>
      <w:marTop w:val="0"/>
      <w:marBottom w:val="0"/>
      <w:divBdr>
        <w:top w:val="none" w:sz="0" w:space="0" w:color="auto"/>
        <w:left w:val="none" w:sz="0" w:space="0" w:color="auto"/>
        <w:bottom w:val="none" w:sz="0" w:space="0" w:color="auto"/>
        <w:right w:val="none" w:sz="0" w:space="0" w:color="auto"/>
      </w:divBdr>
    </w:div>
    <w:div w:id="1984315310">
      <w:bodyDiv w:val="1"/>
      <w:marLeft w:val="0"/>
      <w:marRight w:val="0"/>
      <w:marTop w:val="0"/>
      <w:marBottom w:val="0"/>
      <w:divBdr>
        <w:top w:val="none" w:sz="0" w:space="0" w:color="auto"/>
        <w:left w:val="none" w:sz="0" w:space="0" w:color="auto"/>
        <w:bottom w:val="none" w:sz="0" w:space="0" w:color="auto"/>
        <w:right w:val="none" w:sz="0" w:space="0" w:color="auto"/>
      </w:divBdr>
    </w:div>
    <w:div w:id="2011637368">
      <w:bodyDiv w:val="1"/>
      <w:marLeft w:val="0"/>
      <w:marRight w:val="0"/>
      <w:marTop w:val="0"/>
      <w:marBottom w:val="0"/>
      <w:divBdr>
        <w:top w:val="none" w:sz="0" w:space="0" w:color="auto"/>
        <w:left w:val="none" w:sz="0" w:space="0" w:color="auto"/>
        <w:bottom w:val="none" w:sz="0" w:space="0" w:color="auto"/>
        <w:right w:val="none" w:sz="0" w:space="0" w:color="auto"/>
      </w:divBdr>
    </w:div>
    <w:div w:id="2018656816">
      <w:bodyDiv w:val="1"/>
      <w:marLeft w:val="0"/>
      <w:marRight w:val="0"/>
      <w:marTop w:val="0"/>
      <w:marBottom w:val="0"/>
      <w:divBdr>
        <w:top w:val="none" w:sz="0" w:space="0" w:color="auto"/>
        <w:left w:val="none" w:sz="0" w:space="0" w:color="auto"/>
        <w:bottom w:val="none" w:sz="0" w:space="0" w:color="auto"/>
        <w:right w:val="none" w:sz="0" w:space="0" w:color="auto"/>
      </w:divBdr>
    </w:div>
    <w:div w:id="2019194296">
      <w:bodyDiv w:val="1"/>
      <w:marLeft w:val="0"/>
      <w:marRight w:val="0"/>
      <w:marTop w:val="0"/>
      <w:marBottom w:val="0"/>
      <w:divBdr>
        <w:top w:val="none" w:sz="0" w:space="0" w:color="auto"/>
        <w:left w:val="none" w:sz="0" w:space="0" w:color="auto"/>
        <w:bottom w:val="none" w:sz="0" w:space="0" w:color="auto"/>
        <w:right w:val="none" w:sz="0" w:space="0" w:color="auto"/>
      </w:divBdr>
      <w:divsChild>
        <w:div w:id="1708600362">
          <w:marLeft w:val="0"/>
          <w:marRight w:val="0"/>
          <w:marTop w:val="0"/>
          <w:marBottom w:val="0"/>
          <w:divBdr>
            <w:top w:val="none" w:sz="0" w:space="0" w:color="auto"/>
            <w:left w:val="none" w:sz="0" w:space="0" w:color="auto"/>
            <w:bottom w:val="none" w:sz="0" w:space="0" w:color="auto"/>
            <w:right w:val="none" w:sz="0" w:space="0" w:color="auto"/>
          </w:divBdr>
        </w:div>
        <w:div w:id="1471438161">
          <w:marLeft w:val="0"/>
          <w:marRight w:val="0"/>
          <w:marTop w:val="0"/>
          <w:marBottom w:val="0"/>
          <w:divBdr>
            <w:top w:val="none" w:sz="0" w:space="0" w:color="auto"/>
            <w:left w:val="none" w:sz="0" w:space="0" w:color="auto"/>
            <w:bottom w:val="none" w:sz="0" w:space="0" w:color="auto"/>
            <w:right w:val="none" w:sz="0" w:space="0" w:color="auto"/>
          </w:divBdr>
        </w:div>
        <w:div w:id="126172049">
          <w:marLeft w:val="0"/>
          <w:marRight w:val="0"/>
          <w:marTop w:val="0"/>
          <w:marBottom w:val="0"/>
          <w:divBdr>
            <w:top w:val="none" w:sz="0" w:space="0" w:color="auto"/>
            <w:left w:val="none" w:sz="0" w:space="0" w:color="auto"/>
            <w:bottom w:val="none" w:sz="0" w:space="0" w:color="auto"/>
            <w:right w:val="none" w:sz="0" w:space="0" w:color="auto"/>
          </w:divBdr>
        </w:div>
        <w:div w:id="1145439948">
          <w:marLeft w:val="0"/>
          <w:marRight w:val="0"/>
          <w:marTop w:val="0"/>
          <w:marBottom w:val="0"/>
          <w:divBdr>
            <w:top w:val="none" w:sz="0" w:space="0" w:color="auto"/>
            <w:left w:val="none" w:sz="0" w:space="0" w:color="auto"/>
            <w:bottom w:val="none" w:sz="0" w:space="0" w:color="auto"/>
            <w:right w:val="none" w:sz="0" w:space="0" w:color="auto"/>
          </w:divBdr>
        </w:div>
        <w:div w:id="937101045">
          <w:marLeft w:val="0"/>
          <w:marRight w:val="0"/>
          <w:marTop w:val="0"/>
          <w:marBottom w:val="0"/>
          <w:divBdr>
            <w:top w:val="none" w:sz="0" w:space="0" w:color="auto"/>
            <w:left w:val="none" w:sz="0" w:space="0" w:color="auto"/>
            <w:bottom w:val="none" w:sz="0" w:space="0" w:color="auto"/>
            <w:right w:val="none" w:sz="0" w:space="0" w:color="auto"/>
          </w:divBdr>
        </w:div>
        <w:div w:id="1744986850">
          <w:marLeft w:val="0"/>
          <w:marRight w:val="0"/>
          <w:marTop w:val="0"/>
          <w:marBottom w:val="0"/>
          <w:divBdr>
            <w:top w:val="none" w:sz="0" w:space="0" w:color="auto"/>
            <w:left w:val="none" w:sz="0" w:space="0" w:color="auto"/>
            <w:bottom w:val="none" w:sz="0" w:space="0" w:color="auto"/>
            <w:right w:val="none" w:sz="0" w:space="0" w:color="auto"/>
          </w:divBdr>
        </w:div>
        <w:div w:id="267087397">
          <w:marLeft w:val="0"/>
          <w:marRight w:val="0"/>
          <w:marTop w:val="0"/>
          <w:marBottom w:val="0"/>
          <w:divBdr>
            <w:top w:val="none" w:sz="0" w:space="0" w:color="auto"/>
            <w:left w:val="none" w:sz="0" w:space="0" w:color="auto"/>
            <w:bottom w:val="none" w:sz="0" w:space="0" w:color="auto"/>
            <w:right w:val="none" w:sz="0" w:space="0" w:color="auto"/>
          </w:divBdr>
        </w:div>
        <w:div w:id="497229099">
          <w:marLeft w:val="0"/>
          <w:marRight w:val="0"/>
          <w:marTop w:val="0"/>
          <w:marBottom w:val="0"/>
          <w:divBdr>
            <w:top w:val="none" w:sz="0" w:space="0" w:color="auto"/>
            <w:left w:val="none" w:sz="0" w:space="0" w:color="auto"/>
            <w:bottom w:val="none" w:sz="0" w:space="0" w:color="auto"/>
            <w:right w:val="none" w:sz="0" w:space="0" w:color="auto"/>
          </w:divBdr>
        </w:div>
      </w:divsChild>
    </w:div>
    <w:div w:id="2027561622">
      <w:bodyDiv w:val="1"/>
      <w:marLeft w:val="0"/>
      <w:marRight w:val="0"/>
      <w:marTop w:val="0"/>
      <w:marBottom w:val="0"/>
      <w:divBdr>
        <w:top w:val="none" w:sz="0" w:space="0" w:color="auto"/>
        <w:left w:val="none" w:sz="0" w:space="0" w:color="auto"/>
        <w:bottom w:val="none" w:sz="0" w:space="0" w:color="auto"/>
        <w:right w:val="none" w:sz="0" w:space="0" w:color="auto"/>
      </w:divBdr>
    </w:div>
    <w:div w:id="2063749062">
      <w:bodyDiv w:val="1"/>
      <w:marLeft w:val="0"/>
      <w:marRight w:val="0"/>
      <w:marTop w:val="0"/>
      <w:marBottom w:val="0"/>
      <w:divBdr>
        <w:top w:val="none" w:sz="0" w:space="0" w:color="auto"/>
        <w:left w:val="none" w:sz="0" w:space="0" w:color="auto"/>
        <w:bottom w:val="none" w:sz="0" w:space="0" w:color="auto"/>
        <w:right w:val="none" w:sz="0" w:space="0" w:color="auto"/>
      </w:divBdr>
    </w:div>
    <w:div w:id="2067144858">
      <w:bodyDiv w:val="1"/>
      <w:marLeft w:val="0"/>
      <w:marRight w:val="0"/>
      <w:marTop w:val="0"/>
      <w:marBottom w:val="0"/>
      <w:divBdr>
        <w:top w:val="none" w:sz="0" w:space="0" w:color="auto"/>
        <w:left w:val="none" w:sz="0" w:space="0" w:color="auto"/>
        <w:bottom w:val="none" w:sz="0" w:space="0" w:color="auto"/>
        <w:right w:val="none" w:sz="0" w:space="0" w:color="auto"/>
      </w:divBdr>
      <w:divsChild>
        <w:div w:id="563568549">
          <w:marLeft w:val="480"/>
          <w:marRight w:val="0"/>
          <w:marTop w:val="0"/>
          <w:marBottom w:val="0"/>
          <w:divBdr>
            <w:top w:val="none" w:sz="0" w:space="0" w:color="auto"/>
            <w:left w:val="none" w:sz="0" w:space="0" w:color="auto"/>
            <w:bottom w:val="none" w:sz="0" w:space="0" w:color="auto"/>
            <w:right w:val="none" w:sz="0" w:space="0" w:color="auto"/>
          </w:divBdr>
        </w:div>
        <w:div w:id="834567226">
          <w:marLeft w:val="480"/>
          <w:marRight w:val="0"/>
          <w:marTop w:val="0"/>
          <w:marBottom w:val="0"/>
          <w:divBdr>
            <w:top w:val="none" w:sz="0" w:space="0" w:color="auto"/>
            <w:left w:val="none" w:sz="0" w:space="0" w:color="auto"/>
            <w:bottom w:val="none" w:sz="0" w:space="0" w:color="auto"/>
            <w:right w:val="none" w:sz="0" w:space="0" w:color="auto"/>
          </w:divBdr>
        </w:div>
        <w:div w:id="1013531345">
          <w:marLeft w:val="480"/>
          <w:marRight w:val="0"/>
          <w:marTop w:val="0"/>
          <w:marBottom w:val="0"/>
          <w:divBdr>
            <w:top w:val="none" w:sz="0" w:space="0" w:color="auto"/>
            <w:left w:val="none" w:sz="0" w:space="0" w:color="auto"/>
            <w:bottom w:val="none" w:sz="0" w:space="0" w:color="auto"/>
            <w:right w:val="none" w:sz="0" w:space="0" w:color="auto"/>
          </w:divBdr>
        </w:div>
        <w:div w:id="1450198790">
          <w:marLeft w:val="480"/>
          <w:marRight w:val="0"/>
          <w:marTop w:val="0"/>
          <w:marBottom w:val="0"/>
          <w:divBdr>
            <w:top w:val="none" w:sz="0" w:space="0" w:color="auto"/>
            <w:left w:val="none" w:sz="0" w:space="0" w:color="auto"/>
            <w:bottom w:val="none" w:sz="0" w:space="0" w:color="auto"/>
            <w:right w:val="none" w:sz="0" w:space="0" w:color="auto"/>
          </w:divBdr>
        </w:div>
        <w:div w:id="1548253435">
          <w:marLeft w:val="480"/>
          <w:marRight w:val="0"/>
          <w:marTop w:val="0"/>
          <w:marBottom w:val="0"/>
          <w:divBdr>
            <w:top w:val="none" w:sz="0" w:space="0" w:color="auto"/>
            <w:left w:val="none" w:sz="0" w:space="0" w:color="auto"/>
            <w:bottom w:val="none" w:sz="0" w:space="0" w:color="auto"/>
            <w:right w:val="none" w:sz="0" w:space="0" w:color="auto"/>
          </w:divBdr>
        </w:div>
        <w:div w:id="1731266775">
          <w:marLeft w:val="480"/>
          <w:marRight w:val="0"/>
          <w:marTop w:val="0"/>
          <w:marBottom w:val="0"/>
          <w:divBdr>
            <w:top w:val="none" w:sz="0" w:space="0" w:color="auto"/>
            <w:left w:val="none" w:sz="0" w:space="0" w:color="auto"/>
            <w:bottom w:val="none" w:sz="0" w:space="0" w:color="auto"/>
            <w:right w:val="none" w:sz="0" w:space="0" w:color="auto"/>
          </w:divBdr>
        </w:div>
        <w:div w:id="1835225139">
          <w:marLeft w:val="480"/>
          <w:marRight w:val="0"/>
          <w:marTop w:val="0"/>
          <w:marBottom w:val="0"/>
          <w:divBdr>
            <w:top w:val="none" w:sz="0" w:space="0" w:color="auto"/>
            <w:left w:val="none" w:sz="0" w:space="0" w:color="auto"/>
            <w:bottom w:val="none" w:sz="0" w:space="0" w:color="auto"/>
            <w:right w:val="none" w:sz="0" w:space="0" w:color="auto"/>
          </w:divBdr>
        </w:div>
        <w:div w:id="1886142406">
          <w:marLeft w:val="480"/>
          <w:marRight w:val="0"/>
          <w:marTop w:val="0"/>
          <w:marBottom w:val="0"/>
          <w:divBdr>
            <w:top w:val="none" w:sz="0" w:space="0" w:color="auto"/>
            <w:left w:val="none" w:sz="0" w:space="0" w:color="auto"/>
            <w:bottom w:val="none" w:sz="0" w:space="0" w:color="auto"/>
            <w:right w:val="none" w:sz="0" w:space="0" w:color="auto"/>
          </w:divBdr>
        </w:div>
      </w:divsChild>
    </w:div>
    <w:div w:id="2078092298">
      <w:bodyDiv w:val="1"/>
      <w:marLeft w:val="0"/>
      <w:marRight w:val="0"/>
      <w:marTop w:val="0"/>
      <w:marBottom w:val="0"/>
      <w:divBdr>
        <w:top w:val="none" w:sz="0" w:space="0" w:color="auto"/>
        <w:left w:val="none" w:sz="0" w:space="0" w:color="auto"/>
        <w:bottom w:val="none" w:sz="0" w:space="0" w:color="auto"/>
        <w:right w:val="none" w:sz="0" w:space="0" w:color="auto"/>
      </w:divBdr>
    </w:div>
    <w:div w:id="2132505852">
      <w:bodyDiv w:val="1"/>
      <w:marLeft w:val="0"/>
      <w:marRight w:val="0"/>
      <w:marTop w:val="0"/>
      <w:marBottom w:val="0"/>
      <w:divBdr>
        <w:top w:val="none" w:sz="0" w:space="0" w:color="auto"/>
        <w:left w:val="none" w:sz="0" w:space="0" w:color="auto"/>
        <w:bottom w:val="none" w:sz="0" w:space="0" w:color="auto"/>
        <w:right w:val="none" w:sz="0" w:space="0" w:color="auto"/>
      </w:divBdr>
    </w:div>
    <w:div w:id="2134595457">
      <w:bodyDiv w:val="1"/>
      <w:marLeft w:val="0"/>
      <w:marRight w:val="0"/>
      <w:marTop w:val="0"/>
      <w:marBottom w:val="0"/>
      <w:divBdr>
        <w:top w:val="none" w:sz="0" w:space="0" w:color="auto"/>
        <w:left w:val="none" w:sz="0" w:space="0" w:color="auto"/>
        <w:bottom w:val="none" w:sz="0" w:space="0" w:color="auto"/>
        <w:right w:val="none" w:sz="0" w:space="0" w:color="auto"/>
      </w:divBdr>
      <w:divsChild>
        <w:div w:id="1311711209">
          <w:marLeft w:val="0"/>
          <w:marRight w:val="0"/>
          <w:marTop w:val="0"/>
          <w:marBottom w:val="0"/>
          <w:divBdr>
            <w:top w:val="none" w:sz="0" w:space="0" w:color="auto"/>
            <w:left w:val="none" w:sz="0" w:space="0" w:color="auto"/>
            <w:bottom w:val="none" w:sz="0" w:space="0" w:color="auto"/>
            <w:right w:val="none" w:sz="0" w:space="0" w:color="auto"/>
          </w:divBdr>
        </w:div>
        <w:div w:id="982004032">
          <w:marLeft w:val="0"/>
          <w:marRight w:val="0"/>
          <w:marTop w:val="0"/>
          <w:marBottom w:val="0"/>
          <w:divBdr>
            <w:top w:val="none" w:sz="0" w:space="0" w:color="auto"/>
            <w:left w:val="none" w:sz="0" w:space="0" w:color="auto"/>
            <w:bottom w:val="none" w:sz="0" w:space="0" w:color="auto"/>
            <w:right w:val="none" w:sz="0" w:space="0" w:color="auto"/>
          </w:divBdr>
        </w:div>
        <w:div w:id="1898585066">
          <w:marLeft w:val="0"/>
          <w:marRight w:val="0"/>
          <w:marTop w:val="0"/>
          <w:marBottom w:val="0"/>
          <w:divBdr>
            <w:top w:val="none" w:sz="0" w:space="0" w:color="auto"/>
            <w:left w:val="none" w:sz="0" w:space="0" w:color="auto"/>
            <w:bottom w:val="none" w:sz="0" w:space="0" w:color="auto"/>
            <w:right w:val="none" w:sz="0" w:space="0" w:color="auto"/>
          </w:divBdr>
        </w:div>
        <w:div w:id="2088963763">
          <w:marLeft w:val="0"/>
          <w:marRight w:val="0"/>
          <w:marTop w:val="0"/>
          <w:marBottom w:val="0"/>
          <w:divBdr>
            <w:top w:val="none" w:sz="0" w:space="0" w:color="auto"/>
            <w:left w:val="none" w:sz="0" w:space="0" w:color="auto"/>
            <w:bottom w:val="none" w:sz="0" w:space="0" w:color="auto"/>
            <w:right w:val="none" w:sz="0" w:space="0" w:color="auto"/>
          </w:divBdr>
        </w:div>
        <w:div w:id="2145461215">
          <w:marLeft w:val="0"/>
          <w:marRight w:val="0"/>
          <w:marTop w:val="0"/>
          <w:marBottom w:val="0"/>
          <w:divBdr>
            <w:top w:val="none" w:sz="0" w:space="0" w:color="auto"/>
            <w:left w:val="none" w:sz="0" w:space="0" w:color="auto"/>
            <w:bottom w:val="none" w:sz="0" w:space="0" w:color="auto"/>
            <w:right w:val="none" w:sz="0" w:space="0" w:color="auto"/>
          </w:divBdr>
        </w:div>
        <w:div w:id="1014529391">
          <w:marLeft w:val="0"/>
          <w:marRight w:val="0"/>
          <w:marTop w:val="0"/>
          <w:marBottom w:val="0"/>
          <w:divBdr>
            <w:top w:val="none" w:sz="0" w:space="0" w:color="auto"/>
            <w:left w:val="none" w:sz="0" w:space="0" w:color="auto"/>
            <w:bottom w:val="none" w:sz="0" w:space="0" w:color="auto"/>
            <w:right w:val="none" w:sz="0" w:space="0" w:color="auto"/>
          </w:divBdr>
        </w:div>
        <w:div w:id="810437457">
          <w:marLeft w:val="0"/>
          <w:marRight w:val="0"/>
          <w:marTop w:val="0"/>
          <w:marBottom w:val="0"/>
          <w:divBdr>
            <w:top w:val="none" w:sz="0" w:space="0" w:color="auto"/>
            <w:left w:val="none" w:sz="0" w:space="0" w:color="auto"/>
            <w:bottom w:val="none" w:sz="0" w:space="0" w:color="auto"/>
            <w:right w:val="none" w:sz="0" w:space="0" w:color="auto"/>
          </w:divBdr>
        </w:div>
        <w:div w:id="18904132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B664E0EE-D570-2C4F-B469-729EA42EB892}"/>
      </w:docPartPr>
      <w:docPartBody>
        <w:p w:rsidR="008D6667" w:rsidRDefault="00BC68B5">
          <w:r w:rsidRPr="008A0F8F">
            <w:rPr>
              <w:rStyle w:val="PlaceholderText"/>
            </w:rPr>
            <w:t>Click or tap here to enter text.</w:t>
          </w:r>
        </w:p>
      </w:docPartBody>
    </w:docPart>
    <w:docPart>
      <w:docPartPr>
        <w:name w:val="9053A753B5B0844A99754CACA1141DCB"/>
        <w:category>
          <w:name w:val="General"/>
          <w:gallery w:val="placeholder"/>
        </w:category>
        <w:types>
          <w:type w:val="bbPlcHdr"/>
        </w:types>
        <w:behaviors>
          <w:behavior w:val="content"/>
        </w:behaviors>
        <w:guid w:val="{7EF5261C-11FE-A142-BF22-EED5744A9CD4}"/>
      </w:docPartPr>
      <w:docPartBody>
        <w:p w:rsidR="008D6667" w:rsidRDefault="00BC68B5" w:rsidP="00BC68B5">
          <w:pPr>
            <w:pStyle w:val="9053A753B5B0844A99754CACA1141DCB"/>
          </w:pPr>
          <w:r w:rsidRPr="008A0F8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8B5"/>
    <w:rsid w:val="008D6667"/>
    <w:rsid w:val="0098439A"/>
    <w:rsid w:val="00BC68B5"/>
    <w:rsid w:val="00DE3B0D"/>
    <w:rsid w:val="00FA567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C68B5"/>
    <w:rPr>
      <w:color w:val="808080"/>
    </w:rPr>
  </w:style>
  <w:style w:type="paragraph" w:customStyle="1" w:styleId="9053A753B5B0844A99754CACA1141DCB">
    <w:name w:val="9053A753B5B0844A99754CACA1141DCB"/>
    <w:rsid w:val="00BC68B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2"/>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EC50DC2-0F91-B046-9025-CC7475F273B0}">
  <we:reference id="f78a3046-9e99-4300-aa2b-5814002b01a2" version="1.35.0.0" store="EXCatalog" storeType="EXCatalog"/>
  <we:alternateReferences>
    <we:reference id="WA104382081" version="1.35.0.0" store="sv-SE" storeType="OMEX"/>
  </we:alternateReferences>
  <we:properties>
    <we:property name="MENDELEY_CITATIONS" value="[{&quot;citationID&quot;:&quot;MENDELEY_CITATION_558a2d16-4f90-4f6b-9dda-e432543521ce&quot;,&quot;properties&quot;:{&quot;noteIndex&quot;:0},&quot;isEdited&quot;:false,&quot;manualOverride&quot;:{&quot;isManuallyOverridden&quot;:false,&quot;citeprocText&quot;:&quot;[1]&quot;,&quot;manualOverrideText&quot;:&quot;&quot;},&quot;citationTag&quot;:&quot;MENDELEY_CITATION_v3_eyJjaXRhdGlvbklEIjoiTUVOREVMRVlfQ0lUQVRJT05fNTU4YTJkMTYtNGY5MC00ZjZiLTlkZGEtZTQzMjU0MzUyMWNlIiwicHJvcGVydGllcyI6eyJub3RlSW5kZXgiOjB9LCJpc0VkaXRlZCI6ZmFsc2UsIm1hbnVhbE92ZXJyaWRlIjp7ImlzTWFudWFsbHlPdmVycmlkZGVuIjpmYWxzZSwiY2l0ZXByb2NUZXh0IjoiWzFdIiwibWFudWFsT3ZlcnJpZGVUZXh0IjoiIn0sImNpdGF0aW9uSXRlbXMiOlt7ImlkIjoiZjJjMzI0MjItYTQ4Zi0zNWVkLTk1MTEtNjRjMmU1OTkyNTY3IiwiaXRlbURhdGEiOnsidHlwZSI6IndlYnBhZ2UiLCJpZCI6ImYyYzMyNDIyLWE0OGYtMzVlZC05NTExLTY0YzJlNTk5MjU2NyIsInRpdGxlIjoiTm8gVGl0bGUiLCJhdXRob3IiOlt7ImZhbWlseSI6IlRoZSBqYW1vdmkgcHJvamVjdCIsImdpdmVuIjoiIiwicGFyc2UtbmFtZXMiOmZhbHNlLCJkcm9wcGluZy1wYXJ0aWNsZSI6IiIsIm5vbi1kcm9wcGluZy1wYXJ0aWNsZSI6IiJ9XSwiY29udGFpbmVyLXRpdGxlIjoiSmFtb3ZpIChWZXJzaW9uIDAuOSkgW0NvbXB1dGVyIFNvZnR3YXJlXS4iLCJpc3N1ZWQiOnsiZGF0ZS1wYXJ0cyI6W1syMDE5XV19LCJjb250YWluZXItdGl0bGUtc2hvcnQiOiIifSwiaXNUZW1wb3JhcnkiOmZhbHNlfV19&quot;,&quot;citationItems&quot;:[{&quot;id&quot;:&quot;f2c32422-a48f-35ed-9511-64c2e5992567&quot;,&quot;itemData&quot;:{&quot;type&quot;:&quot;webpage&quot;,&quot;id&quot;:&quot;f2c32422-a48f-35ed-9511-64c2e5992567&quot;,&quot;title&quot;:&quot;No Title&quot;,&quot;author&quot;:[{&quot;family&quot;:&quot;The jamovi project&quot;,&quot;given&quot;:&quot;&quot;,&quot;parse-names&quot;:false,&quot;dropping-particle&quot;:&quot;&quot;,&quot;non-dropping-particle&quot;:&quot;&quot;}],&quot;container-title&quot;:&quot;Jamovi (Version 0.9) [Computer Software].&quot;,&quot;issued&quot;:{&quot;date-parts&quot;:[[2019]]},&quot;container-title-short&quot;:&quot;&quot;},&quot;isTemporary&quot;:false}]},{&quot;citationID&quot;:&quot;MENDELEY_CITATION_93f532d8-4552-4132-adeb-505a7b6964a7&quot;,&quot;properties&quot;:{&quot;noteIndex&quot;:0},&quot;isEdited&quot;:false,&quot;manualOverride&quot;:{&quot;isManuallyOverridden&quot;:false,&quot;citeprocText&quot;:&quot;[2]&quot;,&quot;manualOverrideText&quot;:&quot;&quot;},&quot;citationItems&quot;:[{&quot;id&quot;:&quot;c8cb1dd4-d3dc-37d8-a622-884f810ffa53&quot;,&quot;itemData&quot;:{&quot;type&quot;:&quot;article-journal&quot;,&quot;id&quot;:&quot;c8cb1dd4-d3dc-37d8-a622-884f810ffa53&quot;,&quot;title&quot;:&quot;Comparative fit indexes in structural models.&quot;,&quot;author&quot;:[{&quot;family&quot;:&quot;Bentler&quot;,&quot;given&quot;:&quot;Peter M.&quot;,&quot;parse-names&quot;:false,&quot;dropping-particle&quot;:&quot;&quot;,&quot;non-dropping-particle&quot;:&quot;&quot;}],&quot;container-title&quot;:&quot;Psychological Bulletin&quot;,&quot;DOI&quot;:&quot;10.1037/0033-2909.107.2.238&quot;,&quot;ISBN&quot;:&quot;0033-2909&quot;,&quot;ISSN&quot;:&quot;0033-2909&quot;,&quot;PMID&quot;:&quot;2320703&quot;,&quot;issued&quot;:{&quot;date-parts&quot;:[[1990]]},&quot;page&quot;:&quot;238-246&quot;,&quot;abstract&quot;:&quot;Normed and nonnormed fit indexes are frequently used as adjuncts to chi-square statistics for evaluating the fit of a structural model. A drawback of existing indexes is that they estimate no known population parameters. A new coefficient is proposed to summarize the relative reduction in the noncentrality parameters of two nested models. Two estimators of the coefficient yield new normed (CFI) and nonnormed (FI) fit indexes. CFI avoids the underestimation of fit often noted in small samples for Bentler and Bonett's (1980) normed fit index (NFI). FI is a linear function of Bentler and Bonett's non-normed fit index (NNFI) that avoids the extreme underestimation and overestimation often found in NNFI. Asymptotically, CFI, FI, NFI, and a new index developed by Bollen are equivalent measures of comparative fit, whereas NNFI measures relative fit by comparing noncentrality per degree of freedom. All of the indexes are generalized to permit use of Wald and Lagrange multiplier statistics. An example illustrates the behavior of these indexes under conditions of correct specification and misspecification. The new fit indexes perform very well at all sample sizes.&quot;,&quot;issue&quot;:&quot;2&quot;,&quot;volume&quot;:&quot;107&quot;,&quot;container-title-short&quot;:&quot;Psychol Bull&quot;},&quot;isTemporary&quot;:false}],&quot;citationTag&quot;:&quot;MENDELEY_CITATION_v3_eyJjaXRhdGlvbklEIjoiTUVOREVMRVlfQ0lUQVRJT05fOTNmNTMyZDgtNDU1Mi00MTMyLWFkZWItNTA1YTdiNjk2NGE3IiwicHJvcGVydGllcyI6eyJub3RlSW5kZXgiOjB9LCJpc0VkaXRlZCI6ZmFsc2UsIm1hbnVhbE92ZXJyaWRlIjp7ImlzTWFudWFsbHlPdmVycmlkZGVuIjpmYWxzZSwiY2l0ZXByb2NUZXh0IjoiWzJdIiwibWFudWFsT3ZlcnJpZGVUZXh0IjoiIn0sImNpdGF0aW9uSXRlbXMiOlt7ImlkIjoiYzhjYjFkZDQtZDNkYy0zN2Q4LWE2MjItODg0ZjgxMGZmYTUzIiwiaXRlbURhdGEiOnsidHlwZSI6ImFydGljbGUtam91cm5hbCIsImlkIjoiYzhjYjFkZDQtZDNkYy0zN2Q4LWE2MjItODg0ZjgxMGZmYTUzIiwidGl0bGUiOiJDb21wYXJhdGl2ZSBmaXQgaW5kZXhlcyBpbiBzdHJ1Y3R1cmFsIG1vZGVscy4iLCJhdXRob3IiOlt7ImZhbWlseSI6IkJlbnRsZXIiLCJnaXZlbiI6IlBldGVyIE0uIiwicGFyc2UtbmFtZXMiOmZhbHNlLCJkcm9wcGluZy1wYXJ0aWNsZSI6IiIsIm5vbi1kcm9wcGluZy1wYXJ0aWNsZSI6IiJ9XSwiY29udGFpbmVyLXRpdGxlIjoiUHN5Y2hvbG9naWNhbCBCdWxsZXRpbiIsIkRPSSI6IjEwLjEwMzcvMDAzMy0yOTA5LjEwNy4yLjIzOCIsIklTQk4iOiIwMDMzLTI5MDkiLCJJU1NOIjoiMDAzMy0yOTA5IiwiUE1JRCI6IjIzMjA3MDMiLCJpc3N1ZWQiOnsiZGF0ZS1wYXJ0cyI6W1sxOTkwXV19LCJwYWdlIjoiMjM4LTI0NiIsImFic3RyYWN0IjoiTm9ybWVkIGFuZCBub25ub3JtZWQgZml0IGluZGV4ZXMgYXJlIGZyZXF1ZW50bHkgdXNlZCBhcyBhZGp1bmN0cyB0byBjaGktc3F1YXJlIHN0YXRpc3RpY3MgZm9yIGV2YWx1YXRpbmcgdGhlIGZpdCBvZiBhIHN0cnVjdHVyYWwgbW9kZWwuIEEgZHJhd2JhY2sgb2YgZXhpc3RpbmcgaW5kZXhlcyBpcyB0aGF0IHRoZXkgZXN0aW1hdGUgbm8ga25vd24gcG9wdWxhdGlvbiBwYXJhbWV0ZXJzLiBBIG5ldyBjb2VmZmljaWVudCBpcyBwcm9wb3NlZCB0byBzdW1tYXJpemUgdGhlIHJlbGF0aXZlIHJlZHVjdGlvbiBpbiB0aGUgbm9uY2VudHJhbGl0eSBwYXJhbWV0ZXJzIG9mIHR3byBuZXN0ZWQgbW9kZWxzLiBUd28gZXN0aW1hdG9ycyBvZiB0aGUgY29lZmZpY2llbnQgeWllbGQgbmV3IG5vcm1lZCAoQ0ZJKSBhbmQgbm9ubm9ybWVkIChGSSkgZml0IGluZGV4ZXMuIENGSSBhdm9pZHMgdGhlIHVuZGVyZXN0aW1hdGlvbiBvZiBmaXQgb2Z0ZW4gbm90ZWQgaW4gc21hbGwgc2FtcGxlcyBmb3IgQmVudGxlciBhbmQgQm9uZXR0J3MgKDE5ODApIG5vcm1lZCBmaXQgaW5kZXggKE5GSSkuIEZJIGlzIGEgbGluZWFyIGZ1bmN0aW9uIG9mIEJlbnRsZXIgYW5kIEJvbmV0dCdzIG5vbi1ub3JtZWQgZml0IGluZGV4IChOTkZJKSB0aGF0IGF2b2lkcyB0aGUgZXh0cmVtZSB1bmRlcmVzdGltYXRpb24gYW5kIG92ZXJlc3RpbWF0aW9uIG9mdGVuIGZvdW5kIGluIE5ORkkuIEFzeW1wdG90aWNhbGx5LCBDRkksIEZJLCBORkksIGFuZCBhIG5ldyBpbmRleCBkZXZlbG9wZWQgYnkgQm9sbGVuIGFyZSBlcXVpdmFsZW50IG1lYXN1cmVzIG9mIGNvbXBhcmF0aXZlIGZpdCwgd2hlcmVhcyBOTkZJIG1lYXN1cmVzIHJlbGF0aXZlIGZpdCBieSBjb21wYXJpbmcgbm9uY2VudHJhbGl0eSBwZXIgZGVncmVlIG9mIGZyZWVkb20uIEFsbCBvZiB0aGUgaW5kZXhlcyBhcmUgZ2VuZXJhbGl6ZWQgdG8gcGVybWl0IHVzZSBvZiBXYWxkIGFuZCBMYWdyYW5nZSBtdWx0aXBsaWVyIHN0YXRpc3RpY3MuIEFuIGV4YW1wbGUgaWxsdXN0cmF0ZXMgdGhlIGJlaGF2aW9yIG9mIHRoZXNlIGluZGV4ZXMgdW5kZXIgY29uZGl0aW9ucyBvZiBjb3JyZWN0IHNwZWNpZmljYXRpb24gYW5kIG1pc3NwZWNpZmljYXRpb24uIFRoZSBuZXcgZml0IGluZGV4ZXMgcGVyZm9ybSB2ZXJ5IHdlbGwgYXQgYWxsIHNhbXBsZSBzaXplcy4iLCJpc3N1ZSI6IjIiLCJ2b2x1bWUiOiIxMDciLCJjb250YWluZXItdGl0bGUtc2hvcnQiOiJQc3ljaG9sIEJ1bGwifSwiaXNUZW1wb3JhcnkiOmZhbHNlfV19&quot;},{&quot;citationID&quot;:&quot;MENDELEY_CITATION_692ea285-f748-4774-9460-d05a4ad2d7e8&quot;,&quot;properties&quot;:{&quot;noteIndex&quot;:0},&quot;isEdited&quot;:false,&quot;manualOverride&quot;:{&quot;isManuallyOverridden&quot;:false,&quot;citeprocText&quot;:&quot;[3]&quot;,&quot;manualOverrideText&quot;:&quot;&quot;},&quot;citationItems&quot;:[{&quot;id&quot;:&quot;70461d94-c920-38a7-9211-eac5fa4f65ba&quot;,&quot;itemData&quot;:{&quot;type&quot;:&quot;article-journal&quot;,&quot;id&quot;:&quot;70461d94-c920-38a7-9211-eac5fa4f65ba&quot;,&quot;title&quot;:&quot;On the evaluation of structural equation models&quot;,&quot;author&quot;:[{&quot;family&quot;:&quot;Bagozzi&quot;,&quot;given&quot;:&quot;Richard P.&quot;,&quot;parse-names&quot;:false,&quot;dropping-particle&quot;:&quot;&quot;,&quot;non-dropping-particle&quot;:&quot;&quot;},{&quot;family&quot;:&quot;Yi&quot;,&quot;given&quot;:&quot;Youjae&quot;,&quot;parse-names&quot;:false,&quot;dropping-particle&quot;:&quot;&quot;,&quot;non-dropping-particle&quot;:&quot;&quot;}],&quot;container-title&quot;:&quot;Journal of the Academy of Marketing Science&quot;,&quot;DOI&quot;:&quot;10.1007/BF02723327&quot;,&quot;ISBN&quot;:&quot;1174701102&quot;,&quot;ISSN&quot;:&quot;00920703&quot;,&quot;PMID&quot;:&quot;70072056&quot;,&quot;issued&quot;:{&quot;date-parts&quot;:[[1988]]},&quot;page&quot;:&quot;74-94&quot;,&quot;abstract&quot;:&quot;Criteria for evaluating structural equation models with latent variables are defined, critiqued, and illustrated. An overall program for model evaluation is proposed based upon an interpretation of converging and diverging evidence, Model assessment is considered to be a complex process mixing statistical criteria with philosophical, historical, and theoretical elements. Inevitably, the process entails some attempt at a reconcilation between so-called objective and subjective norms.&quot;,&quot;issue&quot;:&quot;1&quot;,&quot;volume&quot;:&quot;16&quot;,&quot;container-title-short&quot;:&quot;J Acad Mark Sci&quot;},&quot;isTemporary&quot;:false}],&quot;citationTag&quot;:&quot;MENDELEY_CITATION_v3_eyJjaXRhdGlvbklEIjoiTUVOREVMRVlfQ0lUQVRJT05fNjkyZWEyODUtZjc0OC00Nzc0LTk0NjAtZDA1YTRhZDJkN2U4IiwicHJvcGVydGllcyI6eyJub3RlSW5kZXgiOjB9LCJpc0VkaXRlZCI6ZmFsc2UsIm1hbnVhbE92ZXJyaWRlIjp7ImlzTWFudWFsbHlPdmVycmlkZGVuIjpmYWxzZSwiY2l0ZXByb2NUZXh0IjoiWzNdIiwibWFudWFsT3ZlcnJpZGVUZXh0IjoiIn0sImNpdGF0aW9uSXRlbXMiOlt7ImlkIjoiNzA0NjFkOTQtYzkyMC0zOGE3LTkyMTEtZWFjNWZhNGY2NWJhIiwiaXRlbURhdGEiOnsidHlwZSI6ImFydGljbGUtam91cm5hbCIsImlkIjoiNzA0NjFkOTQtYzkyMC0zOGE3LTkyMTEtZWFjNWZhNGY2NWJhIiwidGl0bGUiOiJPbiB0aGUgZXZhbHVhdGlvbiBvZiBzdHJ1Y3R1cmFsIGVxdWF0aW9uIG1vZGVscyIsImF1dGhvciI6W3siZmFtaWx5IjoiQmFnb3p6aSIsImdpdmVuIjoiUmljaGFyZCBQLiIsInBhcnNlLW5hbWVzIjpmYWxzZSwiZHJvcHBpbmctcGFydGljbGUiOiIiLCJub24tZHJvcHBpbmctcGFydGljbGUiOiIifSx7ImZhbWlseSI6IllpIiwiZ2l2ZW4iOiJZb3VqYWUiLCJwYXJzZS1uYW1lcyI6ZmFsc2UsImRyb3BwaW5nLXBhcnRpY2xlIjoiIiwibm9uLWRyb3BwaW5nLXBhcnRpY2xlIjoiIn1dLCJjb250YWluZXItdGl0bGUiOiJKb3VybmFsIG9mIHRoZSBBY2FkZW15IG9mIE1hcmtldGluZyBTY2llbmNlIiwiRE9JIjoiMTAuMTAwNy9CRjAyNzIzMzI3IiwiSVNCTiI6IjExNzQ3MDExMDIiLCJJU1NOIjoiMDA5MjA3MDMiLCJQTUlEIjoiNzAwNzIwNTYiLCJpc3N1ZWQiOnsiZGF0ZS1wYXJ0cyI6W1sxOTg4XV19LCJwYWdlIjoiNzQtOTQiLCJhYnN0cmFjdCI6IkNyaXRlcmlhIGZvciBldmFsdWF0aW5nIHN0cnVjdHVyYWwgZXF1YXRpb24gbW9kZWxzIHdpdGggbGF0ZW50IHZhcmlhYmxlcyBhcmUgZGVmaW5lZCwgY3JpdGlxdWVkLCBhbmQgaWxsdXN0cmF0ZWQuIEFuIG92ZXJhbGwgcHJvZ3JhbSBmb3IgbW9kZWwgZXZhbHVhdGlvbiBpcyBwcm9wb3NlZCBiYXNlZCB1cG9uIGFuIGludGVycHJldGF0aW9uIG9mIGNvbnZlcmdpbmcgYW5kIGRpdmVyZ2luZyBldmlkZW5jZSwgTW9kZWwgYXNzZXNzbWVudCBpcyBjb25zaWRlcmVkIHRvIGJlIGEgY29tcGxleCBwcm9jZXNzIG1peGluZyBzdGF0aXN0aWNhbCBjcml0ZXJpYSB3aXRoIHBoaWxvc29waGljYWwsIGhpc3RvcmljYWwsIGFuZCB0aGVvcmV0aWNhbCBlbGVtZW50cy4gSW5ldml0YWJseSwgdGhlIHByb2Nlc3MgZW50YWlscyBzb21lIGF0dGVtcHQgYXQgYSByZWNvbmNpbGF0aW9uIGJldHdlZW4gc28tY2FsbGVkIG9iamVjdGl2ZSBhbmQgc3ViamVjdGl2ZSBub3Jtcy4iLCJpc3N1ZSI6IjEiLCJ2b2x1bWUiOiIxNiIsImNvbnRhaW5lci10aXRsZS1zaG9ydCI6IkogQWNhZCBNYXJrIFNjaSJ9LCJpc1RlbXBvcmFyeSI6ZmFsc2V9XX0=&quot;},{&quot;citationID&quot;:&quot;MENDELEY_CITATION_72f3a4b9-4c6b-49b9-9dd5-b7c49f5b6e51&quot;,&quot;properties&quot;:{&quot;noteIndex&quot;:0},&quot;isEdited&quot;:false,&quot;manualOverride&quot;:{&quot;isManuallyOverridden&quot;:false,&quot;citeprocText&quot;:&quot;[4]&quot;,&quot;manualOverrideText&quot;:&quot;&quot;},&quot;citationTag&quot;:&quot;MENDELEY_CITATION_v3_eyJjaXRhdGlvbklEIjoiTUVOREVMRVlfQ0lUQVRJT05fNzJmM2E0YjktNGM2Yi00OWI5LTlkZDUtYjdjNDlmNWI2ZTUxIiwicHJvcGVydGllcyI6eyJub3RlSW5kZXgiOjB9LCJpc0VkaXRlZCI6ZmFsc2UsIm1hbnVhbE92ZXJyaWRlIjp7ImlzTWFudWFsbHlPdmVycmlkZGVuIjpmYWxzZSwiY2l0ZXByb2NUZXh0IjoiWzRdIiwibWFudWFsT3ZlcnJpZGVUZXh0IjoiIn0sImNpdGF0aW9uSXRlbXMiOlt7ImlkIjoiM2I4MzMwMjktNGIwNi0zYWNhLWE3MGEtYmUzMTZjYjg2ODZiIiwiaXRlbURhdGEiOnsidHlwZSI6ImFydGljbGUtam91cm5hbCIsImlkIjoiM2I4MzMwMjktNGIwNi0zYWNhLWE3MGEtYmUzMTZjYjg2ODZiIiwidGl0bGUiOiJBbHRlcm5hdGl2ZSB3YXlzIG9mIGFzc2Vzc2luZyBtb2RlbCBmaXQiLCJhdXRob3IiOlt7ImZhbWlseSI6IkJyb3duZSIsImdpdmVuIjoiTS4gVy4iLCJwYXJzZS1uYW1lcyI6ZmFsc2UsImRyb3BwaW5nLXBhcnRpY2xlIjoiIiwibm9uLWRyb3BwaW5nLXBhcnRpY2xlIjoiIn0seyJmYW1pbHkiOiJDdWRlY2siLCJnaXZlbiI6IlIuIiwicGFyc2UtbmFtZXMiOmZhbHNlLCJkcm9wcGluZy1wYXJ0aWNsZSI6IiIsIm5vbi1kcm9wcGluZy1wYXJ0aWNsZSI6IiJ9XSwiY29udGFpbmVyLXRpdGxlIjoiU29jaW9sb2dpY2FsIE1ldGhvZHMgJiBSZXNlYXJjaCIsIkRPSSI6IjA4MDM5NzMyMzMiLCJJU0JOIjoiMDA0OS0xMjQxIiwiSVNTTiI6IjEwNTktNjAxMSIsIlBNSUQiOiI4MDM5NzMyMzMiLCJpc3N1ZWQiOnsiZGF0ZS1wYXJ0cyI6W1sxOTkyXV19LCJwYWdlIjoiMjMwLTI1OCIsImFic3RyYWN0IjoiVGhlIGZhc3RlbmVyIGRlc2lnbiBmb3IgdGhlIHRyYW5zZmVyIG9mIGNvbmNlbnRyYXRlZCB0cmFuc3ZlcnNlIChvdXQgb2YgcGxhbmUsIHB1bGwtb3V0KSBsb2FkcyB0byByYW5kb20gZ2xhc3MgZmliZXIgcmVpbmZvcmNlZCB0aGVybW9zZXQgcG9seW1lcnMgd2FzIGludmVzdGlnYXRlZC4gVGhlIGVsYXN0aWMgbWF0ZXJpYWwgcHJvcGVydGllcywgdm9pZCBjb250ZW50LGEgbmQgZ2xhc3MgY29udGVudCBvZiB0aGUgY29tcG9zaXRlIHdlcmUgZGV0ZXJtaW5lZCBhbmQgYSBmaW5pdGUgZWxlbWVudCBtb2RlbCB3YXMgdXNlZCB0byBhbmFseXplIGFuZCBjb21wYXJlIHRoZSBwZXJmb3JtYW5jZSBvZiB0aGUgdmFyaW91cyB3YXNoZXIgZGVzaWducyBmb3IgcmVkdWNpbmcgdGhlIHN0cmVzcyBhbmQgc3RyYWluIGxldmVscyBuZWFyIHRoZSBlZGdlIG9mIHRoZSB3YXNoZXIgYXQgYSBib2x0ZWQgam9pbnQuIEV4cGVyaW1lbnRhbCBzdHVkaWVzIHdlcmUgY29uZHVjdGVkIHRvIHZlcmlmeSB0aGUgZmluaXRlIGVsZW1lbnQgbW9kZWwuIiwiaXNzdWUiOiIyIiwidm9sdW1lIjoiMjEiLCJjb250YWluZXItdGl0bGUtc2hvcnQiOiJTb2Npb2wgTWV0aG9kcyBSZXMifSwiaXNUZW1wb3JhcnkiOmZhbHNlfV19&quot;,&quot;citationItems&quot;:[{&quot;id&quot;:&quot;3b833029-4b06-3aca-a70a-be316cb8686b&quot;,&quot;itemData&quot;:{&quot;type&quot;:&quot;article-journal&quot;,&quot;id&quot;:&quot;3b833029-4b06-3aca-a70a-be316cb8686b&quot;,&quot;title&quot;:&quot;Alternative ways of assessing model fit&quot;,&quot;author&quot;:[{&quot;family&quot;:&quot;Browne&quot;,&quot;given&quot;:&quot;M. W.&quot;,&quot;parse-names&quot;:false,&quot;dropping-particle&quot;:&quot;&quot;,&quot;non-dropping-particle&quot;:&quot;&quot;},{&quot;family&quot;:&quot;Cudeck&quot;,&quot;given&quot;:&quot;R.&quot;,&quot;parse-names&quot;:false,&quot;dropping-particle&quot;:&quot;&quot;,&quot;non-dropping-particle&quot;:&quot;&quot;}],&quot;container-title&quot;:&quot;Sociological Methods &amp; Research&quot;,&quot;DOI&quot;:&quot;0803973233&quot;,&quot;ISBN&quot;:&quot;0049-1241&quot;,&quot;ISSN&quot;:&quot;1059-6011&quot;,&quot;PMID&quot;:&quot;803973233&quot;,&quot;issued&quot;:{&quot;date-parts&quot;:[[1992]]},&quot;page&quot;:&quot;230-258&quot;,&quot;abstract&quot;:&quot;The fastener design for the transfer of concentrated transverse (out of plane, pull-out) loads to random glass fiber reinforced thermoset polymers was investigated. The elastic material properties, void content,a nd glass content of the composite were determined and a finite element model was used to analyze and compare the performance of the various washer designs for reducing the stress and strain levels near the edge of the washer at a bolted joint. Experimental studies were conducted to verify the finite element model.&quot;,&quot;issue&quot;:&quot;2&quot;,&quot;volume&quot;:&quot;21&quot;,&quot;container-title-short&quot;:&quot;Sociol Methods Res&quot;},&quot;isTemporary&quot;:false}]},{&quot;citationID&quot;:&quot;MENDELEY_CITATION_4f6bafc0-e9ab-4198-856a-5eb5a8bcdf52&quot;,&quot;properties&quot;:{&quot;noteIndex&quot;:0},&quot;isEdited&quot;:false,&quot;manualOverride&quot;:{&quot;isManuallyOverridden&quot;:false,&quot;citeprocText&quot;:&quot;[2]&quot;,&quot;manualOverrideText&quot;:&quot;&quot;},&quot;citationItems&quot;:[{&quot;id&quot;:&quot;c8cb1dd4-d3dc-37d8-a622-884f810ffa53&quot;,&quot;itemData&quot;:{&quot;type&quot;:&quot;article-journal&quot;,&quot;id&quot;:&quot;c8cb1dd4-d3dc-37d8-a622-884f810ffa53&quot;,&quot;title&quot;:&quot;Comparative fit indexes in structural models.&quot;,&quot;author&quot;:[{&quot;family&quot;:&quot;Bentler&quot;,&quot;given&quot;:&quot;Peter M.&quot;,&quot;parse-names&quot;:false,&quot;dropping-particle&quot;:&quot;&quot;,&quot;non-dropping-particle&quot;:&quot;&quot;}],&quot;container-title&quot;:&quot;Psychological Bulletin&quot;,&quot;DOI&quot;:&quot;10.1037/0033-2909.107.2.238&quot;,&quot;ISBN&quot;:&quot;0033-2909&quot;,&quot;ISSN&quot;:&quot;0033-2909&quot;,&quot;PMID&quot;:&quot;2320703&quot;,&quot;issued&quot;:{&quot;date-parts&quot;:[[1990]]},&quot;page&quot;:&quot;238-246&quot;,&quot;abstract&quot;:&quot;Normed and nonnormed fit indexes are frequently used as adjuncts to chi-square statistics for evaluating the fit of a structural model. A drawback of existing indexes is that they estimate no known population parameters. A new coefficient is proposed to summarize the relative reduction in the noncentrality parameters of two nested models. Two estimators of the coefficient yield new normed (CFI) and nonnormed (FI) fit indexes. CFI avoids the underestimation of fit often noted in small samples for Bentler and Bonett's (1980) normed fit index (NFI). FI is a linear function of Bentler and Bonett's non-normed fit index (NNFI) that avoids the extreme underestimation and overestimation often found in NNFI. Asymptotically, CFI, FI, NFI, and a new index developed by Bollen are equivalent measures of comparative fit, whereas NNFI measures relative fit by comparing noncentrality per degree of freedom. All of the indexes are generalized to permit use of Wald and Lagrange multiplier statistics. An example illustrates the behavior of these indexes under conditions of correct specification and misspecification. The new fit indexes perform very well at all sample sizes.&quot;,&quot;issue&quot;:&quot;2&quot;,&quot;volume&quot;:&quot;107&quot;,&quot;container-title-short&quot;:&quot;Psychol Bull&quot;},&quot;isTemporary&quot;:false}],&quot;citationTag&quot;:&quot;MENDELEY_CITATION_v3_eyJjaXRhdGlvbklEIjoiTUVOREVMRVlfQ0lUQVRJT05fNGY2YmFmYzAtZTlhYi00MTk4LTg1NmEtNWViNWE4YmNkZjUyIiwicHJvcGVydGllcyI6eyJub3RlSW5kZXgiOjB9LCJpc0VkaXRlZCI6ZmFsc2UsIm1hbnVhbE92ZXJyaWRlIjp7ImlzTWFudWFsbHlPdmVycmlkZGVuIjpmYWxzZSwiY2l0ZXByb2NUZXh0IjoiWzJdIiwibWFudWFsT3ZlcnJpZGVUZXh0IjoiIn0sImNpdGF0aW9uSXRlbXMiOlt7ImlkIjoiYzhjYjFkZDQtZDNkYy0zN2Q4LWE2MjItODg0ZjgxMGZmYTUzIiwiaXRlbURhdGEiOnsidHlwZSI6ImFydGljbGUtam91cm5hbCIsImlkIjoiYzhjYjFkZDQtZDNkYy0zN2Q4LWE2MjItODg0ZjgxMGZmYTUzIiwidGl0bGUiOiJDb21wYXJhdGl2ZSBmaXQgaW5kZXhlcyBpbiBzdHJ1Y3R1cmFsIG1vZGVscy4iLCJhdXRob3IiOlt7ImZhbWlseSI6IkJlbnRsZXIiLCJnaXZlbiI6IlBldGVyIE0uIiwicGFyc2UtbmFtZXMiOmZhbHNlLCJkcm9wcGluZy1wYXJ0aWNsZSI6IiIsIm5vbi1kcm9wcGluZy1wYXJ0aWNsZSI6IiJ9XSwiY29udGFpbmVyLXRpdGxlIjoiUHN5Y2hvbG9naWNhbCBCdWxsZXRpbiIsIkRPSSI6IjEwLjEwMzcvMDAzMy0yOTA5LjEwNy4yLjIzOCIsIklTQk4iOiIwMDMzLTI5MDkiLCJJU1NOIjoiMDAzMy0yOTA5IiwiUE1JRCI6IjIzMjA3MDMiLCJpc3N1ZWQiOnsiZGF0ZS1wYXJ0cyI6W1sxOTkwXV19LCJwYWdlIjoiMjM4LTI0NiIsImFic3RyYWN0IjoiTm9ybWVkIGFuZCBub25ub3JtZWQgZml0IGluZGV4ZXMgYXJlIGZyZXF1ZW50bHkgdXNlZCBhcyBhZGp1bmN0cyB0byBjaGktc3F1YXJlIHN0YXRpc3RpY3MgZm9yIGV2YWx1YXRpbmcgdGhlIGZpdCBvZiBhIHN0cnVjdHVyYWwgbW9kZWwuIEEgZHJhd2JhY2sgb2YgZXhpc3RpbmcgaW5kZXhlcyBpcyB0aGF0IHRoZXkgZXN0aW1hdGUgbm8ga25vd24gcG9wdWxhdGlvbiBwYXJhbWV0ZXJzLiBBIG5ldyBjb2VmZmljaWVudCBpcyBwcm9wb3NlZCB0byBzdW1tYXJpemUgdGhlIHJlbGF0aXZlIHJlZHVjdGlvbiBpbiB0aGUgbm9uY2VudHJhbGl0eSBwYXJhbWV0ZXJzIG9mIHR3byBuZXN0ZWQgbW9kZWxzLiBUd28gZXN0aW1hdG9ycyBvZiB0aGUgY29lZmZpY2llbnQgeWllbGQgbmV3IG5vcm1lZCAoQ0ZJKSBhbmQgbm9ubm9ybWVkIChGSSkgZml0IGluZGV4ZXMuIENGSSBhdm9pZHMgdGhlIHVuZGVyZXN0aW1hdGlvbiBvZiBmaXQgb2Z0ZW4gbm90ZWQgaW4gc21hbGwgc2FtcGxlcyBmb3IgQmVudGxlciBhbmQgQm9uZXR0J3MgKDE5ODApIG5vcm1lZCBmaXQgaW5kZXggKE5GSSkuIEZJIGlzIGEgbGluZWFyIGZ1bmN0aW9uIG9mIEJlbnRsZXIgYW5kIEJvbmV0dCdzIG5vbi1ub3JtZWQgZml0IGluZGV4IChOTkZJKSB0aGF0IGF2b2lkcyB0aGUgZXh0cmVtZSB1bmRlcmVzdGltYXRpb24gYW5kIG92ZXJlc3RpbWF0aW9uIG9mdGVuIGZvdW5kIGluIE5ORkkuIEFzeW1wdG90aWNhbGx5LCBDRkksIEZJLCBORkksIGFuZCBhIG5ldyBpbmRleCBkZXZlbG9wZWQgYnkgQm9sbGVuIGFyZSBlcXVpdmFsZW50IG1lYXN1cmVzIG9mIGNvbXBhcmF0aXZlIGZpdCwgd2hlcmVhcyBOTkZJIG1lYXN1cmVzIHJlbGF0aXZlIGZpdCBieSBjb21wYXJpbmcgbm9uY2VudHJhbGl0eSBwZXIgZGVncmVlIG9mIGZyZWVkb20uIEFsbCBvZiB0aGUgaW5kZXhlcyBhcmUgZ2VuZXJhbGl6ZWQgdG8gcGVybWl0IHVzZSBvZiBXYWxkIGFuZCBMYWdyYW5nZSBtdWx0aXBsaWVyIHN0YXRpc3RpY3MuIEFuIGV4YW1wbGUgaWxsdXN0cmF0ZXMgdGhlIGJlaGF2aW9yIG9mIHRoZXNlIGluZGV4ZXMgdW5kZXIgY29uZGl0aW9ucyBvZiBjb3JyZWN0IHNwZWNpZmljYXRpb24gYW5kIG1pc3NwZWNpZmljYXRpb24uIFRoZSBuZXcgZml0IGluZGV4ZXMgcGVyZm9ybSB2ZXJ5IHdlbGwgYXQgYWxsIHNhbXBsZSBzaXplcy4iLCJpc3N1ZSI6IjIiLCJ2b2x1bWUiOiIxMDciLCJjb250YWluZXItdGl0bGUtc2hvcnQiOiJQc3ljaG9sIEJ1bGwifSwiaXNUZW1wb3JhcnkiOmZhbHNlfV19&quot;},{&quot;citationID&quot;:&quot;MENDELEY_CITATION_e5416df5-c631-4ac8-bc32-c723f0090323&quot;,&quot;properties&quot;:{&quot;noteIndex&quot;:0},&quot;isEdited&quot;:false,&quot;manualOverride&quot;:{&quot;isManuallyOverridden&quot;:false,&quot;citeprocText&quot;:&quot;[5]&quot;,&quot;manualOverrideText&quot;:&quot;&quot;},&quot;citationItems&quot;:[{&quot;id&quot;:&quot;a504edf8-c4e3-3ceb-8d36-6187fb6ee784&quot;,&quot;itemData&quot;:{&quot;type&quot;:&quot;article-journal&quot;,&quot;id&quot;:&quot;a504edf8-c4e3-3ceb-8d36-6187fb6ee784&quot;,&quot;title&quot;:&quot;Cutoff criteria for fit indexes in covariance structure analysis: Conventional criteria versus new alternatives&quot;,&quot;author&quot;:[{&quot;family&quot;:&quot;Hu&quot;,&quot;given&quot;:&quot;Li‐tze&quot;,&quot;parse-names&quot;:false,&quot;dropping-particle&quot;:&quot;&quot;,&quot;non-dropping-particle&quot;:&quot;&quot;},{&quot;family&quot;:&quot;Bentler&quot;,&quot;given&quot;:&quot;Peter M.&quot;,&quot;parse-names&quot;:false,&quot;dropping-particle&quot;:&quot;&quot;,&quot;non-dropping-particle&quot;:&quot;&quot;}],&quot;container-title&quot;:&quot;https://doi.org/10.1080/10705519909540118&quot;,&quot;accessed&quot;:{&quot;date-parts&quot;:[[2021,11,3]]},&quot;DOI&quot;:&quot;10.1080/10705519909540118&quot;,&quot;URL&quot;:&quot;https://www.tandfonline.com/doi/abs/10.1080/10705519909540118&quot;,&quot;issued&quot;:{&quot;date-parts&quot;:[[2009]]},&quot;page&quot;:&quot;1-55&quot;,&quot;abstract&quot;:&quot;This article examines the adequacy of the “rules of thumb” conventional cutoff criteria and several new alternatives for various fit indexes used to evaluate model fit in practice. Using a 2‐index ...&quot;,&quot;publisher&quot;:&quot; Taylor &amp; Francis Group &quot;,&quot;issue&quot;:&quot;1&quot;,&quot;volume&quot;:&quot;6&quot;,&quot;container-title-short&quot;:&quot;&quot;},&quot;isTemporary&quot;:false}],&quot;citationTag&quot;:&quot;MENDELEY_CITATION_v3_eyJjaXRhdGlvbklEIjoiTUVOREVMRVlfQ0lUQVRJT05fZTU0MTZkZjUtYzYzMS00YWM4LWJjMzItYzcyM2YwMDkwMzIzIiwicHJvcGVydGllcyI6eyJub3RlSW5kZXgiOjB9LCJpc0VkaXRlZCI6ZmFsc2UsIm1hbnVhbE92ZXJyaWRlIjp7ImlzTWFudWFsbHlPdmVycmlkZGVuIjpmYWxzZSwiY2l0ZXByb2NUZXh0IjoiWzVdIiwibWFudWFsT3ZlcnJpZGVUZXh0IjoiIn0sImNpdGF0aW9uSXRlbXMiOlt7ImlkIjoiYTUwNGVkZjgtYzRlMy0zY2ViLThkMzYtNjE4N2ZiNmVlNzg0IiwiaXRlbURhdGEiOnsidHlwZSI6ImFydGljbGUtam91cm5hbCIsImlkIjoiYTUwNGVkZjgtYzRlMy0zY2ViLThkMzYtNjE4N2ZiNmVlNzg0IiwidGl0bGUiOiJDdXRvZmYgY3JpdGVyaWEgZm9yIGZpdCBpbmRleGVzIGluIGNvdmFyaWFuY2Ugc3RydWN0dXJlIGFuYWx5c2lzOiBDb252ZW50aW9uYWwgY3JpdGVyaWEgdmVyc3VzIG5ldyBhbHRlcm5hdGl2ZXMiLCJhdXRob3IiOlt7ImZhbWlseSI6Ikh1IiwiZ2l2ZW4iOiJMaeKAkHR6ZSIsInBhcnNlLW5hbWVzIjpmYWxzZSwiZHJvcHBpbmctcGFydGljbGUiOiIiLCJub24tZHJvcHBpbmctcGFydGljbGUiOiIifSx7ImZhbWlseSI6IkJlbnRsZXIiLCJnaXZlbiI6IlBldGVyIE0uIiwicGFyc2UtbmFtZXMiOmZhbHNlLCJkcm9wcGluZy1wYXJ0aWNsZSI6IiIsIm5vbi1kcm9wcGluZy1wYXJ0aWNsZSI6IiJ9XSwiY29udGFpbmVyLXRpdGxlIjoiaHR0cHM6Ly9kb2kub3JnLzEwLjEwODAvMTA3MDU1MTk5MDk1NDAxMTgiLCJhY2Nlc3NlZCI6eyJkYXRlLXBhcnRzIjpbWzIwMjEsMTEsM11dfSwiRE9JIjoiMTAuMTA4MC8xMDcwNTUxOTkwOTU0MDExOCIsIlVSTCI6Imh0dHBzOi8vd3d3LnRhbmRmb25saW5lLmNvbS9kb2kvYWJzLzEwLjEwODAvMTA3MDU1MTk5MDk1NDAxMTgiLCJpc3N1ZWQiOnsiZGF0ZS1wYXJ0cyI6W1syMDA5XV19LCJwYWdlIjoiMS01NSIsImFic3RyYWN0IjoiVGhpcyBhcnRpY2xlIGV4YW1pbmVzIHRoZSBhZGVxdWFjeSBvZiB0aGUg4oCccnVsZXMgb2YgdGh1bWLigJ0gY29udmVudGlvbmFsIGN1dG9mZiBjcml0ZXJpYSBhbmQgc2V2ZXJhbCBuZXcgYWx0ZXJuYXRpdmVzIGZvciB2YXJpb3VzIGZpdCBpbmRleGVzIHVzZWQgdG8gZXZhbHVhdGUgbW9kZWwgZml0IGluIHByYWN0aWNlLiBVc2luZyBhIDLigJBpbmRleCAuLi4iLCJwdWJsaXNoZXIiOiIgVGF5bG9yICYgRnJhbmNpcyBHcm91cCAiLCJpc3N1ZSI6IjEiLCJ2b2x1bWUiOiI2IiwiY29udGFpbmVyLXRpdGxlLXNob3J0IjoiIn0sImlzVGVtcG9yYXJ5IjpmYWxzZX1dfQ==&quot;},{&quot;citationID&quot;:&quot;MENDELEY_CITATION_f0a62245-4aa5-408d-b933-aac1ac947b50&quot;,&quot;properties&quot;:{&quot;noteIndex&quot;:0},&quot;isEdited&quot;:false,&quot;manualOverride&quot;:{&quot;isManuallyOverridden&quot;:false,&quot;citeprocText&quot;:&quot;[6]&quot;,&quot;manualOverrideText&quot;:&quot;&quot;},&quot;citationTag&quot;:&quot;MENDELEY_CITATION_v3_eyJjaXRhdGlvbklEIjoiTUVOREVMRVlfQ0lUQVRJT05fZjBhNjIyNDUtNGFhNS00MDhkLWI5MzMtYWFjMWFjOTQ3YjUwIiwicHJvcGVydGllcyI6eyJub3RlSW5kZXgiOjB9LCJpc0VkaXRlZCI6ZmFsc2UsIm1hbnVhbE92ZXJyaWRlIjp7ImlzTWFudWFsbHlPdmVycmlkZGVuIjpmYWxzZSwiY2l0ZXByb2NUZXh0IjoiWzZdIiwibWFudWFsT3ZlcnJpZGVUZXh0IjoiIn0sImNpdGF0aW9uSXRlbXMiOlt7ImlkIjoiZjU1MGYzMGUtZjAxZS0zMTFhLWE1NDktYTJkZWFjNzU1NWVjIiwiaXRlbURhdGEiOnsidHlwZSI6ImFydGljbGUtam91cm5hbCIsImlkIjoiZjU1MGYzMGUtZjAxZS0zMTFhLWE1NDktYTJkZWFjNzU1NWVjIiwidGl0bGUiOiJSTVNFQSwgQ0ZJLCBhbmQgVExJIGluIHN0cnVjdHVyYWwgZXF1YXRpb24gbW9kZWxpbmcgd2l0aCBvcmRlcmVkIGNhdGVnb3JpY2FsIGRhdGE6IFRoZSBzdG9yeSB0aGV5IHRlbGwgZGVwZW5kcyBvbiB0aGUgZXN0aW1hdGlvbiBtZXRob2RzIiwiYXV0aG9yIjpbeyJmYW1pbHkiOiJYaWEiLCJnaXZlbiI6IllhbiIsInBhcnNlLW5hbWVzIjpmYWxzZSwiZHJvcHBpbmctcGFydGljbGUiOiIiLCJub24tZHJvcHBpbmctcGFydGljbGUiOiIifSx7ImZhbWlseSI6IllhbmciLCJnaXZlbiI6Illhbnl1biIsInBhcnNlLW5hbWVzIjpmYWxzZSwiZHJvcHBpbmctcGFydGljbGUiOiIiLCJub24tZHJvcHBpbmctcGFydGljbGUiOiIifV0sImNvbnRhaW5lci10aXRsZSI6IkJlaGF2aW9yIFJlc2VhcmNoIE1ldGhvZHMgMjAxOCA1MToxIiwiYWNjZXNzZWQiOnsiZGF0ZS1wYXJ0cyI6W1syMDIxLDExLDNdXX0sIkRPSSI6IjEwLjM3NTgvUzEzNDI4LTAxOC0xMDU1LTIiLCJJU1NOIjoiMTU1NC0zNTI4IiwiVVJMIjoiaHR0cHM6Ly9saW5rLnNwcmluZ2VyLmNvbS9hcnRpY2xlLzEwLjM3NTgvczEzNDI4LTAxOC0xMDU1LTIiLCJpc3N1ZWQiOnsiZGF0ZS1wYXJ0cyI6W1syMDE4LDYsNF1dfSwicGFnZSI6IjQwOS00MjgiLCJhYnN0cmFjdCI6IkluIHN0cnVjdHVyYWwgZXF1YXRpb24gbW9kZWxpbmcsIGFwcGxpY2F0aW9uIG9mIHRoZSByb290IG1lYW4gc3F1YXJlIGVycm9yIG9mIGFwcHJveGltYXRpb24gKFJNU0VBKSwgY29tcGFyYXRpdmUgZml0IGluZGV4IChDRkkpLCBhbmQgVHVja2Vy4oCTTGV3aXMgaW5kZXggKFRMSSkgaGlnaGx5IHJlbGllcyBvbiB0aGUgY29udmVudGlvbmFsIGN1dG9mZiB2YWx1ZXMgZGV2ZWxvcGVkIHVuZGVyIG5vcm1hbC10aGVvcnkgbWF4aW11bSBsaWtlbGlob29kIChNTCkgd2l0aCBjb250aW51b3VzIGRhdGEuIEZvciBvcmRlcmVkIGNhdGVnb3JpY2FsIGRhdGEsIHVud2VpZ2h0ZWQgbGVhc3Qgc3F1YXJlcyAoVUxTKSBhbmQgZGlhZ29uYWxseSB3ZWlnaHRlZCBsZWFzdCBzcXVhcmVzIChEV0xTKSBiYXNlZCBvbiBwb2x5Y2hvcmljIGNvcnJlbGF0aW9uIG1hdHJpY2VzIGhhdmUgYmVlbiByZWNvbW1lbmRlZCBpbiBwcmV2aW91cyBzdHVkaWVzLiBBbHRob3VnaCBubyBjbGVhciBzdWdnZXN0aW9ucyBleGlzdCByZWdhcmRpbmcgdGhlIGFwcGxpY2F0aW9uIG9mIHRoZXNlIGZpdCBpbmRpY2VzIHdoZW4gYW5hbHl6aW5nIG9yZGVyZWQgY2F0ZWdvcmljYWwgdmFyaWFibGVzLCBwcmFjdGl0aW9uZXJzIGFyZSBzdGlsbCB0ZW1wdGVkIHRvIGFkb3B0IHRoZSBjb252ZW50aW9uYWwgY3V0b2ZmIHJ1bGVzLiBUaGUgcHVycG9zZSBvZiBvdXIgcmVzZWFyY2ggd2FzIHRvIGFuc3dlciB0aGUgcXVlc3Rpb246IEdpdmVuIGEgcG9wdWxhdGlvbiBwb2x5Y2hvcmljIGNvcnJlbGF0aW9uIG1hdHJpeCBhbmQgYSBoeXBvdGhlc2l6ZWQgbW9kZWwsIGlmIE1MIHJlc3VsdHMgaW4gYSBzcGVjaWZpYyBSTVNFQSB2YWx1ZSAoZS5nLiwgLjA4KSwgd2hhdCBpcyB0aGUgUk1TRUEgdmFsdWUgd2hlbiBVTFMgb3IgRFdMUyBpcyBhcHBsaWVkPyBDRkkgYW5kIFRMSSB3ZXJlIGludmVzdGlnYXRlZCBpbiB0aGUgc2FtZSBmYXNoaW9uLiBCb3RoIHNpbXVsYXRlZCBhbmQgZW1waXJpY2FsIHBvbHljaG9yaWMgY29ycmVsYXRpb24gbWF0cmljZXMgd2l0aCB2YXJpb3VzIGRlZ3JlZXMgb2YgbW9kZWwgbWlzc3BlY2lmaWNhdGlvbiB3ZXJlIGVtcGxveWVkIHRvIGFkZHJlc3MgdGhlIGFib3ZlIHF1ZXN0aW9uLiBUaGUgcmVzdWx0cyBzaG93ZWQgdGhhdCBEV0xTIGFuZCBVTFMgbGVhZCB0byBzbWFsbGVyIFJNU0VBIGFuZCBsYXJnZXIgQ0ZJIGFuZCBUTEkgdmFsdWVzIHRoYW4gZG9lcyBNTCBmb3IgYWxsIG1hbmlwdWxhdGVkIGNvbmRpdGlvbnMsIHJlZ2FyZGxlc3Mgb2Ygd2hldGhlciBvciBub3QgdGhlIGluZGljZXMgYXJlIHNjYWxlZC4gQXBwbHlpbmcgdGhlIGNvbnZlbnRpb25hbCBjdXRvZmZzIHRvIERXTFMgYW5kIFVMUywgdGhlcmVmb3JlLCBoYXMgYSBwcm9ub3VuY2VkIHRlbmRlbmN5IG5vdCB0byBkaXNjb3ZlciBtb2RlbOKAk2RhdGEgbWlzZml0LiBEaXNjdXNzaW9ucyByZWdhcmRpbmcgdGhlIHVzZSBvZiBSTVNFQSwgQ0ZJLCBhbmQgVExJIGZvciBvcmRlcmVkIGNhdGVnb3JpY2FsIGRhdGEgYXJlIGdpdmVuLiIsInB1Ymxpc2hlciI6IlNwcmluZ2VyIiwiaXNzdWUiOiIxIiwidm9sdW1lIjoiNTEiLCJjb250YWluZXItdGl0bGUtc2hvcnQiOiIifSwiaXNUZW1wb3JhcnkiOmZhbHNlfV19&quot;,&quot;citationItems&quot;:[{&quot;id&quot;:&quot;f550f30e-f01e-311a-a549-a2deac7555ec&quot;,&quot;itemData&quot;:{&quot;type&quot;:&quot;article-journal&quot;,&quot;id&quot;:&quot;f550f30e-f01e-311a-a549-a2deac7555ec&quot;,&quot;title&quot;:&quot;RMSEA, CFI, and TLI in structural equation modeling with ordered categorical data: The story they tell depends on the estimation methods&quot;,&quot;author&quot;:[{&quot;family&quot;:&quot;Xia&quot;,&quot;given&quot;:&quot;Yan&quot;,&quot;parse-names&quot;:false,&quot;dropping-particle&quot;:&quot;&quot;,&quot;non-dropping-particle&quot;:&quot;&quot;},{&quot;family&quot;:&quot;Yang&quot;,&quot;given&quot;:&quot;Yanyun&quot;,&quot;parse-names&quot;:false,&quot;dropping-particle&quot;:&quot;&quot;,&quot;non-dropping-particle&quot;:&quot;&quot;}],&quot;container-title&quot;:&quot;Behavior Research Methods 2018 51:1&quot;,&quot;accessed&quot;:{&quot;date-parts&quot;:[[2021,11,3]]},&quot;DOI&quot;:&quot;10.3758/S13428-018-1055-2&quot;,&quot;ISSN&quot;:&quot;1554-3528&quot;,&quot;URL&quot;:&quot;https://link.springer.com/article/10.3758/s13428-018-1055-2&quot;,&quot;issued&quot;:{&quot;date-parts&quot;:[[2018,6,4]]},&quot;page&quot;:&quot;409-428&quot;,&quot;abstract&quot;:&quot;In structural equation modeling, application of the root mean square error of approximation (RMSEA), comparative fit index (CFI), and Tucker–Lewis index (TLI) highly relies on the conventional cutoff values developed under normal-theory maximum likelihood (ML) with continuous data. For ordered categorical data, unweighted least squares (ULS) and diagonally weighted least squares (DWLS) based on polychoric correlation matrices have been recommended in previous studies. Although no clear suggestions exist regarding the application of these fit indices when analyzing ordered categorical variables, practitioners are still tempted to adopt the conventional cutoff rules. The purpose of our research was to answer the question: Given a population polychoric correlation matrix and a hypothesized model, if ML results in a specific RMSEA value (e.g., .08), what is the RMSEA value when ULS or DWLS is applied? CFI and TLI were investigated in the same fashion. Both simulated and empirical polychoric correlation matrices with various degrees of model misspecification were employed to address the above question. The results showed that DWLS and ULS lead to smaller RMSEA and larger CFI and TLI values than does ML for all manipulated conditions, regardless of whether or not the indices are scaled. Applying the conventional cutoffs to DWLS and ULS, therefore, has a pronounced tendency not to discover model–data misfit. Discussions regarding the use of RMSEA, CFI, and TLI for ordered categorical data are given.&quot;,&quot;publisher&quot;:&quot;Springer&quot;,&quot;issue&quot;:&quot;1&quot;,&quot;volume&quot;:&quot;51&quot;,&quot;container-title-short&quot;:&quot;&quot;},&quot;isTemporary&quot;:false}]},{&quot;citationID&quot;:&quot;MENDELEY_CITATION_e7574c8a-1899-45ee-a6c3-d2313897b63b&quot;,&quot;properties&quot;:{&quot;noteIndex&quot;:0},&quot;isEdited&quot;:false,&quot;manualOverride&quot;:{&quot;isManuallyOverridden&quot;:false,&quot;citeprocText&quot;:&quot;[7]&quot;,&quot;manualOverrideText&quot;:&quot;&quot;},&quot;citationTag&quot;:&quot;MENDELEY_CITATION_v3_eyJjaXRhdGlvbklEIjoiTUVOREVMRVlfQ0lUQVRJT05fZTc1NzRjOGEtMTg5OS00NWVlLWE2YzMtZDIzMTM4OTdiNjNiIiwicHJvcGVydGllcyI6eyJub3RlSW5kZXgiOjB9LCJpc0VkaXRlZCI6ZmFsc2UsIm1hbnVhbE92ZXJyaWRlIjp7ImlzTWFudWFsbHlPdmVycmlkZGVuIjpmYWxzZSwiY2l0ZXByb2NUZXh0IjoiWzddIiwibWFudWFsT3ZlcnJpZGVUZXh0IjoiIn0sImNpdGF0aW9uSXRlbXMiOlt7ImlkIjoiY2FkYjE0ZWEtYjkzOC0zNjM5LWEzYmYtMGUxZmZmYjM3ZmE4IiwiaXRlbURhdGEiOnsidHlwZSI6ImFydGljbGUtam91cm5hbCIsImlkIjoiY2FkYjE0ZWEtYjkzOC0zNjM5LWEzYmYtMGUxZmZmYjM3ZmE4IiwidGl0bGUiOiJDYW4gTGlrZXJ0IFNjYWxlcyBiZSBUcmVhdGVkIGFzIEludGVydmFsIFNjYWxlcz/igJRBIFNpbXVsYXRpb24gU3R1ZHkiLCJhdXRob3IiOlt7ImZhbWlseSI6Ild1IiwiZ2l2ZW4iOiJIdWlwaW5nIiwicGFyc2UtbmFtZXMiOmZhbHNlLCJkcm9wcGluZy1wYXJ0aWNsZSI6IiIsIm5vbi1kcm9wcGluZy1wYXJ0aWNsZSI6IiJ9LHsiZmFtaWx5IjoiTGV1bmciLCJnaXZlbiI6IlNoaW5nLU9uIiwicGFyc2UtbmFtZXMiOmZhbHNlLCJkcm9wcGluZy1wYXJ0aWNsZSI6IiIsIm5vbi1kcm9wcGluZy1wYXJ0aWNsZSI6IiJ9XSwiY29udGFpbmVyLXRpdGxlIjoiaHR0cDovL2R4LmRvaS5vcmcvMTAuMTA4MC8wMTQ4ODM3Ni4yMDE3LjEzMjk3NzUiLCJhY2Nlc3NlZCI6eyJkYXRlLXBhcnRzIjpbWzIwMjEsMTEsM11dfSwiRE9JIjoiMTAuMTA4MC8wMTQ4ODM3Ni4yMDE3LjEzMjk3NzUiLCJVUkwiOiJodHRwczovL3d3dy50YW5kZm9ubGluZS5jb20vZG9pL2Ficy8xMC4xMDgwLzAxNDg4Mzc2LjIwMTcuMTMyOTc3NSIsImlzc3VlZCI6eyJkYXRlLXBhcnRzIjpbWzIwMTcsOCw4XV19LCJwYWdlIjoiNTI3LTUzMiIsImFic3RyYWN0IjoiVGhlIExpa2VydCBzY2FsZSBpcyB3aWRlbHkgdXNlZCBpbiBzb2NpYWwgd29yayByZXNlYXJjaCwgYW5kIGlzIGNvbW1vbmx5IGNvbnN0cnVjdGVkIHdpdGggZm91ciB0byBzZXZlbiBwb2ludHMuIEl0IGlzIHVzdWFsbHkgdHJlYXRlZCBhcyBhbiBpbnRlcnZhbCBzY2FsZSwgYnV0IHN0cmljdGx5IHNwZWFraW5nIGl0IGlzIGFuIG9yZGluYWwgc2MuLi4iLCJwdWJsaXNoZXIiOiJSb3V0bGVkZ2UiLCJpc3N1ZSI6IjQiLCJ2b2x1bWUiOiI0MyIsImNvbnRhaW5lci10aXRsZS1zaG9ydCI6IiJ9LCJpc1RlbXBvcmFyeSI6ZmFsc2V9XX0=&quot;,&quot;citationItems&quot;:[{&quot;id&quot;:&quot;cadb14ea-b938-3639-a3bf-0e1fffb37fa8&quot;,&quot;itemData&quot;:{&quot;type&quot;:&quot;article-journal&quot;,&quot;id&quot;:&quot;cadb14ea-b938-3639-a3bf-0e1fffb37fa8&quot;,&quot;title&quot;:&quot;Can Likert Scales be Treated as Interval Scales?—A Simulation Study&quot;,&quot;author&quot;:[{&quot;family&quot;:&quot;Wu&quot;,&quot;given&quot;:&quot;Huiping&quot;,&quot;parse-names&quot;:false,&quot;dropping-particle&quot;:&quot;&quot;,&quot;non-dropping-particle&quot;:&quot;&quot;},{&quot;family&quot;:&quot;Leung&quot;,&quot;given&quot;:&quot;Shing-On&quot;,&quot;parse-names&quot;:false,&quot;dropping-particle&quot;:&quot;&quot;,&quot;non-dropping-particle&quot;:&quot;&quot;}],&quot;container-title&quot;:&quot;http://dx.doi.org/10.1080/01488376.2017.1329775&quot;,&quot;accessed&quot;:{&quot;date-parts&quot;:[[2021,11,3]]},&quot;DOI&quot;:&quot;10.1080/01488376.2017.1329775&quot;,&quot;URL&quot;:&quot;https://www.tandfonline.com/doi/abs/10.1080/01488376.2017.1329775&quot;,&quot;issued&quot;:{&quot;date-parts&quot;:[[2017,8,8]]},&quot;page&quot;:&quot;527-532&quot;,&quot;abstract&quot;:&quot;The Likert scale is widely used in social work research, and is commonly constructed with four to seven points. It is usually treated as an interval scale, but strictly speaking it is an ordinal sc...&quot;,&quot;publisher&quot;:&quot;Routledge&quot;,&quot;issue&quot;:&quot;4&quot;,&quot;volume&quot;:&quot;43&quot;,&quot;container-title-short&quot;:&quot;&quot;},&quot;isTemporary&quot;:false}]},{&quot;citationID&quot;:&quot;MENDELEY_CITATION_26007e75-ab64-4bf9-8d84-71570e429c1f&quot;,&quot;properties&quot;:{&quot;noteIndex&quot;:0},&quot;isEdited&quot;:false,&quot;manualOverride&quot;:{&quot;isManuallyOverridden&quot;:false,&quot;citeprocText&quot;:&quot;[6, 8]&quot;,&quot;manualOverrideText&quot;:&quot;&quot;},&quot;citationTag&quot;:&quot;MENDELEY_CITATION_v3_eyJjaXRhdGlvbklEIjoiTUVOREVMRVlfQ0lUQVRJT05fMjYwMDdlNzUtYWI2NC00YmY5LThkODQtNzE1NzBlNDI5YzFmIiwicHJvcGVydGllcyI6eyJub3RlSW5kZXgiOjB9LCJpc0VkaXRlZCI6ZmFsc2UsIm1hbnVhbE92ZXJyaWRlIjp7ImlzTWFudWFsbHlPdmVycmlkZGVuIjpmYWxzZSwiY2l0ZXByb2NUZXh0IjoiWzYsIDhdIiwibWFudWFsT3ZlcnJpZGVUZXh0IjoiIn0sImNpdGF0aW9uSXRlbXMiOlt7ImlkIjoiZjU1MGYzMGUtZjAxZS0zMTFhLWE1NDktYTJkZWFjNzU1NWVjIiwiaXRlbURhdGEiOnsidHlwZSI6ImFydGljbGUtam91cm5hbCIsImlkIjoiZjU1MGYzMGUtZjAxZS0zMTFhLWE1NDktYTJkZWFjNzU1NWVjIiwidGl0bGUiOiJSTVNFQSwgQ0ZJLCBhbmQgVExJIGluIHN0cnVjdHVyYWwgZXF1YXRpb24gbW9kZWxpbmcgd2l0aCBvcmRlcmVkIGNhdGVnb3JpY2FsIGRhdGE6IFRoZSBzdG9yeSB0aGV5IHRlbGwgZGVwZW5kcyBvbiB0aGUgZXN0aW1hdGlvbiBtZXRob2RzIiwiYXV0aG9yIjpbeyJmYW1pbHkiOiJYaWEiLCJnaXZlbiI6IllhbiIsInBhcnNlLW5hbWVzIjpmYWxzZSwiZHJvcHBpbmctcGFydGljbGUiOiIiLCJub24tZHJvcHBpbmctcGFydGljbGUiOiIifSx7ImZhbWlseSI6IllhbmciLCJnaXZlbiI6Illhbnl1biIsInBhcnNlLW5hbWVzIjpmYWxzZSwiZHJvcHBpbmctcGFydGljbGUiOiIiLCJub24tZHJvcHBpbmctcGFydGljbGUiOiIifV0sImNvbnRhaW5lci10aXRsZSI6IkJlaGF2aW9yIFJlc2VhcmNoIE1ldGhvZHMgMjAxOCA1MToxIiwiYWNjZXNzZWQiOnsiZGF0ZS1wYXJ0cyI6W1syMDIxLDExLDNdXX0sIkRPSSI6IjEwLjM3NTgvUzEzNDI4LTAxOC0xMDU1LTIiLCJJU1NOIjoiMTU1NC0zNTI4IiwiVVJMIjoiaHR0cHM6Ly9saW5rLnNwcmluZ2VyLmNvbS9hcnRpY2xlLzEwLjM3NTgvczEzNDI4LTAxOC0xMDU1LTIiLCJpc3N1ZWQiOnsiZGF0ZS1wYXJ0cyI6W1syMDE4LDYsNF1dfSwicGFnZSI6IjQwOS00MjgiLCJhYnN0cmFjdCI6IkluIHN0cnVjdHVyYWwgZXF1YXRpb24gbW9kZWxpbmcsIGFwcGxpY2F0aW9uIG9mIHRoZSByb290IG1lYW4gc3F1YXJlIGVycm9yIG9mIGFwcHJveGltYXRpb24gKFJNU0VBKSwgY29tcGFyYXRpdmUgZml0IGluZGV4IChDRkkpLCBhbmQgVHVja2Vy4oCTTGV3aXMgaW5kZXggKFRMSSkgaGlnaGx5IHJlbGllcyBvbiB0aGUgY29udmVudGlvbmFsIGN1dG9mZiB2YWx1ZXMgZGV2ZWxvcGVkIHVuZGVyIG5vcm1hbC10aGVvcnkgbWF4aW11bSBsaWtlbGlob29kIChNTCkgd2l0aCBjb250aW51b3VzIGRhdGEuIEZvciBvcmRlcmVkIGNhdGVnb3JpY2FsIGRhdGEsIHVud2VpZ2h0ZWQgbGVhc3Qgc3F1YXJlcyAoVUxTKSBhbmQgZGlhZ29uYWxseSB3ZWlnaHRlZCBsZWFzdCBzcXVhcmVzIChEV0xTKSBiYXNlZCBvbiBwb2x5Y2hvcmljIGNvcnJlbGF0aW9uIG1hdHJpY2VzIGhhdmUgYmVlbiByZWNvbW1lbmRlZCBpbiBwcmV2aW91cyBzdHVkaWVzLiBBbHRob3VnaCBubyBjbGVhciBzdWdnZXN0aW9ucyBleGlzdCByZWdhcmRpbmcgdGhlIGFwcGxpY2F0aW9uIG9mIHRoZXNlIGZpdCBpbmRpY2VzIHdoZW4gYW5hbHl6aW5nIG9yZGVyZWQgY2F0ZWdvcmljYWwgdmFyaWFibGVzLCBwcmFjdGl0aW9uZXJzIGFyZSBzdGlsbCB0ZW1wdGVkIHRvIGFkb3B0IHRoZSBjb252ZW50aW9uYWwgY3V0b2ZmIHJ1bGVzLiBUaGUgcHVycG9zZSBvZiBvdXIgcmVzZWFyY2ggd2FzIHRvIGFuc3dlciB0aGUgcXVlc3Rpb246IEdpdmVuIGEgcG9wdWxhdGlvbiBwb2x5Y2hvcmljIGNvcnJlbGF0aW9uIG1hdHJpeCBhbmQgYSBoeXBvdGhlc2l6ZWQgbW9kZWwsIGlmIE1MIHJlc3VsdHMgaW4gYSBzcGVjaWZpYyBSTVNFQSB2YWx1ZSAoZS5nLiwgLjA4KSwgd2hhdCBpcyB0aGUgUk1TRUEgdmFsdWUgd2hlbiBVTFMgb3IgRFdMUyBpcyBhcHBsaWVkPyBDRkkgYW5kIFRMSSB3ZXJlIGludmVzdGlnYXRlZCBpbiB0aGUgc2FtZSBmYXNoaW9uLiBCb3RoIHNpbXVsYXRlZCBhbmQgZW1waXJpY2FsIHBvbHljaG9yaWMgY29ycmVsYXRpb24gbWF0cmljZXMgd2l0aCB2YXJpb3VzIGRlZ3JlZXMgb2YgbW9kZWwgbWlzc3BlY2lmaWNhdGlvbiB3ZXJlIGVtcGxveWVkIHRvIGFkZHJlc3MgdGhlIGFib3ZlIHF1ZXN0aW9uLiBUaGUgcmVzdWx0cyBzaG93ZWQgdGhhdCBEV0xTIGFuZCBVTFMgbGVhZCB0byBzbWFsbGVyIFJNU0VBIGFuZCBsYXJnZXIgQ0ZJIGFuZCBUTEkgdmFsdWVzIHRoYW4gZG9lcyBNTCBmb3IgYWxsIG1hbmlwdWxhdGVkIGNvbmRpdGlvbnMsIHJlZ2FyZGxlc3Mgb2Ygd2hldGhlciBvciBub3QgdGhlIGluZGljZXMgYXJlIHNjYWxlZC4gQXBwbHlpbmcgdGhlIGNvbnZlbnRpb25hbCBjdXRvZmZzIHRvIERXTFMgYW5kIFVMUywgdGhlcmVmb3JlLCBoYXMgYSBwcm9ub3VuY2VkIHRlbmRlbmN5IG5vdCB0byBkaXNjb3ZlciBtb2RlbOKAk2RhdGEgbWlzZml0LiBEaXNjdXNzaW9ucyByZWdhcmRpbmcgdGhlIHVzZSBvZiBSTVNFQSwgQ0ZJLCBhbmQgVExJIGZvciBvcmRlcmVkIGNhdGVnb3JpY2FsIGRhdGEgYXJlIGdpdmVuLiIsInB1Ymxpc2hlciI6IlNwcmluZ2VyIiwiaXNzdWUiOiIxIiwidm9sdW1lIjoiNTEiLCJjb250YWluZXItdGl0bGUtc2hvcnQiOiIifSwiaXNUZW1wb3JhcnkiOmZhbHNlfSx7ImlkIjoiODQ0YzM1YjItZWM1NS0zMjdmLTg0NDgtMmUxZDg3YWVmYmE0IiwiaXRlbURhdGEiOnsidHlwZSI6ImFydGljbGUtam91cm5hbCIsImlkIjoiODQ0YzM1YjItZWM1NS0zMjdmLTg0NDgtMmUxZDg3YWVmYmE0IiwidGl0bGUiOiJUaGUgRWZmZWN0IG9mIEVzdGltYXRpb24gTWV0aG9kcyBvbiBTRU0gRml0IEluZGljZXM6IiwiYXV0aG9yIjpbeyJmYW1pbHkiOiJTaGkiLCJnaXZlbiI6IkRleGluIiwicGFyc2UtbmFtZXMiOmZhbHNlLCJkcm9wcGluZy1wYXJ0aWNsZSI6IiIsIm5vbi1kcm9wcGluZy1wYXJ0aWNsZSI6IiJ9LHsiZmFtaWx5IjoiTWF5ZGV1LU9saXZhcmVzIiwiZ2l2ZW4iOiJBbGJlcnRvIiwicGFyc2UtbmFtZXMiOmZhbHNlLCJkcm9wcGluZy1wYXJ0aWNsZSI6IiIsIm5vbi1kcm9wcGluZy1wYXJ0aWNsZSI6IiJ9XSwiY29udGFpbmVyLXRpdGxlIjoiaHR0cHM6Ly9kb2kub3JnLzEwLjExNzcvMDAxMzE2NDQxOTg4NTE2NCIsImFjY2Vzc2VkIjp7ImRhdGUtcGFydHMiOltbMjAyMSwxMSwzXV19LCJET0kiOiIxMC4xMTc3LzAwMTMxNjQ0MTk4ODUxNjQiLCJVUkwiOiJodHRwczovL2pvdXJuYWxzLnNhZ2VwdWIuY29tL2RvaS9mdWxsLzEwLjExNzcvMDAxMzE2NDQxOTg4NTE2NCIsImlzc3VlZCI6eyJkYXRlLXBhcnRzIjpbWzIwMTksMTEsMTBdXX0sInBhZ2UiOiI0MjEtNDQ1IiwiYWJzdHJhY3QiOiJXZSBleGFtaW5lZCB0aGUgZWZmZWN0IG9mIGVzdGltYXRpb24gbWV0aG9kcywgbWF4aW11bSBsaWtlbGlob29kIChNTCksIHVud2VpZ2h0ZWQgbGVhc3Qgc3F1YXJlcyAoVUxTKSwgYW5kIGRpYWdvbmFsbHkgd2VpZ2h0ZWQgbGVhc3Qgc3F1YXJlcyAoRFdMUyksIG9uIHRocmVlIHBvcHVsYXRpb24gU0VNIChzdHJ1Y3R1cmFsIGVxdWF0aW9uIG1vZC4uLiIsInB1Ymxpc2hlciI6IlNBR0UgUHVibGljYXRpb25zU2FnZSBDQTogTG9zIEFuZ2VsZXMsIENBIiwiaXNzdWUiOiIzIiwidm9sdW1lIjoiODAiLCJjb250YWluZXItdGl0bGUtc2hvcnQiOiIifSwiaXNUZW1wb3JhcnkiOmZhbHNlfV19&quot;,&quot;citationItems&quot;:[{&quot;id&quot;:&quot;f550f30e-f01e-311a-a549-a2deac7555ec&quot;,&quot;itemData&quot;:{&quot;type&quot;:&quot;article-journal&quot;,&quot;id&quot;:&quot;f550f30e-f01e-311a-a549-a2deac7555ec&quot;,&quot;title&quot;:&quot;RMSEA, CFI, and TLI in structural equation modeling with ordered categorical data: The story they tell depends on the estimation methods&quot;,&quot;author&quot;:[{&quot;family&quot;:&quot;Xia&quot;,&quot;given&quot;:&quot;Yan&quot;,&quot;parse-names&quot;:false,&quot;dropping-particle&quot;:&quot;&quot;,&quot;non-dropping-particle&quot;:&quot;&quot;},{&quot;family&quot;:&quot;Yang&quot;,&quot;given&quot;:&quot;Yanyun&quot;,&quot;parse-names&quot;:false,&quot;dropping-particle&quot;:&quot;&quot;,&quot;non-dropping-particle&quot;:&quot;&quot;}],&quot;container-title&quot;:&quot;Behavior Research Methods 2018 51:1&quot;,&quot;accessed&quot;:{&quot;date-parts&quot;:[[2021,11,3]]},&quot;DOI&quot;:&quot;10.3758/S13428-018-1055-2&quot;,&quot;ISSN&quot;:&quot;1554-3528&quot;,&quot;URL&quot;:&quot;https://link.springer.com/article/10.3758/s13428-018-1055-2&quot;,&quot;issued&quot;:{&quot;date-parts&quot;:[[2018,6,4]]},&quot;page&quot;:&quot;409-428&quot;,&quot;abstract&quot;:&quot;In structural equation modeling, application of the root mean square error of approximation (RMSEA), comparative fit index (CFI), and Tucker–Lewis index (TLI) highly relies on the conventional cutoff values developed under normal-theory maximum likelihood (ML) with continuous data. For ordered categorical data, unweighted least squares (ULS) and diagonally weighted least squares (DWLS) based on polychoric correlation matrices have been recommended in previous studies. Although no clear suggestions exist regarding the application of these fit indices when analyzing ordered categorical variables, practitioners are still tempted to adopt the conventional cutoff rules. The purpose of our research was to answer the question: Given a population polychoric correlation matrix and a hypothesized model, if ML results in a specific RMSEA value (e.g., .08), what is the RMSEA value when ULS or DWLS is applied? CFI and TLI were investigated in the same fashion. Both simulated and empirical polychoric correlation matrices with various degrees of model misspecification were employed to address the above question. The results showed that DWLS and ULS lead to smaller RMSEA and larger CFI and TLI values than does ML for all manipulated conditions, regardless of whether or not the indices are scaled. Applying the conventional cutoffs to DWLS and ULS, therefore, has a pronounced tendency not to discover model–data misfit. Discussions regarding the use of RMSEA, CFI, and TLI for ordered categorical data are given.&quot;,&quot;publisher&quot;:&quot;Springer&quot;,&quot;issue&quot;:&quot;1&quot;,&quot;volume&quot;:&quot;51&quot;,&quot;container-title-short&quot;:&quot;&quot;},&quot;isTemporary&quot;:false},{&quot;id&quot;:&quot;844c35b2-ec55-327f-8448-2e1d87aefba4&quot;,&quot;itemData&quot;:{&quot;type&quot;:&quot;article-journal&quot;,&quot;id&quot;:&quot;844c35b2-ec55-327f-8448-2e1d87aefba4&quot;,&quot;title&quot;:&quot;The Effect of Estimation Methods on SEM Fit Indices:&quot;,&quot;author&quot;:[{&quot;family&quot;:&quot;Shi&quot;,&quot;given&quot;:&quot;Dexin&quot;,&quot;parse-names&quot;:false,&quot;dropping-particle&quot;:&quot;&quot;,&quot;non-dropping-particle&quot;:&quot;&quot;},{&quot;family&quot;:&quot;Maydeu-Olivares&quot;,&quot;given&quot;:&quot;Alberto&quot;,&quot;parse-names&quot;:false,&quot;dropping-particle&quot;:&quot;&quot;,&quot;non-dropping-particle&quot;:&quot;&quot;}],&quot;container-title&quot;:&quot;https://doi.org/10.1177/0013164419885164&quot;,&quot;accessed&quot;:{&quot;date-parts&quot;:[[2021,11,3]]},&quot;DOI&quot;:&quot;10.1177/0013164419885164&quot;,&quot;URL&quot;:&quot;https://journals.sagepub.com/doi/full/10.1177/0013164419885164&quot;,&quot;issued&quot;:{&quot;date-parts&quot;:[[2019,11,10]]},&quot;page&quot;:&quot;421-445&quot;,&quot;abstract&quot;:&quot;We examined the effect of estimation methods, maximum likelihood (ML), unweighted least squares (ULS), and diagonally weighted least squares (DWLS), on three population SEM (structural equation mod...&quot;,&quot;publisher&quot;:&quot;SAGE PublicationsSage CA: Los Angeles, CA&quot;,&quot;issue&quot;:&quot;3&quot;,&quot;volume&quot;:&quot;80&quot;,&quot;container-title-short&quot;:&quot;&quot;},&quot;isTemporary&quot;:false}]},{&quot;citationID&quot;:&quot;MENDELEY_CITATION_bd64bc75-b602-4b28-919c-845946d3c426&quot;,&quot;properties&quot;:{&quot;noteIndex&quot;:0},&quot;isEdited&quot;:false,&quot;manualOverride&quot;:{&quot;isManuallyOverridden&quot;:false,&quot;citeprocText&quot;:&quot;[9]&quot;,&quot;manualOverrideText&quot;:&quot;&quot;},&quot;citationTag&quot;:&quot;MENDELEY_CITATION_v3_eyJjaXRhdGlvbklEIjoiTUVOREVMRVlfQ0lUQVRJT05fYmQ2NGJjNzUtYjYwMi00YjI4LTkxOWMtODQ1OTQ2ZDNjNDI2IiwicHJvcGVydGllcyI6eyJub3RlSW5kZXgiOjB9LCJpc0VkaXRlZCI6ZmFsc2UsIm1hbnVhbE92ZXJyaWRlIjp7ImlzTWFudWFsbHlPdmVycmlkZGVuIjpmYWxzZSwiY2l0ZXByb2NUZXh0IjoiWzldIiwibWFudWFsT3ZlcnJpZGVUZXh0IjoiIn0sImNpdGF0aW9uSXRlbXMiOlt7ImlkIjoiMjM3Y2FmNGMtNWY4MC0zMWMxLTkyYzktZDdjYjE1NTc3OTMyIiwiaXRlbURhdGEiOnsidHlwZSI6ImFydGljbGUiLCJpZCI6IjIzN2NhZjRjLTVmODAtMzFjMS05MmM5LWQ3Y2IxNTU3NzkzMiIsInRpdGxlIjoiSkFTUCAoMC4xNC4xKSIsImF1dGhvciI6W3siZmFtaWx5IjoiSkFTUCBUZWFtIiwiZ2l2ZW4iOiIiLCJwYXJzZS1uYW1lcyI6ZmFsc2UsImRyb3BwaW5nLXBhcnRpY2xlIjoiIiwibm9uLWRyb3BwaW5nLXBhcnRpY2xlIjoiIn1dLCJpc3N1ZWQiOnsiZGF0ZS1wYXJ0cyI6W1syMDIxXV19LCJjb250YWluZXItdGl0bGUtc2hvcnQiOiIifSwiaXNUZW1wb3JhcnkiOmZhbHNlfV19&quot;,&quot;citationItems&quot;:[{&quot;id&quot;:&quot;237caf4c-5f80-31c1-92c9-d7cb15577932&quot;,&quot;itemData&quot;:{&quot;type&quot;:&quot;article&quot;,&quot;id&quot;:&quot;237caf4c-5f80-31c1-92c9-d7cb15577932&quot;,&quot;title&quot;:&quot;JASP (0.14.1)&quot;,&quot;author&quot;:[{&quot;family&quot;:&quot;JASP Team&quot;,&quot;given&quot;:&quot;&quot;,&quot;parse-names&quot;:false,&quot;dropping-particle&quot;:&quot;&quot;,&quot;non-dropping-particle&quot;:&quot;&quot;}],&quot;issued&quot;:{&quot;date-parts&quot;:[[2021]]},&quot;container-title-short&quot;:&quot;&quot;},&quot;isTemporary&quot;:false}]}]"/>
    <we:property name="MENDELEY_CITATIONS_LOCALE_CODE" value="&quot;en-US&quot;"/>
    <we:property name="MENDELEY_CITATIONS_STYLE" value="{&quot;id&quot;:&quot;https://www.zotero.org/styles/bmc-psychology&quot;,&quot;title&quot;:&quot;BMC Psychology&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06D07C-072D-4FD1-B37B-A18938639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699</Words>
  <Characters>3987</Characters>
  <Application>Microsoft Office Word</Application>
  <DocSecurity>0</DocSecurity>
  <Lines>33</Lines>
  <Paragraphs>9</Paragraphs>
  <ScaleCrop>false</ScaleCrop>
  <Company/>
  <LinksUpToDate>false</LinksUpToDate>
  <CharactersWithSpaces>4677</CharactersWithSpaces>
  <SharedDoc>false</SharedDoc>
  <HLinks>
    <vt:vector size="6" baseType="variant">
      <vt:variant>
        <vt:i4>1245277</vt:i4>
      </vt:variant>
      <vt:variant>
        <vt:i4>0</vt:i4>
      </vt:variant>
      <vt:variant>
        <vt:i4>0</vt:i4>
      </vt:variant>
      <vt:variant>
        <vt:i4>5</vt:i4>
      </vt:variant>
      <vt:variant>
        <vt:lpwstr>https://doi.org/10.1080/10705519909540118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Roczniewska</dc:creator>
  <cp:keywords/>
  <dc:description/>
  <cp:lastModifiedBy>Marta Roczniewska</cp:lastModifiedBy>
  <cp:revision>65</cp:revision>
  <dcterms:created xsi:type="dcterms:W3CDTF">2021-11-02T13:19:00Z</dcterms:created>
  <dcterms:modified xsi:type="dcterms:W3CDTF">2022-12-10T14:28:00Z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http://www.zotero.org/styles/bmc-pregnancy-and-childbirth</vt:lpwstr>
  </property>
  <property fmtid="{D5CDD505-2E9C-101B-9397-08002B2CF9AE}" pid="7" name="Mendeley Recent Style Name 2_1">
    <vt:lpwstr>BMC Pregnancy and Childbirth</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http://www.zotero.org/styles/international-journal-of-environmental-research-and-public-health</vt:lpwstr>
  </property>
  <property fmtid="{D5CDD505-2E9C-101B-9397-08002B2CF9AE}" pid="15" name="Mendeley Recent Style Name 6_1">
    <vt:lpwstr>International Journal of Environmental Research and Public Health</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