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AC" w:rsidRPr="00CE006A" w:rsidRDefault="00D00CAC" w:rsidP="00D00CAC">
      <w:pPr>
        <w:jc w:val="both"/>
        <w:rPr>
          <w:rFonts w:asciiTheme="majorBidi" w:hAnsiTheme="majorBidi" w:cstheme="majorBidi"/>
          <w:sz w:val="18"/>
          <w:szCs w:val="18"/>
          <w:lang w:bidi="fa-IR"/>
        </w:rPr>
      </w:pPr>
    </w:p>
    <w:p w:rsidR="00D00CAC" w:rsidRPr="00CE006A" w:rsidRDefault="00D00CAC" w:rsidP="00D00CAC">
      <w:pPr>
        <w:jc w:val="center"/>
        <w:rPr>
          <w:rFonts w:asciiTheme="majorBidi" w:hAnsiTheme="majorBidi" w:cstheme="majorBidi"/>
          <w:sz w:val="18"/>
          <w:szCs w:val="18"/>
          <w:lang w:bidi="fa-IR"/>
        </w:rPr>
      </w:pPr>
      <w:r w:rsidRPr="00CE006A">
        <w:rPr>
          <w:rFonts w:asciiTheme="majorBidi" w:hAnsiTheme="majorBidi" w:cstheme="majorBidi"/>
          <w:sz w:val="18"/>
          <w:szCs w:val="18"/>
          <w:lang w:bidi="fa-IR"/>
        </w:rPr>
        <w:t xml:space="preserve"> Table 1. characteristics of the raw water used in the cavitation reactor.</w:t>
      </w:r>
    </w:p>
    <w:tbl>
      <w:tblPr>
        <w:tblStyle w:val="LightShading-Accent5"/>
        <w:tblpPr w:leftFromText="180" w:rightFromText="180" w:vertAnchor="page" w:horzAnchor="margin" w:tblpXSpec="right" w:tblpY="2455"/>
        <w:tblW w:w="0" w:type="auto"/>
        <w:tblLook w:val="04A0" w:firstRow="1" w:lastRow="0" w:firstColumn="1" w:lastColumn="0" w:noHBand="0" w:noVBand="1"/>
      </w:tblPr>
      <w:tblGrid>
        <w:gridCol w:w="2669"/>
        <w:gridCol w:w="2835"/>
        <w:gridCol w:w="1276"/>
        <w:gridCol w:w="1559"/>
      </w:tblGrid>
      <w:tr w:rsidR="00D00CAC" w:rsidRPr="00CE006A" w:rsidTr="00D00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D00CAC" w:rsidRPr="00CE006A" w:rsidRDefault="00D00CAC" w:rsidP="00D00CAC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Parameter</w:t>
            </w:r>
          </w:p>
        </w:tc>
        <w:tc>
          <w:tcPr>
            <w:tcW w:w="2835" w:type="dxa"/>
          </w:tcPr>
          <w:p w:rsidR="00D00CAC" w:rsidRPr="00CE006A" w:rsidRDefault="00D00CAC" w:rsidP="00D00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Mean Value ± S.E (n=48)</w:t>
            </w:r>
          </w:p>
        </w:tc>
        <w:tc>
          <w:tcPr>
            <w:tcW w:w="1276" w:type="dxa"/>
          </w:tcPr>
          <w:p w:rsidR="00D00CAC" w:rsidRPr="00CE006A" w:rsidRDefault="00D00CAC" w:rsidP="00D00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Min</w:t>
            </w:r>
          </w:p>
        </w:tc>
        <w:tc>
          <w:tcPr>
            <w:tcW w:w="1559" w:type="dxa"/>
          </w:tcPr>
          <w:p w:rsidR="00D00CAC" w:rsidRPr="00CE006A" w:rsidRDefault="00D00CAC" w:rsidP="00D00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Max</w:t>
            </w:r>
          </w:p>
        </w:tc>
      </w:tr>
      <w:tr w:rsidR="00D00CAC" w:rsidRPr="00CE006A" w:rsidTr="00D00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D00CAC" w:rsidRPr="00CE006A" w:rsidRDefault="00D00CAC" w:rsidP="00D00CAC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Chlorophyll a (</w:t>
            </w:r>
            <w:proofErr w:type="spellStart"/>
            <w:r w:rsidRPr="00CE006A">
              <w:rPr>
                <w:rFonts w:asciiTheme="majorBidi" w:hAnsiTheme="majorBidi" w:cstheme="majorBidi" w:hint="cs"/>
                <w:color w:val="000000" w:themeColor="text1"/>
                <w:sz w:val="18"/>
                <w:szCs w:val="18"/>
              </w:rPr>
              <w:t>μ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</w:t>
            </w:r>
            <w:proofErr w:type="spellEnd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835" w:type="dxa"/>
          </w:tcPr>
          <w:p w:rsidR="00D00CAC" w:rsidRPr="00CE006A" w:rsidRDefault="00D00CAC" w:rsidP="00D00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8.25</w:t>
            </w:r>
          </w:p>
        </w:tc>
        <w:tc>
          <w:tcPr>
            <w:tcW w:w="1276" w:type="dxa"/>
          </w:tcPr>
          <w:p w:rsidR="00D00CAC" w:rsidRPr="00CE006A" w:rsidRDefault="00D00CAC" w:rsidP="00D00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1559" w:type="dxa"/>
          </w:tcPr>
          <w:p w:rsidR="00D00CAC" w:rsidRPr="00CE006A" w:rsidRDefault="00D00CAC" w:rsidP="00D00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</w:t>
            </w:r>
          </w:p>
        </w:tc>
      </w:tr>
      <w:tr w:rsidR="00D00CAC" w:rsidRPr="00CE006A" w:rsidTr="00D00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D00CAC" w:rsidRPr="00CE006A" w:rsidRDefault="00D00CAC" w:rsidP="00D00CAC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TOC (mg/l)</w:t>
            </w:r>
          </w:p>
        </w:tc>
        <w:tc>
          <w:tcPr>
            <w:tcW w:w="2835" w:type="dxa"/>
          </w:tcPr>
          <w:p w:rsidR="00D00CAC" w:rsidRPr="00CE006A" w:rsidRDefault="00D00CAC" w:rsidP="00D00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5.75 </w:t>
            </w:r>
          </w:p>
        </w:tc>
        <w:tc>
          <w:tcPr>
            <w:tcW w:w="1276" w:type="dxa"/>
          </w:tcPr>
          <w:p w:rsidR="00D00CAC" w:rsidRPr="00CE006A" w:rsidRDefault="00D00CAC" w:rsidP="00D00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559" w:type="dxa"/>
          </w:tcPr>
          <w:p w:rsidR="00D00CAC" w:rsidRPr="00CE006A" w:rsidRDefault="00D00CAC" w:rsidP="00D00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9.68</w:t>
            </w:r>
          </w:p>
        </w:tc>
      </w:tr>
      <w:tr w:rsidR="00D00CAC" w:rsidRPr="00CE006A" w:rsidTr="00D00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D00CAC" w:rsidRPr="00CE006A" w:rsidRDefault="00D00CAC" w:rsidP="00D00CAC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2835" w:type="dxa"/>
          </w:tcPr>
          <w:p w:rsidR="00D00CAC" w:rsidRPr="00CE006A" w:rsidRDefault="00D00CAC" w:rsidP="00D00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8.16 </w:t>
            </w:r>
          </w:p>
        </w:tc>
        <w:tc>
          <w:tcPr>
            <w:tcW w:w="1276" w:type="dxa"/>
          </w:tcPr>
          <w:p w:rsidR="00D00CAC" w:rsidRPr="00CE006A" w:rsidRDefault="00D00CAC" w:rsidP="00D00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7.65</w:t>
            </w:r>
          </w:p>
        </w:tc>
        <w:tc>
          <w:tcPr>
            <w:tcW w:w="1559" w:type="dxa"/>
          </w:tcPr>
          <w:p w:rsidR="00D00CAC" w:rsidRPr="00CE006A" w:rsidRDefault="00D00CAC" w:rsidP="00D00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8.59</w:t>
            </w:r>
          </w:p>
        </w:tc>
      </w:tr>
      <w:tr w:rsidR="00D00CAC" w:rsidRPr="00CE006A" w:rsidTr="00D00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D00CAC" w:rsidRPr="00CE006A" w:rsidRDefault="00D00CAC" w:rsidP="00D00CAC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Tempreture</w:t>
            </w:r>
            <w:proofErr w:type="spellEnd"/>
          </w:p>
        </w:tc>
        <w:tc>
          <w:tcPr>
            <w:tcW w:w="2835" w:type="dxa"/>
          </w:tcPr>
          <w:p w:rsidR="00D00CAC" w:rsidRPr="00CE006A" w:rsidRDefault="00D00CAC" w:rsidP="00D00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D00CAC" w:rsidRPr="00CE006A" w:rsidRDefault="00D00CAC" w:rsidP="00D00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7.2</w:t>
            </w:r>
          </w:p>
        </w:tc>
        <w:tc>
          <w:tcPr>
            <w:tcW w:w="1559" w:type="dxa"/>
          </w:tcPr>
          <w:p w:rsidR="00D00CAC" w:rsidRPr="00CE006A" w:rsidRDefault="00D00CAC" w:rsidP="00D00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15.9</w:t>
            </w:r>
          </w:p>
        </w:tc>
      </w:tr>
    </w:tbl>
    <w:p w:rsidR="00D00CAC" w:rsidRDefault="00D00CAC" w:rsidP="00D00CA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00CAC" w:rsidRPr="00D00CAC" w:rsidRDefault="00D00CAC" w:rsidP="00D00CAC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D00CAC" w:rsidRDefault="00D00CAC" w:rsidP="00D00CAC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D00CAC" w:rsidRPr="00CE006A" w:rsidRDefault="00D00CAC" w:rsidP="00D00CAC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ab/>
      </w:r>
      <w:r w:rsidRPr="00CE006A">
        <w:rPr>
          <w:rFonts w:asciiTheme="majorBidi" w:hAnsiTheme="majorBidi" w:cstheme="majorBidi"/>
          <w:sz w:val="18"/>
          <w:szCs w:val="18"/>
          <w:lang w:bidi="fa-IR"/>
        </w:rPr>
        <w:t xml:space="preserve">Table 2 The runs of the Taguchi design experiment and the outcomes in </w:t>
      </w:r>
      <w:r w:rsidRPr="00CE006A">
        <w:rPr>
          <w:rFonts w:asciiTheme="majorBidi" w:hAnsiTheme="majorBidi" w:cstheme="majorBidi"/>
          <w:i/>
          <w:iCs/>
          <w:sz w:val="18"/>
          <w:szCs w:val="18"/>
          <w:lang w:bidi="fa-IR"/>
        </w:rPr>
        <w:t>chlorophyll a</w:t>
      </w:r>
      <w:r w:rsidRPr="00CE006A">
        <w:rPr>
          <w:rFonts w:asciiTheme="majorBidi" w:hAnsiTheme="majorBidi" w:cstheme="majorBidi"/>
          <w:sz w:val="18"/>
          <w:szCs w:val="18"/>
          <w:lang w:bidi="fa-IR"/>
        </w:rPr>
        <w:t xml:space="preserve"> are referred to by S/N values</w:t>
      </w:r>
      <w:r w:rsidRPr="00CE006A">
        <w:rPr>
          <w:rFonts w:asciiTheme="majorBidi" w:hAnsiTheme="majorBidi" w:cstheme="majorBidi"/>
          <w:sz w:val="20"/>
          <w:szCs w:val="20"/>
          <w:lang w:bidi="fa-IR"/>
        </w:rPr>
        <w:t>.</w:t>
      </w:r>
    </w:p>
    <w:tbl>
      <w:tblPr>
        <w:tblStyle w:val="LightShading-Accent1"/>
        <w:tblpPr w:leftFromText="180" w:rightFromText="180" w:vertAnchor="page" w:horzAnchor="margin" w:tblpY="4497"/>
        <w:tblW w:w="9781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850"/>
        <w:gridCol w:w="709"/>
        <w:gridCol w:w="709"/>
        <w:gridCol w:w="567"/>
        <w:gridCol w:w="567"/>
        <w:gridCol w:w="567"/>
        <w:gridCol w:w="1559"/>
        <w:gridCol w:w="1559"/>
        <w:gridCol w:w="1559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Row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pH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(minute)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(bar)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Q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(m3/h)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 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(m)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(g/h)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(g/l)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EF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  <w:lang w:bidi="fa-IR"/>
              </w:rPr>
              <w:t>1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(Chlorophyll a)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%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EF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  <w:lang w:bidi="fa-IR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(Chlorophyll a)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%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S/N(Chlorophyll a)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42.84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45.06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32.8592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63.2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64.85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36.1236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85.08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83.12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38.4959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55.2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56.1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34.9015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98.61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39.85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71.19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70.46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37.0007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75.5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76.62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37.6220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47.92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33.7077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86.7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38.8253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42.04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44.08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32.7177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66.24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65.62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36.3817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86.57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87.87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38.8123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35.39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34.95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30.9234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84.16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82.83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38.4389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51.63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52.21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34.3067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53.88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53.64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34.6060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29.61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29.1878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65.6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65.1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36.2983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42.72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43.66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32.7057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67.16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36.5964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89.72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39.0713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24.7559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65.5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64.02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36.2261</w:t>
            </w:r>
          </w:p>
        </w:tc>
      </w:tr>
      <w:tr w:rsidR="00D00CAC" w:rsidRPr="00CE006A" w:rsidTr="0059417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34.84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35.67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30.9481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43.3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41.38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32.5350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25.1055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56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57.05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54.26</w:t>
            </w:r>
          </w:p>
        </w:tc>
        <w:tc>
          <w:tcPr>
            <w:tcW w:w="155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34.9109</w:t>
            </w:r>
          </w:p>
        </w:tc>
      </w:tr>
    </w:tbl>
    <w:p w:rsidR="00D00CAC" w:rsidRPr="00CE006A" w:rsidRDefault="00D00CAC" w:rsidP="00D00CAC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:rsidR="00D00CAC" w:rsidRPr="00CE006A" w:rsidRDefault="00D00CAC" w:rsidP="00D00CAC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:rsidR="00D00CAC" w:rsidRPr="00CE006A" w:rsidRDefault="00D00CAC" w:rsidP="00D00CAC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:rsidR="00D00CAC" w:rsidRDefault="00D00CAC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br w:type="page"/>
      </w:r>
    </w:p>
    <w:p w:rsidR="00D00CAC" w:rsidRPr="00CE006A" w:rsidRDefault="00D00CAC" w:rsidP="00D00CAC">
      <w:pPr>
        <w:jc w:val="center"/>
        <w:rPr>
          <w:rFonts w:asciiTheme="majorBidi" w:hAnsiTheme="majorBidi" w:cstheme="majorBidi"/>
          <w:sz w:val="18"/>
          <w:szCs w:val="18"/>
        </w:rPr>
      </w:pPr>
      <w:r w:rsidRPr="00CE006A">
        <w:rPr>
          <w:rFonts w:asciiTheme="majorBidi" w:hAnsiTheme="majorBidi" w:cstheme="majorBidi"/>
          <w:sz w:val="18"/>
          <w:szCs w:val="18"/>
          <w:lang w:bidi="fa-IR"/>
        </w:rPr>
        <w:lastRenderedPageBreak/>
        <w:t xml:space="preserve">Table 3 The runs of the Taguchi design experiment and the outcomes in </w:t>
      </w:r>
      <w:r w:rsidRPr="00CE006A">
        <w:rPr>
          <w:rFonts w:asciiTheme="majorBidi" w:hAnsiTheme="majorBidi" w:cstheme="majorBidi"/>
          <w:i/>
          <w:iCs/>
          <w:sz w:val="18"/>
          <w:szCs w:val="18"/>
          <w:lang w:bidi="fa-IR"/>
        </w:rPr>
        <w:t>TOC</w:t>
      </w:r>
      <w:r w:rsidRPr="00CE006A">
        <w:rPr>
          <w:rFonts w:asciiTheme="majorBidi" w:hAnsiTheme="majorBidi" w:cstheme="majorBidi"/>
          <w:sz w:val="18"/>
          <w:szCs w:val="18"/>
          <w:lang w:bidi="fa-IR"/>
        </w:rPr>
        <w:t xml:space="preserve"> are referred to by S/N values</w:t>
      </w:r>
    </w:p>
    <w:tbl>
      <w:tblPr>
        <w:tblStyle w:val="LightShading-Accent1"/>
        <w:tblpPr w:leftFromText="180" w:rightFromText="180" w:vertAnchor="text" w:horzAnchor="margin" w:tblpXSpec="right" w:tblpY="81"/>
        <w:tblW w:w="9747" w:type="dxa"/>
        <w:tblLook w:val="04A0" w:firstRow="1" w:lastRow="0" w:firstColumn="1" w:lastColumn="0" w:noHBand="0" w:noVBand="1"/>
      </w:tblPr>
      <w:tblGrid>
        <w:gridCol w:w="598"/>
        <w:gridCol w:w="461"/>
        <w:gridCol w:w="910"/>
        <w:gridCol w:w="893"/>
        <w:gridCol w:w="794"/>
        <w:gridCol w:w="693"/>
        <w:gridCol w:w="810"/>
        <w:gridCol w:w="849"/>
        <w:gridCol w:w="1243"/>
        <w:gridCol w:w="1267"/>
        <w:gridCol w:w="1229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Row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pH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T(minute)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 (bar)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Q(m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/h)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 (m)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  <w:t xml:space="preserve">3 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(g/h)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(g/l)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EF1(TOC)%</w:t>
            </w:r>
          </w:p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EF2(TOC)%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S/N(TOC)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20.5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21.5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26.4444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32.5678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67.5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66.1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36.4955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30.62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30.0485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79.5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38.0889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34.4032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49.8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51.19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34.0658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29.8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29.3669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71.9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70.52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37.0496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28.4649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46.2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47.4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33.4049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72.65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70.75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37.1104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24.7358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64.33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65.72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36.2583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31.4806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31.4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29.7428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9.3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18.9878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33.9794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33.8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30.4489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53.25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54.52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34.6318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37.8974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3.15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9.53879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51.05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49.34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34.0141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26.8485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24.2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25.75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27.9240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9.5424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46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43.7</w:t>
            </w:r>
          </w:p>
        </w:tc>
        <w:tc>
          <w:tcPr>
            <w:tcW w:w="126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45.5</w:t>
            </w:r>
          </w:p>
        </w:tc>
        <w:tc>
          <w:tcPr>
            <w:tcW w:w="122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32.9867</w:t>
            </w:r>
          </w:p>
        </w:tc>
      </w:tr>
    </w:tbl>
    <w:p w:rsidR="00D00CAC" w:rsidRPr="00CE006A" w:rsidRDefault="00D00CAC" w:rsidP="00D00CAC">
      <w:pPr>
        <w:rPr>
          <w:rFonts w:asciiTheme="majorBidi" w:hAnsiTheme="majorBidi" w:cstheme="majorBidi"/>
          <w:sz w:val="20"/>
          <w:szCs w:val="20"/>
          <w:lang w:bidi="fa-IR"/>
        </w:rPr>
      </w:pPr>
    </w:p>
    <w:p w:rsidR="00D00CAC" w:rsidRDefault="00D00CAC">
      <w:pPr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br w:type="page"/>
      </w:r>
    </w:p>
    <w:p w:rsidR="00D00CAC" w:rsidRPr="00CE006A" w:rsidRDefault="00D00CAC" w:rsidP="00D00CAC">
      <w:pPr>
        <w:jc w:val="center"/>
        <w:rPr>
          <w:rFonts w:asciiTheme="majorBidi" w:hAnsiTheme="majorBidi" w:cstheme="majorBidi"/>
          <w:color w:val="000000"/>
          <w:sz w:val="18"/>
          <w:szCs w:val="18"/>
        </w:rPr>
      </w:pPr>
      <w:r w:rsidRPr="00CE006A">
        <w:rPr>
          <w:rFonts w:asciiTheme="majorBidi" w:hAnsiTheme="majorBidi" w:cstheme="majorBidi"/>
          <w:color w:val="000000"/>
          <w:sz w:val="18"/>
          <w:szCs w:val="18"/>
        </w:rPr>
        <w:lastRenderedPageBreak/>
        <w:t xml:space="preserve">Table 4 Results of the ANOM analysis to determine the best conditions for </w:t>
      </w:r>
      <w:r w:rsidRPr="00CE006A">
        <w:rPr>
          <w:rFonts w:asciiTheme="majorBidi" w:hAnsiTheme="majorBidi" w:cstheme="majorBidi"/>
          <w:i/>
          <w:iCs/>
          <w:color w:val="000000"/>
          <w:sz w:val="18"/>
          <w:szCs w:val="18"/>
        </w:rPr>
        <w:t>chlorophyll a</w:t>
      </w:r>
      <w:r w:rsidRPr="00CE006A">
        <w:rPr>
          <w:rFonts w:asciiTheme="majorBidi" w:hAnsiTheme="majorBidi" w:cstheme="majorBidi"/>
          <w:color w:val="000000"/>
          <w:sz w:val="18"/>
          <w:szCs w:val="18"/>
        </w:rPr>
        <w:t>.</w:t>
      </w:r>
    </w:p>
    <w:tbl>
      <w:tblPr>
        <w:tblStyle w:val="LightShading-Accent13"/>
        <w:tblpPr w:leftFromText="180" w:rightFromText="180" w:vertAnchor="page" w:horzAnchor="margin" w:tblpY="1892"/>
        <w:tblW w:w="0" w:type="auto"/>
        <w:tblLook w:val="04A0" w:firstRow="1" w:lastRow="0" w:firstColumn="1" w:lastColumn="0" w:noHBand="0" w:noVBand="1"/>
      </w:tblPr>
      <w:tblGrid>
        <w:gridCol w:w="1371"/>
        <w:gridCol w:w="914"/>
        <w:gridCol w:w="748"/>
        <w:gridCol w:w="747"/>
        <w:gridCol w:w="749"/>
        <w:gridCol w:w="749"/>
        <w:gridCol w:w="747"/>
        <w:gridCol w:w="732"/>
        <w:gridCol w:w="754"/>
        <w:gridCol w:w="749"/>
        <w:gridCol w:w="983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Factor/Level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j=1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j=4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j=5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j=6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j=7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J=8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j=9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M(Level</w:t>
            </w:r>
          </w:p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Factor)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pH(1)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32.85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32.71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32.70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35.97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pH(2)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34.90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30.92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38.43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34.3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24.75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36.22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30.94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34.16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pH(3)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33.64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Time(1)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32.85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32.71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24.75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32.63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Time(2)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38.43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36.22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33.70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34.63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Time(3)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34.30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30.94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36.52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Pressure(1)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30.94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32.85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33.70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34.30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32.06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Pressure(2)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24.75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34.41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Pressure(3)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38.43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37.31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 (1)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32.70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32.71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32.85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36.22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35.88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 (2)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30.94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34.3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34.60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35.12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 (3)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24.75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32.77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Distance(1)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32.85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36.61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Distance(2)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32.71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34.63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Distance(3)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32.70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30.94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24.75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32.54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32.85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36.22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30.94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24.75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33.28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32.71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34.70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34.3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30.92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35.8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32.85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36.12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34.91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32.53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25.10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38.43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30.92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33.74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36.2261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30.94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24.75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32.71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36.38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38.81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38.82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37.62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33.70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34.44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91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36.29</w:t>
            </w:r>
          </w:p>
        </w:tc>
        <w:tc>
          <w:tcPr>
            <w:tcW w:w="748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34.6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47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34.90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32.70</w:t>
            </w:r>
          </w:p>
        </w:tc>
        <w:tc>
          <w:tcPr>
            <w:tcW w:w="75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36.59</w:t>
            </w:r>
          </w:p>
        </w:tc>
        <w:tc>
          <w:tcPr>
            <w:tcW w:w="74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39.07</w:t>
            </w:r>
          </w:p>
        </w:tc>
        <w:tc>
          <w:tcPr>
            <w:tcW w:w="98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35.59</w:t>
            </w:r>
          </w:p>
        </w:tc>
      </w:tr>
    </w:tbl>
    <w:p w:rsidR="00D00CAC" w:rsidRPr="00CE006A" w:rsidRDefault="00D00CAC" w:rsidP="00D00CAC">
      <w:pPr>
        <w:rPr>
          <w:rFonts w:asciiTheme="majorBidi" w:hAnsiTheme="majorBidi" w:cstheme="majorBidi"/>
          <w:color w:val="000000"/>
          <w:sz w:val="20"/>
          <w:szCs w:val="20"/>
        </w:rPr>
      </w:pPr>
    </w:p>
    <w:tbl>
      <w:tblPr>
        <w:tblStyle w:val="LightShading-Accent14"/>
        <w:tblpPr w:leftFromText="180" w:rightFromText="180" w:vertAnchor="page" w:horzAnchor="margin" w:tblpY="7890"/>
        <w:tblW w:w="0" w:type="auto"/>
        <w:tblLook w:val="04A0" w:firstRow="1" w:lastRow="0" w:firstColumn="1" w:lastColumn="0" w:noHBand="0" w:noVBand="1"/>
      </w:tblPr>
      <w:tblGrid>
        <w:gridCol w:w="1415"/>
        <w:gridCol w:w="941"/>
        <w:gridCol w:w="731"/>
        <w:gridCol w:w="736"/>
        <w:gridCol w:w="736"/>
        <w:gridCol w:w="736"/>
        <w:gridCol w:w="736"/>
        <w:gridCol w:w="730"/>
        <w:gridCol w:w="739"/>
        <w:gridCol w:w="732"/>
        <w:gridCol w:w="1011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Factor/Level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j=1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j=2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j=3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j=4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j=6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j=7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j=9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M(Level</w:t>
            </w:r>
          </w:p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Factor)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PH(1)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34.56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21.21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31.68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36.09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28.82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PH(2)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31.95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13.97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27.08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30.75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17.38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25.19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PH(3)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30.42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21.43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23.80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30.88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20.25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23.56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Time(1)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21.21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13.97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30.42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20.25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20.71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Time(2)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31.68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30.75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21.43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26.08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Time(3)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34.56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36.09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31.95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27.08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34.51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30.88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30.77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Pressure(1)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21.21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21.43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31.95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27.08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17.38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20.24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Pressure(2)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13.97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31.68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34.51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30.88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26.05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Pressure(3)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30.42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23.80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30.75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34.56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36.09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31.28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 (1)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21.21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30.88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29.39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36.31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30.75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28.77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 (2)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31.9539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27.08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31.68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30.42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20.25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26.83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 (3)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21.43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13.97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34.56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36.09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21.95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Distance(1)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31.95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30.42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21.43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34.56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29.02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Distance(2)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21.2140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30.88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27.08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13.97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35.08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25.34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Distance(3)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30.75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31.68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20.25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36.09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23.21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34.56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30.88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30.75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22.81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36.31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31.95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21.21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29.39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20.25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26.58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34.51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30.42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21.43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27.08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13.97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31.68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36.09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28.18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34.56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29.39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20.25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34.18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27.08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13.97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23.95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30.75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17.38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9.54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21.21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34.51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30.42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21.43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25.60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94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30.88</w:t>
            </w:r>
          </w:p>
        </w:tc>
        <w:tc>
          <w:tcPr>
            <w:tcW w:w="73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23.8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36.31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31.95</w:t>
            </w:r>
          </w:p>
        </w:tc>
        <w:tc>
          <w:tcPr>
            <w:tcW w:w="736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730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3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31.68</w:t>
            </w:r>
          </w:p>
        </w:tc>
        <w:tc>
          <w:tcPr>
            <w:tcW w:w="73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36.09</w:t>
            </w:r>
          </w:p>
        </w:tc>
        <w:tc>
          <w:tcPr>
            <w:tcW w:w="1011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28.03</w:t>
            </w:r>
          </w:p>
        </w:tc>
      </w:tr>
    </w:tbl>
    <w:p w:rsidR="00D00CAC" w:rsidRPr="00CE006A" w:rsidRDefault="00D00CAC" w:rsidP="00D00CAC">
      <w:pPr>
        <w:rPr>
          <w:rFonts w:asciiTheme="majorBidi" w:hAnsiTheme="majorBidi" w:cstheme="majorBidi"/>
          <w:sz w:val="20"/>
          <w:szCs w:val="20"/>
          <w:lang w:bidi="fa-IR"/>
        </w:rPr>
      </w:pPr>
      <w:r w:rsidRPr="00CE006A">
        <w:rPr>
          <w:rFonts w:asciiTheme="majorBidi" w:hAnsiTheme="majorBidi" w:cstheme="majorBidi"/>
          <w:color w:val="000000"/>
          <w:sz w:val="18"/>
          <w:szCs w:val="18"/>
        </w:rPr>
        <w:t xml:space="preserve"> Table 5 Results of the ANOM analysis to determine the</w:t>
      </w:r>
      <w:r w:rsidRPr="00D00CAC">
        <w:t xml:space="preserve"> </w:t>
      </w:r>
      <w:r w:rsidRPr="00D00CAC">
        <w:rPr>
          <w:rFonts w:asciiTheme="majorBidi" w:hAnsiTheme="majorBidi" w:cstheme="majorBidi"/>
          <w:color w:val="000000"/>
          <w:sz w:val="18"/>
          <w:szCs w:val="18"/>
        </w:rPr>
        <w:t>best conditions TOC</w:t>
      </w:r>
    </w:p>
    <w:p w:rsidR="00D00CAC" w:rsidRPr="00CE006A" w:rsidRDefault="00D00CAC" w:rsidP="00D00CAC">
      <w:pPr>
        <w:rPr>
          <w:rFonts w:asciiTheme="majorBidi" w:hAnsiTheme="majorBidi" w:cstheme="majorBidi"/>
          <w:sz w:val="20"/>
          <w:szCs w:val="20"/>
          <w:lang w:bidi="fa-IR"/>
        </w:rPr>
      </w:pPr>
    </w:p>
    <w:p w:rsidR="00D00CAC" w:rsidRPr="00CE006A" w:rsidRDefault="00D00CAC" w:rsidP="00D00CAC">
      <w:pPr>
        <w:rPr>
          <w:rFonts w:asciiTheme="majorBidi" w:hAnsiTheme="majorBidi" w:cstheme="majorBidi"/>
          <w:sz w:val="20"/>
          <w:szCs w:val="20"/>
          <w:lang w:bidi="fa-IR"/>
        </w:rPr>
      </w:pPr>
    </w:p>
    <w:p w:rsidR="00D00CAC" w:rsidRPr="00CE006A" w:rsidRDefault="00D00CAC" w:rsidP="00D00CAC">
      <w:pPr>
        <w:rPr>
          <w:rFonts w:asciiTheme="majorBidi" w:hAnsiTheme="majorBidi" w:cstheme="majorBidi"/>
          <w:color w:val="000000"/>
          <w:sz w:val="20"/>
          <w:szCs w:val="20"/>
        </w:rPr>
      </w:pPr>
      <w:r w:rsidRPr="00CE006A">
        <w:rPr>
          <w:rFonts w:asciiTheme="majorBidi" w:hAnsiTheme="majorBidi" w:cstheme="majorBidi"/>
          <w:color w:val="000000"/>
          <w:sz w:val="20"/>
          <w:szCs w:val="20"/>
        </w:rPr>
        <w:br w:type="page"/>
      </w:r>
    </w:p>
    <w:p w:rsidR="00D00CAC" w:rsidRPr="00CE006A" w:rsidRDefault="00D00CAC" w:rsidP="00D00CAC">
      <w:pPr>
        <w:tabs>
          <w:tab w:val="left" w:pos="4179"/>
        </w:tabs>
        <w:jc w:val="center"/>
        <w:rPr>
          <w:rFonts w:asciiTheme="majorBidi" w:hAnsiTheme="majorBidi" w:cstheme="majorBidi"/>
          <w:sz w:val="20"/>
          <w:szCs w:val="20"/>
        </w:rPr>
      </w:pPr>
      <w:r w:rsidRPr="00CE006A">
        <w:rPr>
          <w:rFonts w:asciiTheme="majorBidi" w:hAnsiTheme="majorBidi" w:cstheme="majorBidi"/>
          <w:b/>
          <w:bCs/>
          <w:sz w:val="18"/>
          <w:szCs w:val="18"/>
        </w:rPr>
        <w:lastRenderedPageBreak/>
        <w:t>Table 6</w:t>
      </w:r>
      <w:r w:rsidRPr="00CE006A">
        <w:rPr>
          <w:rFonts w:asciiTheme="majorBidi" w:hAnsiTheme="majorBidi" w:cstheme="majorBidi"/>
          <w:sz w:val="18"/>
          <w:szCs w:val="18"/>
        </w:rPr>
        <w:t xml:space="preserve">: The optimum conditions for </w:t>
      </w:r>
      <w:r w:rsidRPr="00CE006A">
        <w:rPr>
          <w:rFonts w:asciiTheme="majorBidi" w:hAnsiTheme="majorBidi" w:cstheme="majorBidi"/>
          <w:i/>
          <w:iCs/>
          <w:sz w:val="18"/>
          <w:szCs w:val="18"/>
        </w:rPr>
        <w:t>chlorophyll a</w:t>
      </w:r>
      <w:r w:rsidRPr="00CE006A">
        <w:rPr>
          <w:rFonts w:asciiTheme="majorBidi" w:hAnsiTheme="majorBidi" w:cstheme="majorBidi"/>
          <w:sz w:val="18"/>
          <w:szCs w:val="18"/>
        </w:rPr>
        <w:t xml:space="preserve"> and </w:t>
      </w:r>
      <w:r w:rsidRPr="00CE006A">
        <w:rPr>
          <w:rFonts w:asciiTheme="majorBidi" w:hAnsiTheme="majorBidi" w:cstheme="majorBidi"/>
          <w:i/>
          <w:iCs/>
          <w:sz w:val="18"/>
          <w:szCs w:val="18"/>
        </w:rPr>
        <w:t>TOC</w:t>
      </w:r>
      <w:r w:rsidRPr="00CE006A">
        <w:rPr>
          <w:rFonts w:asciiTheme="majorBidi" w:hAnsiTheme="majorBidi" w:cstheme="majorBidi"/>
          <w:sz w:val="18"/>
          <w:szCs w:val="18"/>
        </w:rPr>
        <w:t xml:space="preserve"> removal</w:t>
      </w:r>
      <w:r w:rsidRPr="00CE006A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LightShading-Accent15"/>
        <w:tblW w:w="10461" w:type="dxa"/>
        <w:jc w:val="center"/>
        <w:tblInd w:w="-551" w:type="dxa"/>
        <w:tblLook w:val="04A0" w:firstRow="1" w:lastRow="0" w:firstColumn="1" w:lastColumn="0" w:noHBand="0" w:noVBand="1"/>
      </w:tblPr>
      <w:tblGrid>
        <w:gridCol w:w="2348"/>
        <w:gridCol w:w="336"/>
        <w:gridCol w:w="510"/>
        <w:gridCol w:w="716"/>
        <w:gridCol w:w="1035"/>
        <w:gridCol w:w="702"/>
        <w:gridCol w:w="1023"/>
        <w:gridCol w:w="571"/>
        <w:gridCol w:w="713"/>
        <w:gridCol w:w="653"/>
        <w:gridCol w:w="711"/>
        <w:gridCol w:w="711"/>
        <w:gridCol w:w="432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</w:tcPr>
          <w:p w:rsidR="00D00CAC" w:rsidRPr="00CE006A" w:rsidRDefault="00D00CAC" w:rsidP="00594179">
            <w:pPr>
              <w:tabs>
                <w:tab w:val="left" w:pos="4179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Parameters</w:t>
            </w:r>
          </w:p>
        </w:tc>
        <w:tc>
          <w:tcPr>
            <w:tcW w:w="33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71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1035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</w:t>
            </w:r>
          </w:p>
        </w:tc>
        <w:tc>
          <w:tcPr>
            <w:tcW w:w="70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</w:t>
            </w:r>
          </w:p>
        </w:tc>
        <w:tc>
          <w:tcPr>
            <w:tcW w:w="102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</w:t>
            </w:r>
          </w:p>
        </w:tc>
        <w:tc>
          <w:tcPr>
            <w:tcW w:w="57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1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5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EF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EF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S/N</w:t>
            </w:r>
          </w:p>
        </w:tc>
        <w:tc>
          <w:tcPr>
            <w:tcW w:w="43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</w:tcPr>
          <w:p w:rsidR="00D00CAC" w:rsidRPr="00CE006A" w:rsidRDefault="00D00CAC" w:rsidP="00594179">
            <w:pPr>
              <w:tabs>
                <w:tab w:val="left" w:pos="4179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Test 5 for chlorophyll a removal </w:t>
            </w:r>
          </w:p>
        </w:tc>
        <w:tc>
          <w:tcPr>
            <w:tcW w:w="33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1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35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2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7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1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5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98.61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39.85</w:t>
            </w:r>
          </w:p>
        </w:tc>
        <w:tc>
          <w:tcPr>
            <w:tcW w:w="43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</w:tcPr>
          <w:p w:rsidR="00D00CAC" w:rsidRPr="00CE006A" w:rsidRDefault="00D00CAC" w:rsidP="00594179">
            <w:pPr>
              <w:tabs>
                <w:tab w:val="left" w:pos="4179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Optimization condition for chlorophyll a removal</w:t>
            </w:r>
          </w:p>
        </w:tc>
        <w:tc>
          <w:tcPr>
            <w:tcW w:w="33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1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035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2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7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1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5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43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</w:tcPr>
          <w:p w:rsidR="00D00CAC" w:rsidRPr="00CE006A" w:rsidRDefault="00D00CAC" w:rsidP="00594179">
            <w:pPr>
              <w:tabs>
                <w:tab w:val="left" w:pos="4179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Test 5 for TOC removal</w:t>
            </w:r>
          </w:p>
        </w:tc>
        <w:tc>
          <w:tcPr>
            <w:tcW w:w="33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1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35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2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7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1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5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79.5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38.08</w:t>
            </w:r>
          </w:p>
        </w:tc>
        <w:tc>
          <w:tcPr>
            <w:tcW w:w="43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</w:tcPr>
          <w:p w:rsidR="00D00CAC" w:rsidRPr="00CE006A" w:rsidRDefault="00D00CAC" w:rsidP="00594179">
            <w:pPr>
              <w:tabs>
                <w:tab w:val="left" w:pos="4179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Optimization condition for TOC removal</w:t>
            </w:r>
          </w:p>
        </w:tc>
        <w:tc>
          <w:tcPr>
            <w:tcW w:w="33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16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035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2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7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1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53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432" w:type="dxa"/>
          </w:tcPr>
          <w:p w:rsidR="00D00CAC" w:rsidRPr="00CE006A" w:rsidRDefault="00D00CAC" w:rsidP="00594179">
            <w:pPr>
              <w:tabs>
                <w:tab w:val="left" w:pos="41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:rsidR="00D00CAC" w:rsidRDefault="00D00CAC" w:rsidP="00D00CAC">
      <w:pPr>
        <w:jc w:val="center"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D00CAC" w:rsidRPr="00CE006A" w:rsidRDefault="00D00CAC" w:rsidP="00D00CAC">
      <w:pPr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CE006A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Table 7.</w:t>
      </w:r>
      <w:r w:rsidRPr="00CE006A">
        <w:rPr>
          <w:color w:val="000000" w:themeColor="text1"/>
          <w:sz w:val="20"/>
          <w:szCs w:val="20"/>
        </w:rPr>
        <w:t xml:space="preserve"> </w:t>
      </w:r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The mean of the measurement results for a particular factor at the </w:t>
      </w:r>
      <w:proofErr w:type="spellStart"/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>k</w:t>
      </w:r>
      <w:r w:rsidRPr="00CE006A">
        <w:rPr>
          <w:rFonts w:asciiTheme="majorBidi" w:hAnsiTheme="majorBidi" w:cstheme="majorBidi"/>
          <w:color w:val="000000" w:themeColor="text1"/>
          <w:sz w:val="18"/>
          <w:szCs w:val="18"/>
          <w:vertAlign w:val="subscript"/>
        </w:rPr>
        <w:t>th</w:t>
      </w:r>
      <w:proofErr w:type="spellEnd"/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level and the mean of the total RE of </w:t>
      </w:r>
      <w:r w:rsidRPr="00CE006A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chlorophyll a</w:t>
      </w:r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>.</w:t>
      </w:r>
    </w:p>
    <w:tbl>
      <w:tblPr>
        <w:tblStyle w:val="LightShading-Accent1"/>
        <w:tblW w:w="10126" w:type="dxa"/>
        <w:tblLayout w:type="fixed"/>
        <w:tblLook w:val="04A0" w:firstRow="1" w:lastRow="0" w:firstColumn="1" w:lastColumn="0" w:noHBand="0" w:noVBand="1"/>
      </w:tblPr>
      <w:tblGrid>
        <w:gridCol w:w="1337"/>
        <w:gridCol w:w="709"/>
        <w:gridCol w:w="992"/>
        <w:gridCol w:w="992"/>
        <w:gridCol w:w="1134"/>
        <w:gridCol w:w="993"/>
        <w:gridCol w:w="1134"/>
        <w:gridCol w:w="992"/>
        <w:gridCol w:w="1134"/>
        <w:gridCol w:w="709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Parameter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Level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pH</w:t>
            </w:r>
            <w:proofErr w:type="spellEnd"/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Time</w:t>
            </w:r>
            <w:proofErr w:type="spellEnd"/>
          </w:p>
        </w:tc>
        <w:tc>
          <w:tcPr>
            <w:tcW w:w="113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Prssure</w:t>
            </w:r>
            <w:proofErr w:type="spellEnd"/>
          </w:p>
        </w:tc>
        <w:tc>
          <w:tcPr>
            <w:tcW w:w="99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Flow</w:t>
            </w:r>
            <w:proofErr w:type="spellEnd"/>
          </w:p>
        </w:tc>
        <w:tc>
          <w:tcPr>
            <w:tcW w:w="113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Distance</w:t>
            </w:r>
            <w:proofErr w:type="spellEnd"/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H2O2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T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Chlorophyll a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65.45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45.61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42.62</w:t>
            </w:r>
          </w:p>
        </w:tc>
        <w:tc>
          <w:tcPr>
            <w:tcW w:w="9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65.14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50.8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53.18</w:t>
            </w:r>
          </w:p>
        </w:tc>
        <w:tc>
          <w:tcPr>
            <w:tcW w:w="709" w:type="dxa"/>
            <w:vMerge w:val="restart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58.45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57.07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60.04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57.09</w:t>
            </w:r>
          </w:p>
        </w:tc>
        <w:tc>
          <w:tcPr>
            <w:tcW w:w="9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58.62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57.2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59.78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58.39</w:t>
            </w:r>
          </w:p>
        </w:tc>
        <w:tc>
          <w:tcPr>
            <w:tcW w:w="709" w:type="dxa"/>
            <w:vMerge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52.85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69.72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75.65</w:t>
            </w:r>
          </w:p>
        </w:tc>
        <w:tc>
          <w:tcPr>
            <w:tcW w:w="9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51.61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48.21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64.79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E006A">
              <w:rPr>
                <w:color w:val="000000" w:themeColor="text1"/>
                <w:sz w:val="18"/>
                <w:szCs w:val="18"/>
              </w:rPr>
              <w:t>63.79</w:t>
            </w:r>
          </w:p>
        </w:tc>
        <w:tc>
          <w:tcPr>
            <w:tcW w:w="709" w:type="dxa"/>
            <w:vMerge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:rsidR="00D00CAC" w:rsidRPr="00CE006A" w:rsidRDefault="00D00CAC" w:rsidP="00D00CAC">
      <w:pPr>
        <w:tabs>
          <w:tab w:val="left" w:pos="2267"/>
        </w:tabs>
        <w:jc w:val="center"/>
        <w:rPr>
          <w:rFonts w:asciiTheme="majorBidi" w:hAnsiTheme="majorBidi" w:cstheme="majorBidi"/>
          <w:sz w:val="20"/>
          <w:szCs w:val="20"/>
        </w:rPr>
      </w:pPr>
    </w:p>
    <w:p w:rsidR="00D00CAC" w:rsidRPr="00CE006A" w:rsidRDefault="00D00CAC" w:rsidP="00D00CAC">
      <w:pPr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CE006A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Table 8.</w:t>
      </w:r>
      <w:r w:rsidRPr="00CE006A">
        <w:rPr>
          <w:color w:val="000000" w:themeColor="text1"/>
          <w:sz w:val="20"/>
          <w:szCs w:val="20"/>
        </w:rPr>
        <w:t xml:space="preserve"> </w:t>
      </w:r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The mean of the measurement results for a particular factor at the </w:t>
      </w:r>
      <w:proofErr w:type="spellStart"/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>kth</w:t>
      </w:r>
      <w:proofErr w:type="spellEnd"/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level and the mean of the total RE of </w:t>
      </w:r>
      <w:r w:rsidRPr="00CE006A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TOC</w:t>
      </w:r>
    </w:p>
    <w:tbl>
      <w:tblPr>
        <w:tblStyle w:val="LightShading-Accent1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992"/>
        <w:gridCol w:w="992"/>
        <w:gridCol w:w="1134"/>
        <w:gridCol w:w="993"/>
        <w:gridCol w:w="1134"/>
        <w:gridCol w:w="992"/>
        <w:gridCol w:w="1134"/>
        <w:gridCol w:w="709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Parameter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Level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pH</w:t>
            </w:r>
            <w:proofErr w:type="spellEnd"/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Time</w:t>
            </w:r>
            <w:proofErr w:type="spellEnd"/>
          </w:p>
        </w:tc>
        <w:tc>
          <w:tcPr>
            <w:tcW w:w="113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Prssure</w:t>
            </w:r>
            <w:proofErr w:type="spellEnd"/>
          </w:p>
        </w:tc>
        <w:tc>
          <w:tcPr>
            <w:tcW w:w="993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Flow</w:t>
            </w:r>
            <w:proofErr w:type="spellEnd"/>
          </w:p>
        </w:tc>
        <w:tc>
          <w:tcPr>
            <w:tcW w:w="113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proofErr w:type="spellStart"/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Distance</w:t>
            </w:r>
            <w:proofErr w:type="spellEnd"/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PRE 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k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T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TOC</w:t>
            </w: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26.55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26.01</w:t>
            </w:r>
          </w:p>
        </w:tc>
        <w:tc>
          <w:tcPr>
            <w:tcW w:w="9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49.08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49.55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32.78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35.87</w:t>
            </w:r>
          </w:p>
        </w:tc>
        <w:tc>
          <w:tcPr>
            <w:tcW w:w="709" w:type="dxa"/>
            <w:vMerge w:val="restart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41.28</w:t>
            </w:r>
          </w:p>
        </w:tc>
      </w:tr>
      <w:tr w:rsidR="00D00CAC" w:rsidRPr="00CE006A" w:rsidTr="00594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39.94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42.21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40.11</w:t>
            </w:r>
          </w:p>
        </w:tc>
        <w:tc>
          <w:tcPr>
            <w:tcW w:w="993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40.11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39.37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41.25</w:t>
            </w:r>
          </w:p>
        </w:tc>
        <w:tc>
          <w:tcPr>
            <w:tcW w:w="709" w:type="dxa"/>
            <w:vMerge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D00CAC" w:rsidRPr="00CE006A" w:rsidRDefault="00D00CAC" w:rsidP="00594179">
            <w:pPr>
              <w:tabs>
                <w:tab w:val="left" w:pos="1190"/>
              </w:tabs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35.02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54.97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57.61</w:t>
            </w:r>
          </w:p>
        </w:tc>
        <w:tc>
          <w:tcPr>
            <w:tcW w:w="993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34.48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34.82</w:t>
            </w:r>
          </w:p>
        </w:tc>
        <w:tc>
          <w:tcPr>
            <w:tcW w:w="992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48.5</w:t>
            </w:r>
          </w:p>
        </w:tc>
        <w:tc>
          <w:tcPr>
            <w:tcW w:w="1134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46.65</w:t>
            </w:r>
          </w:p>
        </w:tc>
        <w:tc>
          <w:tcPr>
            <w:tcW w:w="709" w:type="dxa"/>
            <w:vMerge/>
          </w:tcPr>
          <w:p w:rsidR="00D00CAC" w:rsidRPr="00CE006A" w:rsidRDefault="00D00CAC" w:rsidP="00594179">
            <w:pPr>
              <w:tabs>
                <w:tab w:val="left" w:pos="1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:rsidR="00D00CAC" w:rsidRPr="00CE006A" w:rsidRDefault="00D00CAC" w:rsidP="00D00CAC">
      <w:pPr>
        <w:rPr>
          <w:rFonts w:asciiTheme="majorBidi" w:hAnsiTheme="majorBidi" w:cstheme="majorBidi"/>
        </w:rPr>
      </w:pPr>
    </w:p>
    <w:p w:rsidR="00D00CAC" w:rsidRPr="00CE006A" w:rsidRDefault="00D00CAC" w:rsidP="00D00CAC">
      <w:pPr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CE006A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Table 9. </w:t>
      </w:r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Determining the percentage contribution of each factor in the removal of </w:t>
      </w:r>
      <w:r w:rsidRPr="00CE006A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Chlorophyll a</w:t>
      </w:r>
      <w:r w:rsidRPr="00CE006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and </w:t>
      </w:r>
      <w:r w:rsidRPr="00CE006A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TOC</w:t>
      </w:r>
    </w:p>
    <w:tbl>
      <w:tblPr>
        <w:tblStyle w:val="LightShading-Accent5"/>
        <w:tblW w:w="0" w:type="auto"/>
        <w:jc w:val="center"/>
        <w:tblLook w:val="04A0" w:firstRow="1" w:lastRow="0" w:firstColumn="1" w:lastColumn="0" w:noHBand="0" w:noVBand="1"/>
      </w:tblPr>
      <w:tblGrid>
        <w:gridCol w:w="3948"/>
        <w:gridCol w:w="918"/>
        <w:gridCol w:w="890"/>
        <w:gridCol w:w="936"/>
        <w:gridCol w:w="1024"/>
        <w:gridCol w:w="815"/>
        <w:gridCol w:w="712"/>
      </w:tblGrid>
      <w:tr w:rsidR="00D00CAC" w:rsidRPr="00CE006A" w:rsidTr="005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Pollutants</w:t>
            </w: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Factor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DOF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SS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1024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SS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T</w:t>
            </w: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RF%</w:t>
            </w:r>
          </w:p>
        </w:tc>
        <w:tc>
          <w:tcPr>
            <w:tcW w:w="712" w:type="dxa"/>
          </w:tcPr>
          <w:p w:rsidR="00D00CAC" w:rsidRPr="00CE006A" w:rsidRDefault="00D00CAC" w:rsidP="00594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ER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Chlorophyll a</w:t>
            </w: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1480.68</w:t>
            </w:r>
          </w:p>
        </w:tc>
        <w:tc>
          <w:tcPr>
            <w:tcW w:w="1024" w:type="dxa"/>
            <w:vMerge w:val="restart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25540.22</w:t>
            </w: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5.79</w:t>
            </w:r>
          </w:p>
        </w:tc>
        <w:tc>
          <w:tcPr>
            <w:tcW w:w="712" w:type="dxa"/>
            <w:vMerge w:val="restart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1.29</w:t>
            </w: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5299.25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20.74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9868.86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38.64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1648.16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6.45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4316.71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16.9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1805.5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7.06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1083.2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4.24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TOC</w:t>
            </w: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1810.08</w:t>
            </w:r>
          </w:p>
        </w:tc>
        <w:tc>
          <w:tcPr>
            <w:tcW w:w="1024" w:type="dxa"/>
            <w:vMerge w:val="restart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25400.27</w:t>
            </w: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7.12</w:t>
            </w:r>
          </w:p>
        </w:tc>
        <w:tc>
          <w:tcPr>
            <w:tcW w:w="712" w:type="dxa"/>
            <w:vMerge w:val="restart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2.5</w:t>
            </w: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7294.42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28.71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9021.58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35.5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Flow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1951.92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7.68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Distance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2047.7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8.06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2432.31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9.57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D00CAC" w:rsidRPr="00CE006A" w:rsidTr="005941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</w:tcPr>
          <w:p w:rsidR="00D00CAC" w:rsidRPr="00CE006A" w:rsidRDefault="00D00CAC" w:rsidP="00594179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8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90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1045.76</w:t>
            </w:r>
          </w:p>
        </w:tc>
        <w:tc>
          <w:tcPr>
            <w:tcW w:w="1024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E006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4.11</w:t>
            </w:r>
          </w:p>
        </w:tc>
        <w:tc>
          <w:tcPr>
            <w:tcW w:w="712" w:type="dxa"/>
            <w:vMerge/>
          </w:tcPr>
          <w:p w:rsidR="00D00CAC" w:rsidRPr="00CE006A" w:rsidRDefault="00D00CAC" w:rsidP="0059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:rsidR="00D00CAC" w:rsidRPr="00CE006A" w:rsidRDefault="00D00CAC" w:rsidP="00D00CAC">
      <w:pPr>
        <w:rPr>
          <w:rFonts w:asciiTheme="majorBidi" w:hAnsiTheme="majorBidi" w:cstheme="majorBidi"/>
        </w:rPr>
      </w:pPr>
    </w:p>
    <w:p w:rsidR="00D00CAC" w:rsidRPr="00CE006A" w:rsidRDefault="00D00CAC" w:rsidP="00D00CAC">
      <w:pPr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p w:rsidR="00D00CAC" w:rsidRPr="00D00CAC" w:rsidRDefault="00D00CAC" w:rsidP="00D00CAC">
      <w:pPr>
        <w:tabs>
          <w:tab w:val="left" w:pos="5334"/>
        </w:tabs>
        <w:rPr>
          <w:rFonts w:asciiTheme="majorBidi" w:hAnsiTheme="majorBidi" w:cstheme="majorBidi"/>
          <w:sz w:val="24"/>
          <w:szCs w:val="24"/>
          <w:lang w:bidi="fa-IR"/>
        </w:rPr>
      </w:pPr>
    </w:p>
    <w:sectPr w:rsidR="00D00CAC" w:rsidRPr="00D00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E1"/>
    <w:rsid w:val="00137EC5"/>
    <w:rsid w:val="009F2DE1"/>
    <w:rsid w:val="00A6312E"/>
    <w:rsid w:val="00D0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D00CA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3">
    <w:name w:val="Light Shading - Accent 13"/>
    <w:basedOn w:val="TableNormal"/>
    <w:next w:val="LightShading-Accent1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4">
    <w:name w:val="Light Shading - Accent 14"/>
    <w:basedOn w:val="TableNormal"/>
    <w:next w:val="LightShading-Accent1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5">
    <w:name w:val="Light Shading - Accent 15"/>
    <w:basedOn w:val="TableNormal"/>
    <w:next w:val="LightShading-Accent1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D00CA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3">
    <w:name w:val="Light Shading - Accent 13"/>
    <w:basedOn w:val="TableNormal"/>
    <w:next w:val="LightShading-Accent1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4">
    <w:name w:val="Light Shading - Accent 14"/>
    <w:basedOn w:val="TableNormal"/>
    <w:next w:val="LightShading-Accent1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5">
    <w:name w:val="Light Shading - Accent 15"/>
    <w:basedOn w:val="TableNormal"/>
    <w:next w:val="LightShading-Accent1"/>
    <w:uiPriority w:val="60"/>
    <w:rsid w:val="00D00C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2022-12-10T17:37:00Z</dcterms:created>
  <dcterms:modified xsi:type="dcterms:W3CDTF">2022-12-10T17:48:00Z</dcterms:modified>
</cp:coreProperties>
</file>