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845B0" w14:textId="63FA6869" w:rsidR="000B2596" w:rsidRPr="002745E1" w:rsidRDefault="008B38CE" w:rsidP="00F800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</w:t>
      </w:r>
      <w:r w:rsidR="00C331D9" w:rsidRPr="002745E1">
        <w:rPr>
          <w:rFonts w:ascii="Times New Roman" w:hAnsi="Times New Roman" w:cs="Times New Roman"/>
          <w:sz w:val="24"/>
          <w:szCs w:val="24"/>
        </w:rPr>
        <w:t xml:space="preserve">. Summary of methods used in </w:t>
      </w:r>
      <w:r w:rsidR="00F55E78">
        <w:rPr>
          <w:rFonts w:ascii="Times New Roman" w:hAnsi="Times New Roman" w:cs="Times New Roman"/>
          <w:sz w:val="24"/>
          <w:szCs w:val="24"/>
        </w:rPr>
        <w:t>a</w:t>
      </w:r>
      <w:r w:rsidR="00C331D9"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5B3019">
        <w:rPr>
          <w:rFonts w:ascii="Times New Roman" w:hAnsi="Times New Roman" w:cs="Times New Roman"/>
          <w:sz w:val="24"/>
          <w:szCs w:val="24"/>
        </w:rPr>
        <w:t xml:space="preserve">review </w:t>
      </w:r>
      <w:r w:rsidR="00C331D9" w:rsidRPr="002745E1">
        <w:rPr>
          <w:rFonts w:ascii="Times New Roman" w:hAnsi="Times New Roman" w:cs="Times New Roman"/>
          <w:sz w:val="24"/>
          <w:szCs w:val="24"/>
        </w:rPr>
        <w:t xml:space="preserve">of </w:t>
      </w:r>
      <w:r w:rsidR="000B2596" w:rsidRPr="002745E1">
        <w:rPr>
          <w:rFonts w:ascii="Times New Roman" w:hAnsi="Times New Roman" w:cs="Times New Roman"/>
          <w:sz w:val="24"/>
          <w:szCs w:val="24"/>
        </w:rPr>
        <w:t>living systematic reviews on covid-19</w:t>
      </w:r>
    </w:p>
    <w:p w14:paraId="51BE6185" w14:textId="5C4FF6B4" w:rsidR="00F800DB" w:rsidRPr="002745E1" w:rsidRDefault="00F800DB" w:rsidP="00F800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45E1">
        <w:rPr>
          <w:rFonts w:ascii="Times New Roman" w:hAnsi="Times New Roman" w:cs="Times New Roman"/>
          <w:b/>
          <w:bCs/>
          <w:sz w:val="24"/>
          <w:szCs w:val="24"/>
        </w:rPr>
        <w:t>Information sources and search</w:t>
      </w:r>
    </w:p>
    <w:p w14:paraId="40B57BBD" w14:textId="4A508490" w:rsidR="00D22708" w:rsidRDefault="00F800DB" w:rsidP="00F800DB">
      <w:pPr>
        <w:rPr>
          <w:rFonts w:ascii="Times New Roman" w:hAnsi="Times New Roman" w:cs="Times New Roman"/>
          <w:sz w:val="24"/>
          <w:szCs w:val="24"/>
        </w:rPr>
      </w:pPr>
      <w:r w:rsidRPr="002745E1">
        <w:rPr>
          <w:rFonts w:ascii="Times New Roman" w:hAnsi="Times New Roman" w:cs="Times New Roman"/>
          <w:sz w:val="24"/>
          <w:szCs w:val="24"/>
        </w:rPr>
        <w:t>We searched the</w:t>
      </w:r>
      <w:r w:rsidR="0061192A"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D22708" w:rsidRPr="002745E1">
        <w:rPr>
          <w:rFonts w:ascii="Times New Roman" w:hAnsi="Times New Roman" w:cs="Times New Roman"/>
          <w:sz w:val="24"/>
          <w:szCs w:val="24"/>
        </w:rPr>
        <w:t>World Health Organization COVID-19 Database (</w:t>
      </w:r>
      <w:hyperlink r:id="rId7" w:history="1">
        <w:r w:rsidR="00D22708" w:rsidRPr="002745E1">
          <w:rPr>
            <w:rStyle w:val="Hyperlink"/>
            <w:rFonts w:ascii="Times New Roman" w:hAnsi="Times New Roman" w:cs="Times New Roman"/>
            <w:sz w:val="24"/>
            <w:szCs w:val="24"/>
          </w:rPr>
          <w:t>https://search.bvsalud.org/global-literature-on-novel-coronavirus-2019-ncov/</w:t>
        </w:r>
      </w:hyperlink>
      <w:r w:rsidR="00D22708" w:rsidRPr="002745E1">
        <w:rPr>
          <w:rFonts w:ascii="Times New Roman" w:hAnsi="Times New Roman" w:cs="Times New Roman"/>
          <w:sz w:val="24"/>
          <w:szCs w:val="24"/>
        </w:rPr>
        <w:t xml:space="preserve">) on </w:t>
      </w:r>
      <w:r w:rsidR="00E32370">
        <w:rPr>
          <w:rFonts w:ascii="Times New Roman" w:hAnsi="Times New Roman" w:cs="Times New Roman"/>
          <w:sz w:val="24"/>
          <w:szCs w:val="24"/>
        </w:rPr>
        <w:t>7</w:t>
      </w:r>
      <w:r w:rsidR="00E32370" w:rsidRPr="00A31C7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32370">
        <w:rPr>
          <w:rFonts w:ascii="Times New Roman" w:hAnsi="Times New Roman" w:cs="Times New Roman"/>
          <w:sz w:val="24"/>
          <w:szCs w:val="24"/>
        </w:rPr>
        <w:t xml:space="preserve"> November 2022</w:t>
      </w:r>
      <w:r w:rsidR="00D22708"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B641DC" w:rsidRPr="002745E1">
        <w:rPr>
          <w:rFonts w:ascii="Times New Roman" w:hAnsi="Times New Roman" w:cs="Times New Roman"/>
          <w:sz w:val="24"/>
          <w:szCs w:val="24"/>
        </w:rPr>
        <w:t xml:space="preserve">using the search term ‘living systematic review’. All </w:t>
      </w:r>
      <w:r w:rsidR="00EA7307" w:rsidRPr="002745E1">
        <w:rPr>
          <w:rFonts w:ascii="Times New Roman" w:hAnsi="Times New Roman" w:cs="Times New Roman"/>
          <w:sz w:val="24"/>
          <w:szCs w:val="24"/>
        </w:rPr>
        <w:t>literature in the database is on coronavirus disease</w:t>
      </w:r>
      <w:r w:rsidR="00520087">
        <w:rPr>
          <w:rFonts w:ascii="Times New Roman" w:hAnsi="Times New Roman" w:cs="Times New Roman"/>
          <w:sz w:val="24"/>
          <w:szCs w:val="24"/>
        </w:rPr>
        <w:t xml:space="preserve"> </w:t>
      </w:r>
      <w:r w:rsidR="00547B87">
        <w:rPr>
          <w:rFonts w:ascii="Times New Roman" w:hAnsi="Times New Roman" w:cs="Times New Roman"/>
          <w:sz w:val="24"/>
          <w:szCs w:val="24"/>
        </w:rPr>
        <w:t>20</w:t>
      </w:r>
      <w:r w:rsidR="00520087">
        <w:rPr>
          <w:rFonts w:ascii="Times New Roman" w:hAnsi="Times New Roman" w:cs="Times New Roman"/>
          <w:sz w:val="24"/>
          <w:szCs w:val="24"/>
        </w:rPr>
        <w:t>19</w:t>
      </w:r>
      <w:r w:rsidR="00EA7307" w:rsidRPr="002745E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6087B6" w14:textId="67B6045C" w:rsidR="00F800DB" w:rsidRPr="002745E1" w:rsidRDefault="00F800DB" w:rsidP="00F800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45E1">
        <w:rPr>
          <w:rFonts w:ascii="Times New Roman" w:hAnsi="Times New Roman" w:cs="Times New Roman"/>
          <w:b/>
          <w:bCs/>
          <w:sz w:val="24"/>
          <w:szCs w:val="24"/>
        </w:rPr>
        <w:t>Eligibility criteria</w:t>
      </w:r>
    </w:p>
    <w:p w14:paraId="05CBF548" w14:textId="0F010B9A" w:rsidR="0077234F" w:rsidRPr="002745E1" w:rsidRDefault="0063288A" w:rsidP="00F800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included studies which authors described as a living systematic review anywhere in the title, abstract, full-text, or protocol. There were no language restrictions, and we excluded all other study designs.</w:t>
      </w:r>
    </w:p>
    <w:p w14:paraId="69D60546" w14:textId="1EBE2F8F" w:rsidR="00F800DB" w:rsidRPr="002745E1" w:rsidRDefault="00F800DB" w:rsidP="00F800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45E1">
        <w:rPr>
          <w:rFonts w:ascii="Times New Roman" w:hAnsi="Times New Roman" w:cs="Times New Roman"/>
          <w:b/>
          <w:bCs/>
          <w:sz w:val="24"/>
          <w:szCs w:val="24"/>
        </w:rPr>
        <w:t>Study selection and data extraction</w:t>
      </w:r>
    </w:p>
    <w:p w14:paraId="4D5AD8DA" w14:textId="3CE31A9B" w:rsidR="00992225" w:rsidRPr="002745E1" w:rsidRDefault="00902877" w:rsidP="00F800DB">
      <w:pPr>
        <w:rPr>
          <w:rFonts w:ascii="Times New Roman" w:hAnsi="Times New Roman" w:cs="Times New Roman"/>
          <w:sz w:val="24"/>
          <w:szCs w:val="24"/>
        </w:rPr>
      </w:pPr>
      <w:r w:rsidRPr="002745E1">
        <w:rPr>
          <w:rFonts w:ascii="Times New Roman" w:hAnsi="Times New Roman" w:cs="Times New Roman"/>
          <w:sz w:val="24"/>
          <w:szCs w:val="24"/>
        </w:rPr>
        <w:t>One reviewer (</w:t>
      </w:r>
      <w:r w:rsidR="00E32370">
        <w:rPr>
          <w:rFonts w:ascii="Times New Roman" w:hAnsi="Times New Roman" w:cs="Times New Roman"/>
          <w:sz w:val="24"/>
          <w:szCs w:val="24"/>
        </w:rPr>
        <w:t>Rico Baumann, Diana Buitrago-</w:t>
      </w:r>
      <w:proofErr w:type="gramStart"/>
      <w:r w:rsidR="00E32370">
        <w:rPr>
          <w:rFonts w:ascii="Times New Roman" w:hAnsi="Times New Roman" w:cs="Times New Roman"/>
          <w:sz w:val="24"/>
          <w:szCs w:val="24"/>
        </w:rPr>
        <w:t>Garcia</w:t>
      </w:r>
      <w:proofErr w:type="gramEnd"/>
      <w:r w:rsidR="00E32370">
        <w:rPr>
          <w:rFonts w:ascii="Times New Roman" w:hAnsi="Times New Roman" w:cs="Times New Roman"/>
          <w:sz w:val="24"/>
          <w:szCs w:val="24"/>
        </w:rPr>
        <w:t xml:space="preserve"> or Leonie Heron</w:t>
      </w:r>
      <w:r w:rsidR="00AB59A9">
        <w:rPr>
          <w:rFonts w:ascii="Times New Roman" w:hAnsi="Times New Roman" w:cs="Times New Roman"/>
          <w:sz w:val="24"/>
          <w:szCs w:val="24"/>
        </w:rPr>
        <w:t>)</w:t>
      </w:r>
      <w:r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1619CF" w:rsidRPr="002745E1">
        <w:rPr>
          <w:rFonts w:ascii="Times New Roman" w:hAnsi="Times New Roman" w:cs="Times New Roman"/>
          <w:sz w:val="24"/>
          <w:szCs w:val="24"/>
        </w:rPr>
        <w:t>screened the records and decided on inclusion, asking a second reviewer (</w:t>
      </w:r>
      <w:r w:rsidR="00AB59A9">
        <w:rPr>
          <w:rFonts w:ascii="Times New Roman" w:hAnsi="Times New Roman" w:cs="Times New Roman"/>
          <w:sz w:val="24"/>
          <w:szCs w:val="24"/>
        </w:rPr>
        <w:t xml:space="preserve">Rico </w:t>
      </w:r>
      <w:r w:rsidR="005373EE">
        <w:rPr>
          <w:rFonts w:ascii="Times New Roman" w:hAnsi="Times New Roman" w:cs="Times New Roman"/>
          <w:sz w:val="24"/>
          <w:szCs w:val="24"/>
        </w:rPr>
        <w:t>Baumann</w:t>
      </w:r>
      <w:r w:rsidR="00AB59A9">
        <w:rPr>
          <w:rFonts w:ascii="Times New Roman" w:hAnsi="Times New Roman" w:cs="Times New Roman"/>
          <w:sz w:val="24"/>
          <w:szCs w:val="24"/>
        </w:rPr>
        <w:t>, Diana Buitrago-Garcia or Leonie Heron</w:t>
      </w:r>
      <w:r w:rsidR="001619CF" w:rsidRPr="002745E1">
        <w:rPr>
          <w:rFonts w:ascii="Times New Roman" w:hAnsi="Times New Roman" w:cs="Times New Roman"/>
          <w:sz w:val="24"/>
          <w:szCs w:val="24"/>
        </w:rPr>
        <w:t xml:space="preserve">) </w:t>
      </w:r>
      <w:r w:rsidR="00992225" w:rsidRPr="002745E1">
        <w:rPr>
          <w:rFonts w:ascii="Times New Roman" w:hAnsi="Times New Roman" w:cs="Times New Roman"/>
          <w:sz w:val="24"/>
          <w:szCs w:val="24"/>
        </w:rPr>
        <w:t xml:space="preserve">to verify the decision in cases of uncertainty. </w:t>
      </w:r>
      <w:r w:rsidR="00A5158A" w:rsidRPr="002745E1">
        <w:rPr>
          <w:rFonts w:ascii="Times New Roman" w:hAnsi="Times New Roman" w:cs="Times New Roman"/>
          <w:sz w:val="24"/>
          <w:szCs w:val="24"/>
        </w:rPr>
        <w:t xml:space="preserve">We identified the number of unique living systematic </w:t>
      </w:r>
      <w:r w:rsidR="008C2F3F" w:rsidRPr="002745E1">
        <w:rPr>
          <w:rFonts w:ascii="Times New Roman" w:hAnsi="Times New Roman" w:cs="Times New Roman"/>
          <w:sz w:val="24"/>
          <w:szCs w:val="24"/>
        </w:rPr>
        <w:t>reviews</w:t>
      </w:r>
      <w:r w:rsidR="00A5158A" w:rsidRPr="002745E1">
        <w:rPr>
          <w:rFonts w:ascii="Times New Roman" w:hAnsi="Times New Roman" w:cs="Times New Roman"/>
          <w:sz w:val="24"/>
          <w:szCs w:val="24"/>
        </w:rPr>
        <w:t xml:space="preserve"> and </w:t>
      </w:r>
      <w:r w:rsidR="008C2F3F" w:rsidRPr="002745E1">
        <w:rPr>
          <w:rFonts w:ascii="Times New Roman" w:hAnsi="Times New Roman" w:cs="Times New Roman"/>
          <w:sz w:val="24"/>
          <w:szCs w:val="24"/>
        </w:rPr>
        <w:t>extracted data from the stu</w:t>
      </w:r>
      <w:r w:rsidR="006462CB" w:rsidRPr="002745E1">
        <w:rPr>
          <w:rFonts w:ascii="Times New Roman" w:hAnsi="Times New Roman" w:cs="Times New Roman"/>
          <w:sz w:val="24"/>
          <w:szCs w:val="24"/>
        </w:rPr>
        <w:t>dies</w:t>
      </w:r>
      <w:r w:rsidR="00F4352E" w:rsidRPr="002745E1">
        <w:rPr>
          <w:rFonts w:ascii="Times New Roman" w:hAnsi="Times New Roman" w:cs="Times New Roman"/>
          <w:sz w:val="24"/>
          <w:szCs w:val="24"/>
        </w:rPr>
        <w:t>.</w:t>
      </w:r>
    </w:p>
    <w:p w14:paraId="1096386C" w14:textId="67771928" w:rsidR="00992225" w:rsidRPr="002745E1" w:rsidRDefault="00046527" w:rsidP="00F800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 reviewers (</w:t>
      </w:r>
      <w:r w:rsidR="00E32370">
        <w:rPr>
          <w:rFonts w:ascii="Times New Roman" w:hAnsi="Times New Roman" w:cs="Times New Roman"/>
          <w:sz w:val="24"/>
          <w:szCs w:val="24"/>
        </w:rPr>
        <w:t>Rico Baumann, Diana Buitrago-</w:t>
      </w:r>
      <w:proofErr w:type="gramStart"/>
      <w:r w:rsidR="00E32370">
        <w:rPr>
          <w:rFonts w:ascii="Times New Roman" w:hAnsi="Times New Roman" w:cs="Times New Roman"/>
          <w:sz w:val="24"/>
          <w:szCs w:val="24"/>
        </w:rPr>
        <w:t>Garcia</w:t>
      </w:r>
      <w:proofErr w:type="gramEnd"/>
      <w:r w:rsidR="00E32370">
        <w:rPr>
          <w:rFonts w:ascii="Times New Roman" w:hAnsi="Times New Roman" w:cs="Times New Roman"/>
          <w:sz w:val="24"/>
          <w:szCs w:val="24"/>
        </w:rPr>
        <w:t xml:space="preserve"> or Leonie Heron</w:t>
      </w:r>
      <w:r>
        <w:rPr>
          <w:rFonts w:ascii="Times New Roman" w:hAnsi="Times New Roman" w:cs="Times New Roman"/>
          <w:sz w:val="24"/>
          <w:szCs w:val="24"/>
        </w:rPr>
        <w:t xml:space="preserve">) separately extracted data from the studies. Disagreements were resolved by Nicola Low. </w:t>
      </w:r>
      <w:r w:rsidR="00F800DB" w:rsidRPr="002745E1">
        <w:rPr>
          <w:rFonts w:ascii="Times New Roman" w:hAnsi="Times New Roman" w:cs="Times New Roman"/>
          <w:sz w:val="24"/>
          <w:szCs w:val="24"/>
        </w:rPr>
        <w:t xml:space="preserve">The extracted variables </w:t>
      </w:r>
      <w:r w:rsidR="007A04DC">
        <w:rPr>
          <w:rFonts w:ascii="Times New Roman" w:hAnsi="Times New Roman" w:cs="Times New Roman"/>
          <w:sz w:val="24"/>
          <w:szCs w:val="24"/>
        </w:rPr>
        <w:t>were</w:t>
      </w:r>
      <w:r w:rsidR="00F800DB"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486521" w:rsidRPr="002745E1">
        <w:rPr>
          <w:rFonts w:ascii="Times New Roman" w:hAnsi="Times New Roman" w:cs="Times New Roman"/>
          <w:sz w:val="24"/>
          <w:szCs w:val="24"/>
        </w:rPr>
        <w:t xml:space="preserve">study authors, DOI, journal name, study title, date first published, format of publication (journal, preprint, </w:t>
      </w:r>
      <w:r w:rsidR="00B63200" w:rsidRPr="002745E1">
        <w:rPr>
          <w:rFonts w:ascii="Times New Roman" w:hAnsi="Times New Roman" w:cs="Times New Roman"/>
          <w:sz w:val="24"/>
          <w:szCs w:val="24"/>
        </w:rPr>
        <w:t xml:space="preserve">or </w:t>
      </w:r>
      <w:r w:rsidR="00486521" w:rsidRPr="002745E1">
        <w:rPr>
          <w:rFonts w:ascii="Times New Roman" w:hAnsi="Times New Roman" w:cs="Times New Roman"/>
          <w:sz w:val="24"/>
          <w:szCs w:val="24"/>
        </w:rPr>
        <w:t xml:space="preserve">other), </w:t>
      </w:r>
      <w:r w:rsidR="00B63200" w:rsidRPr="002745E1">
        <w:rPr>
          <w:rFonts w:ascii="Times New Roman" w:hAnsi="Times New Roman" w:cs="Times New Roman"/>
          <w:sz w:val="24"/>
          <w:szCs w:val="24"/>
        </w:rPr>
        <w:t xml:space="preserve">availability </w:t>
      </w:r>
      <w:r w:rsidR="007E0395" w:rsidRPr="002745E1">
        <w:rPr>
          <w:rFonts w:ascii="Times New Roman" w:hAnsi="Times New Roman" w:cs="Times New Roman"/>
          <w:sz w:val="24"/>
          <w:szCs w:val="24"/>
        </w:rPr>
        <w:t xml:space="preserve">and location </w:t>
      </w:r>
      <w:r w:rsidR="00B63200" w:rsidRPr="002745E1">
        <w:rPr>
          <w:rFonts w:ascii="Times New Roman" w:hAnsi="Times New Roman" w:cs="Times New Roman"/>
          <w:sz w:val="24"/>
          <w:szCs w:val="24"/>
        </w:rPr>
        <w:t>of protocol,</w:t>
      </w:r>
      <w:r w:rsidR="007E0395" w:rsidRPr="002745E1">
        <w:rPr>
          <w:rFonts w:ascii="Times New Roman" w:hAnsi="Times New Roman" w:cs="Times New Roman"/>
          <w:sz w:val="24"/>
          <w:szCs w:val="24"/>
        </w:rPr>
        <w:t xml:space="preserve"> number of study updates, date of last update, review topic, </w:t>
      </w:r>
      <w:r w:rsidR="00876F55" w:rsidRPr="002745E1">
        <w:rPr>
          <w:rFonts w:ascii="Times New Roman" w:hAnsi="Times New Roman" w:cs="Times New Roman"/>
          <w:sz w:val="24"/>
          <w:szCs w:val="24"/>
        </w:rPr>
        <w:t>area of research (</w:t>
      </w:r>
      <w:r w:rsidR="00386F42">
        <w:rPr>
          <w:rFonts w:ascii="Times New Roman" w:hAnsi="Times New Roman" w:cs="Times New Roman"/>
          <w:sz w:val="24"/>
          <w:szCs w:val="24"/>
        </w:rPr>
        <w:t>a</w:t>
      </w:r>
      <w:r w:rsidR="00386F42" w:rsidRPr="00386F42">
        <w:rPr>
          <w:rFonts w:ascii="Times New Roman" w:hAnsi="Times New Roman" w:cs="Times New Roman"/>
          <w:sz w:val="24"/>
          <w:szCs w:val="24"/>
        </w:rPr>
        <w:t>etiology</w:t>
      </w:r>
      <w:r w:rsidR="00386F42">
        <w:rPr>
          <w:rFonts w:ascii="Times New Roman" w:hAnsi="Times New Roman" w:cs="Times New Roman"/>
          <w:sz w:val="24"/>
          <w:szCs w:val="24"/>
        </w:rPr>
        <w:t>; d</w:t>
      </w:r>
      <w:r w:rsidR="00386F42" w:rsidRPr="00386F42">
        <w:rPr>
          <w:rFonts w:ascii="Times New Roman" w:hAnsi="Times New Roman" w:cs="Times New Roman"/>
          <w:sz w:val="24"/>
          <w:szCs w:val="24"/>
        </w:rPr>
        <w:t>iagnostic test accuracy</w:t>
      </w:r>
      <w:r w:rsidR="00386F42">
        <w:rPr>
          <w:rFonts w:ascii="Times New Roman" w:hAnsi="Times New Roman" w:cs="Times New Roman"/>
          <w:sz w:val="24"/>
          <w:szCs w:val="24"/>
        </w:rPr>
        <w:t>; e</w:t>
      </w:r>
      <w:r w:rsidR="00386F42" w:rsidRPr="00386F42">
        <w:rPr>
          <w:rFonts w:ascii="Times New Roman" w:hAnsi="Times New Roman" w:cs="Times New Roman"/>
          <w:sz w:val="24"/>
          <w:szCs w:val="24"/>
        </w:rPr>
        <w:t>conomic impact</w:t>
      </w:r>
      <w:r w:rsidR="00386F42">
        <w:rPr>
          <w:rFonts w:ascii="Times New Roman" w:hAnsi="Times New Roman" w:cs="Times New Roman"/>
          <w:sz w:val="24"/>
          <w:szCs w:val="24"/>
        </w:rPr>
        <w:t>; h</w:t>
      </w:r>
      <w:r w:rsidR="00386F42" w:rsidRPr="00386F42">
        <w:rPr>
          <w:rFonts w:ascii="Times New Roman" w:hAnsi="Times New Roman" w:cs="Times New Roman"/>
          <w:sz w:val="24"/>
          <w:szCs w:val="24"/>
        </w:rPr>
        <w:t>ealth and social care delivery</w:t>
      </w:r>
      <w:r w:rsidR="00386F42">
        <w:rPr>
          <w:rFonts w:ascii="Times New Roman" w:hAnsi="Times New Roman" w:cs="Times New Roman"/>
          <w:sz w:val="24"/>
          <w:szCs w:val="24"/>
        </w:rPr>
        <w:t>; n</w:t>
      </w:r>
      <w:r w:rsidR="00386F42" w:rsidRPr="00386F42">
        <w:rPr>
          <w:rFonts w:ascii="Times New Roman" w:hAnsi="Times New Roman" w:cs="Times New Roman"/>
          <w:sz w:val="24"/>
          <w:szCs w:val="24"/>
        </w:rPr>
        <w:t>onpharmacological interventions</w:t>
      </w:r>
      <w:r w:rsidR="00386F42">
        <w:rPr>
          <w:rFonts w:ascii="Times New Roman" w:hAnsi="Times New Roman" w:cs="Times New Roman"/>
          <w:sz w:val="24"/>
          <w:szCs w:val="24"/>
        </w:rPr>
        <w:t>; p</w:t>
      </w:r>
      <w:r w:rsidR="00386F42" w:rsidRPr="00386F42">
        <w:rPr>
          <w:rFonts w:ascii="Times New Roman" w:hAnsi="Times New Roman" w:cs="Times New Roman"/>
          <w:sz w:val="24"/>
          <w:szCs w:val="24"/>
        </w:rPr>
        <w:t>harmacological interventions</w:t>
      </w:r>
      <w:r w:rsidR="00386F42">
        <w:rPr>
          <w:rFonts w:ascii="Times New Roman" w:hAnsi="Times New Roman" w:cs="Times New Roman"/>
          <w:sz w:val="24"/>
          <w:szCs w:val="24"/>
        </w:rPr>
        <w:t>; p</w:t>
      </w:r>
      <w:r w:rsidR="00386F42" w:rsidRPr="00386F42">
        <w:rPr>
          <w:rFonts w:ascii="Times New Roman" w:hAnsi="Times New Roman" w:cs="Times New Roman"/>
          <w:sz w:val="24"/>
          <w:szCs w:val="24"/>
        </w:rPr>
        <w:t>revalence of conditions or risk factors</w:t>
      </w:r>
      <w:r w:rsidR="00386F42">
        <w:rPr>
          <w:rFonts w:ascii="Times New Roman" w:hAnsi="Times New Roman" w:cs="Times New Roman"/>
          <w:sz w:val="24"/>
          <w:szCs w:val="24"/>
        </w:rPr>
        <w:t>; p</w:t>
      </w:r>
      <w:r w:rsidR="00386F42" w:rsidRPr="00386F42">
        <w:rPr>
          <w:rFonts w:ascii="Times New Roman" w:hAnsi="Times New Roman" w:cs="Times New Roman"/>
          <w:sz w:val="24"/>
          <w:szCs w:val="24"/>
        </w:rPr>
        <w:t>rognosis</w:t>
      </w:r>
      <w:r w:rsidR="00386F42">
        <w:rPr>
          <w:rFonts w:ascii="Times New Roman" w:hAnsi="Times New Roman" w:cs="Times New Roman"/>
          <w:sz w:val="24"/>
          <w:szCs w:val="24"/>
        </w:rPr>
        <w:t>; or r</w:t>
      </w:r>
      <w:r w:rsidR="00386F42" w:rsidRPr="00386F42">
        <w:rPr>
          <w:rFonts w:ascii="Times New Roman" w:hAnsi="Times New Roman" w:cs="Times New Roman"/>
          <w:sz w:val="24"/>
          <w:szCs w:val="24"/>
        </w:rPr>
        <w:t>esearch on research</w:t>
      </w:r>
      <w:r w:rsidR="00876F55" w:rsidRPr="002745E1">
        <w:rPr>
          <w:rFonts w:ascii="Times New Roman" w:hAnsi="Times New Roman" w:cs="Times New Roman"/>
          <w:sz w:val="24"/>
          <w:szCs w:val="24"/>
        </w:rPr>
        <w:t>), study population</w:t>
      </w:r>
      <w:r w:rsidR="004139E4" w:rsidRPr="002745E1">
        <w:rPr>
          <w:rFonts w:ascii="Times New Roman" w:hAnsi="Times New Roman" w:cs="Times New Roman"/>
          <w:sz w:val="24"/>
          <w:szCs w:val="24"/>
        </w:rPr>
        <w:t xml:space="preserve"> and</w:t>
      </w:r>
      <w:r w:rsidR="00876F55" w:rsidRPr="002745E1">
        <w:rPr>
          <w:rFonts w:ascii="Times New Roman" w:hAnsi="Times New Roman" w:cs="Times New Roman"/>
          <w:sz w:val="24"/>
          <w:szCs w:val="24"/>
        </w:rPr>
        <w:t xml:space="preserve"> </w:t>
      </w:r>
      <w:r w:rsidR="004139E4" w:rsidRPr="002745E1">
        <w:rPr>
          <w:rFonts w:ascii="Times New Roman" w:hAnsi="Times New Roman" w:cs="Times New Roman"/>
          <w:sz w:val="24"/>
          <w:szCs w:val="24"/>
        </w:rPr>
        <w:t xml:space="preserve">types of eligible studies in review (observational studies, </w:t>
      </w:r>
      <w:r>
        <w:rPr>
          <w:rFonts w:ascii="Times New Roman" w:hAnsi="Times New Roman" w:cs="Times New Roman"/>
          <w:sz w:val="24"/>
          <w:szCs w:val="24"/>
        </w:rPr>
        <w:t>randomised controlled trials</w:t>
      </w:r>
      <w:r w:rsidR="004139E4" w:rsidRPr="002745E1">
        <w:rPr>
          <w:rFonts w:ascii="Times New Roman" w:hAnsi="Times New Roman" w:cs="Times New Roman"/>
          <w:sz w:val="24"/>
          <w:szCs w:val="24"/>
        </w:rPr>
        <w:t xml:space="preserve">, both observational studies and </w:t>
      </w:r>
      <w:r>
        <w:rPr>
          <w:rFonts w:ascii="Times New Roman" w:hAnsi="Times New Roman" w:cs="Times New Roman"/>
          <w:sz w:val="24"/>
          <w:szCs w:val="24"/>
        </w:rPr>
        <w:t>randomised controlled trials</w:t>
      </w:r>
      <w:r w:rsidR="00A5158A" w:rsidRPr="002745E1">
        <w:rPr>
          <w:rFonts w:ascii="Times New Roman" w:hAnsi="Times New Roman" w:cs="Times New Roman"/>
          <w:sz w:val="24"/>
          <w:szCs w:val="24"/>
        </w:rPr>
        <w:t>, economic evaluations</w:t>
      </w:r>
      <w:r w:rsidR="00386F42">
        <w:rPr>
          <w:rFonts w:ascii="Times New Roman" w:hAnsi="Times New Roman" w:cs="Times New Roman"/>
          <w:sz w:val="24"/>
          <w:szCs w:val="24"/>
        </w:rPr>
        <w:t>, or guidelines</w:t>
      </w:r>
      <w:r w:rsidR="00A5158A" w:rsidRPr="002745E1">
        <w:rPr>
          <w:rFonts w:ascii="Times New Roman" w:hAnsi="Times New Roman" w:cs="Times New Roman"/>
          <w:sz w:val="24"/>
          <w:szCs w:val="24"/>
        </w:rPr>
        <w:t>)</w:t>
      </w:r>
      <w:r w:rsidR="004139E4" w:rsidRPr="002745E1">
        <w:rPr>
          <w:rFonts w:ascii="Times New Roman" w:hAnsi="Times New Roman" w:cs="Times New Roman"/>
          <w:sz w:val="24"/>
          <w:szCs w:val="24"/>
        </w:rPr>
        <w:t>.</w:t>
      </w:r>
      <w:r w:rsidR="00876F55" w:rsidRPr="002745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8D7B9E" w14:textId="791C7B6B" w:rsidR="00F800DB" w:rsidRPr="002745E1" w:rsidRDefault="00F800DB" w:rsidP="00F800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745E1">
        <w:rPr>
          <w:rFonts w:ascii="Times New Roman" w:hAnsi="Times New Roman" w:cs="Times New Roman"/>
          <w:b/>
          <w:bCs/>
          <w:sz w:val="24"/>
          <w:szCs w:val="24"/>
        </w:rPr>
        <w:t>Synthesis of the evidence</w:t>
      </w:r>
    </w:p>
    <w:p w14:paraId="71D7BA25" w14:textId="5820DBB5" w:rsidR="00F4352E" w:rsidRPr="002745E1" w:rsidRDefault="00F4352E" w:rsidP="00F800DB">
      <w:pPr>
        <w:rPr>
          <w:rFonts w:ascii="Times New Roman" w:hAnsi="Times New Roman" w:cs="Times New Roman"/>
          <w:sz w:val="24"/>
          <w:szCs w:val="24"/>
        </w:rPr>
      </w:pPr>
      <w:r w:rsidRPr="002745E1">
        <w:rPr>
          <w:rFonts w:ascii="Times New Roman" w:hAnsi="Times New Roman" w:cs="Times New Roman"/>
          <w:sz w:val="24"/>
          <w:szCs w:val="24"/>
        </w:rPr>
        <w:t xml:space="preserve">We describe </w:t>
      </w:r>
      <w:r w:rsidR="00492A6E" w:rsidRPr="002745E1">
        <w:rPr>
          <w:rFonts w:ascii="Times New Roman" w:hAnsi="Times New Roman" w:cs="Times New Roman"/>
          <w:sz w:val="24"/>
          <w:szCs w:val="24"/>
        </w:rPr>
        <w:t xml:space="preserve">the key characteristics </w:t>
      </w:r>
      <w:r w:rsidR="00A819BC" w:rsidRPr="002745E1">
        <w:rPr>
          <w:rFonts w:ascii="Times New Roman" w:hAnsi="Times New Roman" w:cs="Times New Roman"/>
          <w:sz w:val="24"/>
          <w:szCs w:val="24"/>
        </w:rPr>
        <w:t xml:space="preserve">of </w:t>
      </w:r>
      <w:r w:rsidRPr="002745E1">
        <w:rPr>
          <w:rFonts w:ascii="Times New Roman" w:hAnsi="Times New Roman" w:cs="Times New Roman"/>
          <w:sz w:val="24"/>
          <w:szCs w:val="24"/>
        </w:rPr>
        <w:t xml:space="preserve">the </w:t>
      </w:r>
      <w:r w:rsidR="00A819BC" w:rsidRPr="002745E1">
        <w:rPr>
          <w:rFonts w:ascii="Times New Roman" w:hAnsi="Times New Roman" w:cs="Times New Roman"/>
          <w:sz w:val="24"/>
          <w:szCs w:val="24"/>
        </w:rPr>
        <w:t>identified living systematic</w:t>
      </w:r>
      <w:r w:rsidR="0052295B" w:rsidRPr="002745E1">
        <w:rPr>
          <w:rFonts w:ascii="Times New Roman" w:hAnsi="Times New Roman" w:cs="Times New Roman"/>
          <w:sz w:val="24"/>
          <w:szCs w:val="24"/>
        </w:rPr>
        <w:t xml:space="preserve"> reviews in a summary table in the main text</w:t>
      </w:r>
      <w:r w:rsidR="00DF4AF7" w:rsidRPr="002745E1">
        <w:rPr>
          <w:rFonts w:ascii="Times New Roman" w:hAnsi="Times New Roman" w:cs="Times New Roman"/>
          <w:sz w:val="24"/>
          <w:szCs w:val="24"/>
        </w:rPr>
        <w:t xml:space="preserve">. A </w:t>
      </w:r>
      <w:r w:rsidR="00611303" w:rsidRPr="002745E1">
        <w:rPr>
          <w:rFonts w:ascii="Times New Roman" w:hAnsi="Times New Roman" w:cs="Times New Roman"/>
          <w:sz w:val="24"/>
          <w:szCs w:val="24"/>
        </w:rPr>
        <w:t xml:space="preserve">condensed </w:t>
      </w:r>
      <w:r w:rsidR="00DF4AF7" w:rsidRPr="002745E1">
        <w:rPr>
          <w:rFonts w:ascii="Times New Roman" w:hAnsi="Times New Roman" w:cs="Times New Roman"/>
          <w:sz w:val="24"/>
          <w:szCs w:val="24"/>
        </w:rPr>
        <w:t xml:space="preserve">table of the individual living systematic reviews is provided in </w:t>
      </w:r>
      <w:r w:rsidR="00005FB8">
        <w:rPr>
          <w:rFonts w:ascii="Times New Roman" w:hAnsi="Times New Roman" w:cs="Times New Roman"/>
          <w:sz w:val="24"/>
          <w:szCs w:val="24"/>
        </w:rPr>
        <w:t>s</w:t>
      </w:r>
      <w:r w:rsidR="00005FB8" w:rsidRPr="004B7F1E">
        <w:rPr>
          <w:rFonts w:ascii="Times New Roman" w:hAnsi="Times New Roman" w:cs="Times New Roman"/>
          <w:sz w:val="24"/>
          <w:szCs w:val="24"/>
        </w:rPr>
        <w:t xml:space="preserve">upplementary online material </w:t>
      </w:r>
      <w:r w:rsidR="00DF4AF7" w:rsidRPr="002745E1">
        <w:rPr>
          <w:rFonts w:ascii="Times New Roman" w:hAnsi="Times New Roman" w:cs="Times New Roman"/>
          <w:sz w:val="24"/>
          <w:szCs w:val="24"/>
        </w:rPr>
        <w:t>1</w:t>
      </w:r>
      <w:r w:rsidR="00611303" w:rsidRPr="002745E1">
        <w:rPr>
          <w:rFonts w:ascii="Times New Roman" w:hAnsi="Times New Roman" w:cs="Times New Roman"/>
          <w:sz w:val="24"/>
          <w:szCs w:val="24"/>
        </w:rPr>
        <w:t xml:space="preserve"> and a full version available on </w:t>
      </w:r>
      <w:r w:rsidR="00046527">
        <w:rPr>
          <w:rFonts w:ascii="Times New Roman" w:hAnsi="Times New Roman" w:cs="Times New Roman"/>
          <w:sz w:val="24"/>
          <w:szCs w:val="24"/>
        </w:rPr>
        <w:t xml:space="preserve">the </w:t>
      </w:r>
      <w:r w:rsidR="00611303" w:rsidRPr="002745E1">
        <w:rPr>
          <w:rFonts w:ascii="Times New Roman" w:hAnsi="Times New Roman" w:cs="Times New Roman"/>
          <w:sz w:val="24"/>
          <w:szCs w:val="24"/>
        </w:rPr>
        <w:t>O</w:t>
      </w:r>
      <w:r w:rsidR="00046527">
        <w:rPr>
          <w:rFonts w:ascii="Times New Roman" w:hAnsi="Times New Roman" w:cs="Times New Roman"/>
          <w:sz w:val="24"/>
          <w:szCs w:val="24"/>
        </w:rPr>
        <w:t>pen Science Framework</w:t>
      </w:r>
      <w:r w:rsidR="00611303" w:rsidRPr="002745E1">
        <w:rPr>
          <w:rFonts w:ascii="Times New Roman" w:hAnsi="Times New Roman" w:cs="Times New Roman"/>
          <w:sz w:val="24"/>
          <w:szCs w:val="24"/>
        </w:rPr>
        <w:t xml:space="preserve"> (</w:t>
      </w:r>
      <w:r w:rsidR="00081700" w:rsidRPr="002745E1">
        <w:rPr>
          <w:rFonts w:ascii="Times New Roman" w:hAnsi="Times New Roman" w:cs="Times New Roman"/>
          <w:sz w:val="24"/>
          <w:szCs w:val="24"/>
        </w:rPr>
        <w:t>https://osf.io/6nr7q/</w:t>
      </w:r>
      <w:r w:rsidR="00611303" w:rsidRPr="002745E1">
        <w:rPr>
          <w:rFonts w:ascii="Times New Roman" w:hAnsi="Times New Roman" w:cs="Times New Roman"/>
          <w:sz w:val="24"/>
          <w:szCs w:val="24"/>
        </w:rPr>
        <w:t>).</w:t>
      </w:r>
    </w:p>
    <w:p w14:paraId="3E519F35" w14:textId="77777777" w:rsidR="00A31C7B" w:rsidRDefault="00A31C7B" w:rsidP="00F800DB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31C7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0E65F" w14:textId="77777777" w:rsidR="009C1330" w:rsidRDefault="009C1330" w:rsidP="000D0178">
      <w:pPr>
        <w:spacing w:after="0" w:line="240" w:lineRule="auto"/>
      </w:pPr>
      <w:r>
        <w:separator/>
      </w:r>
    </w:p>
  </w:endnote>
  <w:endnote w:type="continuationSeparator" w:id="0">
    <w:p w14:paraId="4DAE24A3" w14:textId="77777777" w:rsidR="009C1330" w:rsidRDefault="009C1330" w:rsidP="000D0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56749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9FDBBE" w14:textId="0B09995C" w:rsidR="009E6443" w:rsidRDefault="009E644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CD8E40" w14:textId="6647EDDC" w:rsidR="000D0178" w:rsidRPr="00CB0E15" w:rsidRDefault="000D0178" w:rsidP="009E6443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1EF3C" w14:textId="77777777" w:rsidR="009C1330" w:rsidRDefault="009C1330" w:rsidP="000D0178">
      <w:pPr>
        <w:spacing w:after="0" w:line="240" w:lineRule="auto"/>
      </w:pPr>
      <w:r>
        <w:separator/>
      </w:r>
    </w:p>
  </w:footnote>
  <w:footnote w:type="continuationSeparator" w:id="0">
    <w:p w14:paraId="36869839" w14:textId="77777777" w:rsidR="009C1330" w:rsidRDefault="009C1330" w:rsidP="000D01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K0sDCyMDQzMjQ0MzBS0lEKTi0uzszPAykwNKkFANCdQactAAAA"/>
  </w:docVars>
  <w:rsids>
    <w:rsidRoot w:val="00C331D9"/>
    <w:rsid w:val="00005FB8"/>
    <w:rsid w:val="00046527"/>
    <w:rsid w:val="0008155E"/>
    <w:rsid w:val="00081700"/>
    <w:rsid w:val="00087EA9"/>
    <w:rsid w:val="000B2596"/>
    <w:rsid w:val="000B773B"/>
    <w:rsid w:val="000D0178"/>
    <w:rsid w:val="001032BD"/>
    <w:rsid w:val="00105B82"/>
    <w:rsid w:val="001558DB"/>
    <w:rsid w:val="001619CF"/>
    <w:rsid w:val="001F0B65"/>
    <w:rsid w:val="002745E1"/>
    <w:rsid w:val="0030558B"/>
    <w:rsid w:val="003212CD"/>
    <w:rsid w:val="003727AC"/>
    <w:rsid w:val="00386F42"/>
    <w:rsid w:val="004139E4"/>
    <w:rsid w:val="00437FA5"/>
    <w:rsid w:val="00486521"/>
    <w:rsid w:val="00492A6E"/>
    <w:rsid w:val="004B7F1E"/>
    <w:rsid w:val="00520087"/>
    <w:rsid w:val="0052295B"/>
    <w:rsid w:val="005373EE"/>
    <w:rsid w:val="00547B87"/>
    <w:rsid w:val="00592F00"/>
    <w:rsid w:val="005B3019"/>
    <w:rsid w:val="005F4260"/>
    <w:rsid w:val="00605CB6"/>
    <w:rsid w:val="00611303"/>
    <w:rsid w:val="0061192A"/>
    <w:rsid w:val="0063288A"/>
    <w:rsid w:val="006462CB"/>
    <w:rsid w:val="006A1E54"/>
    <w:rsid w:val="0070526B"/>
    <w:rsid w:val="0077234F"/>
    <w:rsid w:val="007A04DC"/>
    <w:rsid w:val="007E0395"/>
    <w:rsid w:val="00876F55"/>
    <w:rsid w:val="008B38CE"/>
    <w:rsid w:val="008C0FD9"/>
    <w:rsid w:val="008C2F3F"/>
    <w:rsid w:val="00902877"/>
    <w:rsid w:val="009461B1"/>
    <w:rsid w:val="00992225"/>
    <w:rsid w:val="009B0970"/>
    <w:rsid w:val="009C1330"/>
    <w:rsid w:val="009E6443"/>
    <w:rsid w:val="00A31C7B"/>
    <w:rsid w:val="00A5158A"/>
    <w:rsid w:val="00A72E5A"/>
    <w:rsid w:val="00A819BC"/>
    <w:rsid w:val="00A91F76"/>
    <w:rsid w:val="00AB59A9"/>
    <w:rsid w:val="00AF1B71"/>
    <w:rsid w:val="00AF2BA0"/>
    <w:rsid w:val="00B63200"/>
    <w:rsid w:val="00B641DC"/>
    <w:rsid w:val="00C331D9"/>
    <w:rsid w:val="00CB0E15"/>
    <w:rsid w:val="00D07826"/>
    <w:rsid w:val="00D22708"/>
    <w:rsid w:val="00DE52D0"/>
    <w:rsid w:val="00DF4AF7"/>
    <w:rsid w:val="00E13155"/>
    <w:rsid w:val="00E32370"/>
    <w:rsid w:val="00E649B6"/>
    <w:rsid w:val="00E956AD"/>
    <w:rsid w:val="00EA7307"/>
    <w:rsid w:val="00F135B1"/>
    <w:rsid w:val="00F4352E"/>
    <w:rsid w:val="00F55E78"/>
    <w:rsid w:val="00F8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34584E"/>
  <w15:chartTrackingRefBased/>
  <w15:docId w15:val="{E452314F-082B-4FF9-8CD2-13D717D94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C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5C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A730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0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017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D0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0178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05B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5B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5B82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B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B82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earch.bvsalud.org/global-literature-on-novel-coronavirus-2019-ncov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3153B-35AC-4E6D-B313-1CC3F3585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Heron, Leonie (ISPM)</dc:creator>
  <cp:keywords/>
  <dc:description/>
  <cp:lastModifiedBy>Heron, Leonie (ISPM)</cp:lastModifiedBy>
  <cp:revision>3</cp:revision>
  <cp:lastPrinted>2022-07-14T12:48:00Z</cp:lastPrinted>
  <dcterms:created xsi:type="dcterms:W3CDTF">2022-12-09T14:18:00Z</dcterms:created>
  <dcterms:modified xsi:type="dcterms:W3CDTF">2022-12-09T14:18:00Z</dcterms:modified>
</cp:coreProperties>
</file>