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E3088D" w14:textId="18275718" w:rsidR="00E85A87" w:rsidRDefault="00966B6D" w:rsidP="00E85A87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Table </w:t>
      </w:r>
      <w:r w:rsidR="00704DA1">
        <w:rPr>
          <w:rFonts w:ascii="Arial" w:hAnsi="Arial" w:cs="Arial" w:hint="eastAsia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 xml:space="preserve">. </w:t>
      </w:r>
      <w:r w:rsidRPr="00966B6D">
        <w:rPr>
          <w:rFonts w:ascii="Arial" w:hAnsi="Arial" w:cs="Arial"/>
          <w:b/>
          <w:bCs/>
          <w:sz w:val="24"/>
          <w:szCs w:val="24"/>
        </w:rPr>
        <w:t>Factors contributing to all-cause mortality after DAA treatment</w:t>
      </w:r>
    </w:p>
    <w:p w14:paraId="608B4A98" w14:textId="66B72B1F" w:rsidR="00966B6D" w:rsidRPr="00E02A41" w:rsidRDefault="00A06E98" w:rsidP="00E85A87">
      <w:pPr>
        <w:spacing w:line="480" w:lineRule="auto"/>
        <w:rPr>
          <w:rFonts w:ascii="Arial" w:hAnsi="Arial" w:cs="Arial"/>
          <w:sz w:val="24"/>
          <w:szCs w:val="24"/>
        </w:rPr>
      </w:pPr>
      <w:r w:rsidRPr="00A06E98">
        <w:rPr>
          <w:rFonts w:hint="eastAsia"/>
          <w:noProof/>
        </w:rPr>
        <w:drawing>
          <wp:inline distT="0" distB="0" distL="0" distR="0" wp14:anchorId="77A1F96A" wp14:editId="5A1995A6">
            <wp:extent cx="5400040" cy="203835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998923" w14:textId="5B6EABD6" w:rsidR="00966B6D" w:rsidRDefault="00966B6D" w:rsidP="00E85A87">
      <w:pPr>
        <w:spacing w:line="480" w:lineRule="auto"/>
        <w:rPr>
          <w:rFonts w:ascii="Arial" w:hAnsi="Arial" w:cs="Arial"/>
          <w:sz w:val="24"/>
          <w:szCs w:val="24"/>
        </w:rPr>
      </w:pPr>
      <w:r w:rsidRPr="00966B6D">
        <w:rPr>
          <w:rFonts w:ascii="Arial" w:hAnsi="Arial" w:cs="Arial"/>
          <w:sz w:val="24"/>
          <w:szCs w:val="24"/>
        </w:rPr>
        <w:t>BMI, body mass index; T.Bil, total bilirubin; Alb, albumin; AST, aspartate aminotransferase; ALT, alanine aminotransferase; γ-GTP, γ-glutamyl transpeptidase; PT, prothrombin time; AFP, alpha-fetoprotein; AFP-L3, Lens culinaris agglutin-reactive α-fetoprotein isoform; DCP, des-γ-carboxyprothrombin; HCC, hepatocellular carcinoma.</w:t>
      </w:r>
    </w:p>
    <w:p w14:paraId="3FC31A17" w14:textId="733431D9" w:rsidR="008A29F3" w:rsidRPr="008A29F3" w:rsidRDefault="008A29F3" w:rsidP="00E85A87">
      <w:pPr>
        <w:spacing w:line="480" w:lineRule="auto"/>
        <w:rPr>
          <w:rFonts w:ascii="Arial" w:hAnsi="Arial" w:cs="Arial"/>
          <w:sz w:val="24"/>
          <w:szCs w:val="24"/>
        </w:rPr>
      </w:pPr>
      <w:r w:rsidRPr="008A29F3">
        <w:rPr>
          <w:rFonts w:ascii="Arial" w:hAnsi="Arial" w:cs="Arial"/>
          <w:sz w:val="24"/>
          <w:szCs w:val="24"/>
        </w:rPr>
        <w:t>Univariate and multivariate analyses were performed using Cox proportional hazards models.</w:t>
      </w:r>
      <w:r w:rsidRPr="008A29F3">
        <w:rPr>
          <w:rFonts w:ascii="Arial" w:hAnsi="Arial" w:cs="Arial"/>
          <w:sz w:val="24"/>
          <w:szCs w:val="24"/>
        </w:rPr>
        <w:t xml:space="preserve">　</w:t>
      </w:r>
      <w:r w:rsidRPr="008A29F3">
        <w:rPr>
          <w:rFonts w:ascii="Arial" w:hAnsi="Arial" w:cs="Arial"/>
          <w:sz w:val="24"/>
          <w:szCs w:val="24"/>
        </w:rPr>
        <w:t>All P values were two-tailed and considered significant when smaller than 0.05.</w:t>
      </w:r>
      <w:r w:rsidRPr="008A29F3">
        <w:rPr>
          <w:rFonts w:ascii="Arial" w:hAnsi="Arial" w:cs="Arial"/>
          <w:sz w:val="24"/>
          <w:szCs w:val="24"/>
        </w:rPr>
        <w:t xml:space="preserve">　</w:t>
      </w:r>
      <w:r w:rsidRPr="008A29F3">
        <w:rPr>
          <w:rFonts w:ascii="Arial" w:hAnsi="Arial" w:cs="Arial"/>
          <w:sz w:val="24"/>
          <w:szCs w:val="24"/>
        </w:rPr>
        <w:t>Confidence interval (CI) values represent the lower and upper 95% confidence limits.</w:t>
      </w:r>
    </w:p>
    <w:p w14:paraId="2DC30A8D" w14:textId="4D63B876" w:rsidR="00527ABF" w:rsidRPr="00AF4756" w:rsidRDefault="00527ABF" w:rsidP="00AF4756">
      <w:pPr>
        <w:widowControl/>
        <w:jc w:val="left"/>
        <w:rPr>
          <w:rFonts w:ascii="Arial" w:hAnsi="Arial" w:cs="Arial"/>
          <w:sz w:val="24"/>
          <w:szCs w:val="24"/>
        </w:rPr>
      </w:pPr>
    </w:p>
    <w:sectPr w:rsidR="00527ABF" w:rsidRPr="00AF4756">
      <w:foot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345E3D" w14:textId="77777777" w:rsidR="00825C17" w:rsidRDefault="00825C17" w:rsidP="000A1BE2">
      <w:r>
        <w:separator/>
      </w:r>
    </w:p>
  </w:endnote>
  <w:endnote w:type="continuationSeparator" w:id="0">
    <w:p w14:paraId="0E4674D9" w14:textId="77777777" w:rsidR="00825C17" w:rsidRDefault="00825C17" w:rsidP="000A1B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18542852"/>
      <w:docPartObj>
        <w:docPartGallery w:val="Page Numbers (Bottom of Page)"/>
        <w:docPartUnique/>
      </w:docPartObj>
    </w:sdtPr>
    <w:sdtEndPr/>
    <w:sdtContent>
      <w:p w14:paraId="6B49CCF1" w14:textId="78EE3234" w:rsidR="000A1BE2" w:rsidRDefault="000A1BE2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43800416" w14:textId="77777777" w:rsidR="000A1BE2" w:rsidRDefault="000A1B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05E2DD" w14:textId="77777777" w:rsidR="00825C17" w:rsidRDefault="00825C17" w:rsidP="000A1BE2">
      <w:r>
        <w:separator/>
      </w:r>
    </w:p>
  </w:footnote>
  <w:footnote w:type="continuationSeparator" w:id="0">
    <w:p w14:paraId="0710B536" w14:textId="77777777" w:rsidR="00825C17" w:rsidRDefault="00825C17" w:rsidP="000A1B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3F1653"/>
    <w:multiLevelType w:val="multilevel"/>
    <w:tmpl w:val="49C0AA40"/>
    <w:lvl w:ilvl="0">
      <w:start w:val="1"/>
      <w:numFmt w:val="decimal"/>
      <w:lvlText w:val="%1"/>
      <w:lvlJc w:val="left"/>
      <w:pPr>
        <w:ind w:left="630" w:hanging="63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1050" w:hanging="630"/>
      </w:pPr>
      <w:rPr>
        <w:rFonts w:hint="default"/>
      </w:rPr>
    </w:lvl>
    <w:lvl w:ilvl="2">
      <w:start w:val="1"/>
      <w:numFmt w:val="decimal"/>
      <w:lvlText w:val="%1-%2-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-%2-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-%2-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-%2-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-%2-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-%2-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-%2-%3.%4.%5.%6.%7.%8.%9"/>
      <w:lvlJc w:val="left"/>
      <w:pPr>
        <w:ind w:left="5160" w:hanging="1800"/>
      </w:pPr>
      <w:rPr>
        <w:rFonts w:hint="default"/>
      </w:rPr>
    </w:lvl>
  </w:abstractNum>
  <w:abstractNum w:abstractNumId="1" w15:restartNumberingAfterBreak="0">
    <w:nsid w:val="4AA3102D"/>
    <w:multiLevelType w:val="hybridMultilevel"/>
    <w:tmpl w:val="B2248A94"/>
    <w:lvl w:ilvl="0" w:tplc="63D43D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D4F3D07"/>
    <w:multiLevelType w:val="multilevel"/>
    <w:tmpl w:val="D04EE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92F"/>
    <w:rsid w:val="00036280"/>
    <w:rsid w:val="00041C67"/>
    <w:rsid w:val="000625A0"/>
    <w:rsid w:val="00085654"/>
    <w:rsid w:val="000A1BE2"/>
    <w:rsid w:val="000A7CAB"/>
    <w:rsid w:val="000D2EAB"/>
    <w:rsid w:val="000D42A5"/>
    <w:rsid w:val="000E44EA"/>
    <w:rsid w:val="000F2DCE"/>
    <w:rsid w:val="000F634C"/>
    <w:rsid w:val="00136962"/>
    <w:rsid w:val="001604D7"/>
    <w:rsid w:val="00167377"/>
    <w:rsid w:val="0017767E"/>
    <w:rsid w:val="001A04E0"/>
    <w:rsid w:val="001A2B92"/>
    <w:rsid w:val="001A6DB1"/>
    <w:rsid w:val="001B0F4D"/>
    <w:rsid w:val="001C6DAF"/>
    <w:rsid w:val="00212EA2"/>
    <w:rsid w:val="002271A5"/>
    <w:rsid w:val="002676FB"/>
    <w:rsid w:val="00271249"/>
    <w:rsid w:val="002729A5"/>
    <w:rsid w:val="002A3A7F"/>
    <w:rsid w:val="002E13FB"/>
    <w:rsid w:val="002F4E8E"/>
    <w:rsid w:val="002F4F68"/>
    <w:rsid w:val="00322967"/>
    <w:rsid w:val="003245EB"/>
    <w:rsid w:val="00327508"/>
    <w:rsid w:val="00341DA9"/>
    <w:rsid w:val="003909AD"/>
    <w:rsid w:val="0039546F"/>
    <w:rsid w:val="003B48D6"/>
    <w:rsid w:val="003B7E2B"/>
    <w:rsid w:val="003E48C5"/>
    <w:rsid w:val="003F6F2C"/>
    <w:rsid w:val="00443CF1"/>
    <w:rsid w:val="00450B1F"/>
    <w:rsid w:val="004747DE"/>
    <w:rsid w:val="004869F5"/>
    <w:rsid w:val="00487E44"/>
    <w:rsid w:val="004910B3"/>
    <w:rsid w:val="004922AE"/>
    <w:rsid w:val="004C4C7D"/>
    <w:rsid w:val="004D091F"/>
    <w:rsid w:val="004D437E"/>
    <w:rsid w:val="005026FE"/>
    <w:rsid w:val="0051001F"/>
    <w:rsid w:val="00527ABF"/>
    <w:rsid w:val="00574126"/>
    <w:rsid w:val="00582465"/>
    <w:rsid w:val="006067AB"/>
    <w:rsid w:val="006109F6"/>
    <w:rsid w:val="00642913"/>
    <w:rsid w:val="006473B5"/>
    <w:rsid w:val="006648C5"/>
    <w:rsid w:val="00681AFD"/>
    <w:rsid w:val="006905BF"/>
    <w:rsid w:val="006A3522"/>
    <w:rsid w:val="006B5F5D"/>
    <w:rsid w:val="00704DA1"/>
    <w:rsid w:val="00704ED0"/>
    <w:rsid w:val="00746511"/>
    <w:rsid w:val="00755837"/>
    <w:rsid w:val="00760C99"/>
    <w:rsid w:val="0076397C"/>
    <w:rsid w:val="007B78C1"/>
    <w:rsid w:val="007D23EF"/>
    <w:rsid w:val="007D68D0"/>
    <w:rsid w:val="007F0CA6"/>
    <w:rsid w:val="007F5377"/>
    <w:rsid w:val="0080206D"/>
    <w:rsid w:val="00825C17"/>
    <w:rsid w:val="008261CC"/>
    <w:rsid w:val="00860095"/>
    <w:rsid w:val="00864D3A"/>
    <w:rsid w:val="00866128"/>
    <w:rsid w:val="00866FD7"/>
    <w:rsid w:val="00871065"/>
    <w:rsid w:val="00872DBA"/>
    <w:rsid w:val="00875D2B"/>
    <w:rsid w:val="0089556B"/>
    <w:rsid w:val="008A29F3"/>
    <w:rsid w:val="008C36A5"/>
    <w:rsid w:val="008C5504"/>
    <w:rsid w:val="008D4E5A"/>
    <w:rsid w:val="008E1AC0"/>
    <w:rsid w:val="008E65E0"/>
    <w:rsid w:val="008F727C"/>
    <w:rsid w:val="009351BE"/>
    <w:rsid w:val="009607BE"/>
    <w:rsid w:val="00966B6D"/>
    <w:rsid w:val="00975512"/>
    <w:rsid w:val="00985F6F"/>
    <w:rsid w:val="009B7985"/>
    <w:rsid w:val="009C0508"/>
    <w:rsid w:val="009C24F3"/>
    <w:rsid w:val="009D0F85"/>
    <w:rsid w:val="009E4B1B"/>
    <w:rsid w:val="009F2406"/>
    <w:rsid w:val="00A01D08"/>
    <w:rsid w:val="00A06E98"/>
    <w:rsid w:val="00A112F4"/>
    <w:rsid w:val="00A12711"/>
    <w:rsid w:val="00A37DCA"/>
    <w:rsid w:val="00A57EEE"/>
    <w:rsid w:val="00A627B5"/>
    <w:rsid w:val="00A63A56"/>
    <w:rsid w:val="00A85F5D"/>
    <w:rsid w:val="00A90BFA"/>
    <w:rsid w:val="00A9396D"/>
    <w:rsid w:val="00AC4080"/>
    <w:rsid w:val="00AD3DFE"/>
    <w:rsid w:val="00AE66A9"/>
    <w:rsid w:val="00AE6F2D"/>
    <w:rsid w:val="00AF4756"/>
    <w:rsid w:val="00B06F27"/>
    <w:rsid w:val="00B11D67"/>
    <w:rsid w:val="00B21CE9"/>
    <w:rsid w:val="00B260A8"/>
    <w:rsid w:val="00B46087"/>
    <w:rsid w:val="00B47815"/>
    <w:rsid w:val="00B51E61"/>
    <w:rsid w:val="00B643B1"/>
    <w:rsid w:val="00B74F50"/>
    <w:rsid w:val="00B93CC3"/>
    <w:rsid w:val="00B96382"/>
    <w:rsid w:val="00B97B1A"/>
    <w:rsid w:val="00BA7086"/>
    <w:rsid w:val="00BB592F"/>
    <w:rsid w:val="00BC4124"/>
    <w:rsid w:val="00BC43B2"/>
    <w:rsid w:val="00C034E7"/>
    <w:rsid w:val="00C21634"/>
    <w:rsid w:val="00C26578"/>
    <w:rsid w:val="00C27D3D"/>
    <w:rsid w:val="00C5192D"/>
    <w:rsid w:val="00C5615D"/>
    <w:rsid w:val="00C66B40"/>
    <w:rsid w:val="00C82AB4"/>
    <w:rsid w:val="00CA7457"/>
    <w:rsid w:val="00CD13E8"/>
    <w:rsid w:val="00CF0BCB"/>
    <w:rsid w:val="00D15F05"/>
    <w:rsid w:val="00D20E01"/>
    <w:rsid w:val="00D211AA"/>
    <w:rsid w:val="00D24FF0"/>
    <w:rsid w:val="00D36F30"/>
    <w:rsid w:val="00D53D47"/>
    <w:rsid w:val="00D562AE"/>
    <w:rsid w:val="00D825FE"/>
    <w:rsid w:val="00DC1919"/>
    <w:rsid w:val="00DD13A3"/>
    <w:rsid w:val="00DE46F8"/>
    <w:rsid w:val="00DF7EA3"/>
    <w:rsid w:val="00E02A41"/>
    <w:rsid w:val="00E03130"/>
    <w:rsid w:val="00E12BC4"/>
    <w:rsid w:val="00E416AA"/>
    <w:rsid w:val="00E452F7"/>
    <w:rsid w:val="00E85A87"/>
    <w:rsid w:val="00E97383"/>
    <w:rsid w:val="00EA30AB"/>
    <w:rsid w:val="00EA4351"/>
    <w:rsid w:val="00ED5579"/>
    <w:rsid w:val="00EF3FD5"/>
    <w:rsid w:val="00F11C99"/>
    <w:rsid w:val="00F555DE"/>
    <w:rsid w:val="00F80FB1"/>
    <w:rsid w:val="00F94E29"/>
    <w:rsid w:val="00FD7BCC"/>
    <w:rsid w:val="00FE1096"/>
    <w:rsid w:val="00FF0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891ACE9"/>
  <w15:chartTrackingRefBased/>
  <w15:docId w15:val="{DC2854D4-27FE-43A2-8A22-C4155D63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0C99"/>
    <w:pPr>
      <w:ind w:leftChars="400" w:left="840"/>
    </w:pPr>
  </w:style>
  <w:style w:type="character" w:styleId="CommentReference">
    <w:name w:val="annotation reference"/>
    <w:basedOn w:val="DefaultParagraphFont"/>
    <w:uiPriority w:val="99"/>
    <w:semiHidden/>
    <w:unhideWhenUsed/>
    <w:rsid w:val="00A57EE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57EEE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57EEE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7EE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7EEE"/>
    <w:rPr>
      <w:b/>
      <w:bCs/>
    </w:rPr>
  </w:style>
  <w:style w:type="paragraph" w:styleId="Revision">
    <w:name w:val="Revision"/>
    <w:hidden/>
    <w:uiPriority w:val="99"/>
    <w:semiHidden/>
    <w:rsid w:val="00A57EEE"/>
  </w:style>
  <w:style w:type="paragraph" w:styleId="Header">
    <w:name w:val="header"/>
    <w:basedOn w:val="Normal"/>
    <w:link w:val="HeaderChar"/>
    <w:uiPriority w:val="99"/>
    <w:unhideWhenUsed/>
    <w:rsid w:val="000A1BE2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0A1BE2"/>
  </w:style>
  <w:style w:type="paragraph" w:styleId="Footer">
    <w:name w:val="footer"/>
    <w:basedOn w:val="Normal"/>
    <w:link w:val="FooterChar"/>
    <w:uiPriority w:val="99"/>
    <w:unhideWhenUsed/>
    <w:rsid w:val="000A1BE2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0A1B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66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0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7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2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3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0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1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2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9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EB9543-8A32-4F2D-8189-EEEECD87C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小尾 俊太郎</dc:creator>
  <cp:keywords/>
  <dc:description/>
  <cp:lastModifiedBy>Trupti Sudge</cp:lastModifiedBy>
  <cp:revision>2</cp:revision>
  <dcterms:created xsi:type="dcterms:W3CDTF">2022-12-21T13:29:00Z</dcterms:created>
  <dcterms:modified xsi:type="dcterms:W3CDTF">2022-12-21T13:29:00Z</dcterms:modified>
</cp:coreProperties>
</file>