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D61A37" w14:textId="36028AED" w:rsidR="00F26B04" w:rsidRPr="00F26B04" w:rsidRDefault="00F26B04" w:rsidP="00F26B04">
      <w:pPr>
        <w:spacing w:line="240" w:lineRule="auto"/>
        <w:jc w:val="center"/>
        <w:rPr>
          <w:rFonts w:ascii="Times New Roman" w:hAnsi="Times New Roman" w:cs="Times New Roman"/>
          <w:b/>
          <w:bCs/>
          <w:sz w:val="28"/>
          <w:szCs w:val="28"/>
        </w:rPr>
      </w:pPr>
      <w:bookmarkStart w:id="0" w:name="_Hlk104743184"/>
      <w:r w:rsidRPr="00F26B04">
        <w:rPr>
          <w:rFonts w:ascii="Times New Roman" w:hAnsi="Times New Roman" w:cs="Times New Roman"/>
          <w:b/>
          <w:bCs/>
          <w:sz w:val="28"/>
          <w:szCs w:val="28"/>
        </w:rPr>
        <w:t>Supplementary Document</w:t>
      </w:r>
    </w:p>
    <w:bookmarkEnd w:id="0"/>
    <w:p w14:paraId="325EDD63" w14:textId="77777777" w:rsidR="000F25E5" w:rsidRDefault="000F25E5" w:rsidP="000F25E5">
      <w:pPr>
        <w:pStyle w:val="MDPI51figurecaption"/>
        <w:jc w:val="center"/>
      </w:pPr>
      <w:r w:rsidRPr="002C7E88">
        <w:t>"</w:t>
      </w:r>
      <w:r>
        <w:t xml:space="preserve">A Comprehensive </w:t>
      </w:r>
      <w:r w:rsidRPr="002C7E88">
        <w:t>Assessment of Suitability of Global Precipitation Products for Hydro-meteorological Applications in a Data-Sparse Himalayan Region"</w:t>
      </w:r>
    </w:p>
    <w:p w14:paraId="7C5FE552" w14:textId="77777777" w:rsidR="000F25E5" w:rsidRDefault="000F25E5" w:rsidP="000F25E5">
      <w:pPr>
        <w:spacing w:line="480" w:lineRule="auto"/>
        <w:rPr>
          <w:rFonts w:ascii="Times New Roman" w:hAnsi="Times New Roman" w:cs="Times New Roman"/>
          <w:sz w:val="24"/>
          <w:szCs w:val="24"/>
        </w:rPr>
      </w:pPr>
      <w:proofErr w:type="spellStart"/>
      <w:r w:rsidRPr="002C7E88">
        <w:rPr>
          <w:rFonts w:ascii="Times New Roman" w:hAnsi="Times New Roman" w:cs="Times New Roman"/>
          <w:sz w:val="24"/>
          <w:szCs w:val="24"/>
        </w:rPr>
        <w:t>Sonu</w:t>
      </w:r>
      <w:proofErr w:type="spellEnd"/>
      <w:r w:rsidRPr="002C7E88">
        <w:rPr>
          <w:rFonts w:ascii="Times New Roman" w:hAnsi="Times New Roman" w:cs="Times New Roman"/>
          <w:sz w:val="24"/>
          <w:szCs w:val="24"/>
        </w:rPr>
        <w:t xml:space="preserve"> Kumar</w:t>
      </w:r>
      <w:r w:rsidRPr="002C7E88">
        <w:rPr>
          <w:rFonts w:ascii="Times New Roman" w:hAnsi="Times New Roman" w:cs="Times New Roman"/>
          <w:sz w:val="24"/>
          <w:szCs w:val="24"/>
          <w:vertAlign w:val="superscript"/>
        </w:rPr>
        <w:t>1</w:t>
      </w:r>
      <w:r w:rsidRPr="002C7E88">
        <w:rPr>
          <w:rFonts w:ascii="Times New Roman" w:hAnsi="Times New Roman" w:cs="Times New Roman"/>
          <w:sz w:val="24"/>
          <w:szCs w:val="24"/>
        </w:rPr>
        <w:t xml:space="preserve">, </w:t>
      </w:r>
      <w:proofErr w:type="spellStart"/>
      <w:r w:rsidRPr="002C7E88">
        <w:rPr>
          <w:rFonts w:ascii="Times New Roman" w:hAnsi="Times New Roman" w:cs="Times New Roman"/>
          <w:sz w:val="24"/>
          <w:szCs w:val="24"/>
        </w:rPr>
        <w:t>Mukand</w:t>
      </w:r>
      <w:proofErr w:type="spellEnd"/>
      <w:r w:rsidRPr="002C7E88">
        <w:rPr>
          <w:rFonts w:ascii="Times New Roman" w:hAnsi="Times New Roman" w:cs="Times New Roman"/>
          <w:sz w:val="24"/>
          <w:szCs w:val="24"/>
        </w:rPr>
        <w:t xml:space="preserve"> S Babel</w:t>
      </w:r>
      <w:r>
        <w:rPr>
          <w:rFonts w:ascii="Times New Roman" w:hAnsi="Times New Roman" w:cs="Times New Roman"/>
          <w:sz w:val="24"/>
          <w:szCs w:val="24"/>
          <w:vertAlign w:val="superscript"/>
        </w:rPr>
        <w:t>2</w:t>
      </w:r>
      <w:r w:rsidRPr="002C7E88">
        <w:rPr>
          <w:rFonts w:ascii="Times New Roman" w:hAnsi="Times New Roman" w:cs="Times New Roman"/>
          <w:sz w:val="24"/>
          <w:szCs w:val="24"/>
          <w:vertAlign w:val="superscript"/>
        </w:rPr>
        <w:t>*</w:t>
      </w:r>
      <w:r w:rsidRPr="002C7E88">
        <w:rPr>
          <w:rFonts w:ascii="Times New Roman" w:hAnsi="Times New Roman" w:cs="Times New Roman"/>
          <w:sz w:val="24"/>
          <w:szCs w:val="24"/>
        </w:rPr>
        <w:t>, Anshul Agarwal</w:t>
      </w:r>
      <w:r>
        <w:rPr>
          <w:rFonts w:ascii="Times New Roman" w:hAnsi="Times New Roman" w:cs="Times New Roman"/>
          <w:sz w:val="24"/>
          <w:szCs w:val="24"/>
          <w:vertAlign w:val="superscript"/>
        </w:rPr>
        <w:t>3</w:t>
      </w:r>
      <w:r w:rsidRPr="002C7E88">
        <w:rPr>
          <w:rFonts w:ascii="Times New Roman" w:hAnsi="Times New Roman" w:cs="Times New Roman"/>
          <w:sz w:val="24"/>
          <w:szCs w:val="24"/>
        </w:rPr>
        <w:t xml:space="preserve">, </w:t>
      </w:r>
      <w:proofErr w:type="spellStart"/>
      <w:r w:rsidRPr="002C7E88">
        <w:rPr>
          <w:rFonts w:ascii="Times New Roman" w:hAnsi="Times New Roman" w:cs="Times New Roman"/>
          <w:sz w:val="24"/>
          <w:szCs w:val="24"/>
        </w:rPr>
        <w:t>Dibesh</w:t>
      </w:r>
      <w:proofErr w:type="spellEnd"/>
      <w:r w:rsidRPr="002C7E88">
        <w:rPr>
          <w:rFonts w:ascii="Times New Roman" w:hAnsi="Times New Roman" w:cs="Times New Roman"/>
          <w:sz w:val="24"/>
          <w:szCs w:val="24"/>
        </w:rPr>
        <w:t xml:space="preserve"> Khadka</w:t>
      </w:r>
      <w:r>
        <w:rPr>
          <w:rFonts w:ascii="Times New Roman" w:hAnsi="Times New Roman" w:cs="Times New Roman"/>
          <w:sz w:val="24"/>
          <w:szCs w:val="24"/>
          <w:vertAlign w:val="superscript"/>
        </w:rPr>
        <w:t>2</w:t>
      </w:r>
      <w:r w:rsidRPr="002C7E88">
        <w:rPr>
          <w:rFonts w:ascii="Times New Roman" w:hAnsi="Times New Roman" w:cs="Times New Roman"/>
          <w:sz w:val="24"/>
          <w:szCs w:val="24"/>
        </w:rPr>
        <w:t>,</w:t>
      </w:r>
      <w:r>
        <w:rPr>
          <w:rFonts w:ascii="Times New Roman" w:hAnsi="Times New Roman" w:cs="Times New Roman"/>
          <w:sz w:val="24"/>
          <w:szCs w:val="24"/>
        </w:rPr>
        <w:t xml:space="preserve"> and</w:t>
      </w:r>
      <w:r w:rsidRPr="002C7E88">
        <w:rPr>
          <w:rFonts w:ascii="Times New Roman" w:hAnsi="Times New Roman" w:cs="Times New Roman"/>
          <w:sz w:val="24"/>
          <w:szCs w:val="24"/>
        </w:rPr>
        <w:t xml:space="preserve"> </w:t>
      </w:r>
      <w:proofErr w:type="spellStart"/>
      <w:r w:rsidRPr="002C7E88">
        <w:rPr>
          <w:rFonts w:ascii="Times New Roman" w:hAnsi="Times New Roman" w:cs="Times New Roman"/>
          <w:sz w:val="24"/>
          <w:szCs w:val="24"/>
        </w:rPr>
        <w:t>Triambak</w:t>
      </w:r>
      <w:proofErr w:type="spellEnd"/>
      <w:r w:rsidRPr="002C7E88">
        <w:rPr>
          <w:rFonts w:ascii="Times New Roman" w:hAnsi="Times New Roman" w:cs="Times New Roman"/>
          <w:sz w:val="24"/>
          <w:szCs w:val="24"/>
        </w:rPr>
        <w:t xml:space="preserve"> Baghel</w:t>
      </w:r>
      <w:r>
        <w:rPr>
          <w:rFonts w:ascii="Times New Roman" w:hAnsi="Times New Roman" w:cs="Times New Roman"/>
          <w:sz w:val="24"/>
          <w:szCs w:val="24"/>
          <w:vertAlign w:val="superscript"/>
        </w:rPr>
        <w:t>2</w:t>
      </w:r>
      <w:r w:rsidRPr="002C7E88">
        <w:rPr>
          <w:rFonts w:ascii="Times New Roman" w:hAnsi="Times New Roman" w:cs="Times New Roman"/>
          <w:sz w:val="24"/>
          <w:szCs w:val="24"/>
        </w:rPr>
        <w:t xml:space="preserve">, </w:t>
      </w:r>
    </w:p>
    <w:p w14:paraId="05ED6A23" w14:textId="77777777" w:rsidR="000F25E5" w:rsidRPr="002C7E88" w:rsidRDefault="000F25E5" w:rsidP="000F25E5">
      <w:pPr>
        <w:spacing w:line="480" w:lineRule="auto"/>
        <w:rPr>
          <w:rFonts w:ascii="Times New Roman" w:hAnsi="Times New Roman" w:cs="Times New Roman"/>
          <w:sz w:val="24"/>
          <w:szCs w:val="24"/>
        </w:rPr>
      </w:pPr>
      <w:r w:rsidRPr="0042567E">
        <w:rPr>
          <w:rFonts w:ascii="Times New Roman" w:hAnsi="Times New Roman" w:cs="Times New Roman"/>
          <w:sz w:val="24"/>
          <w:szCs w:val="24"/>
          <w:vertAlign w:val="superscript"/>
        </w:rPr>
        <w:t>1</w:t>
      </w:r>
      <w:r w:rsidRPr="006F1433">
        <w:rPr>
          <w:rFonts w:ascii="Times New Roman" w:hAnsi="Times New Roman" w:cs="Times New Roman"/>
          <w:sz w:val="24"/>
          <w:szCs w:val="24"/>
        </w:rPr>
        <w:t xml:space="preserve">National Institute of Education (NIE) and </w:t>
      </w:r>
      <w:r w:rsidRPr="0042567E">
        <w:rPr>
          <w:rFonts w:ascii="Times New Roman" w:hAnsi="Times New Roman" w:cs="Times New Roman"/>
          <w:sz w:val="24"/>
          <w:szCs w:val="24"/>
        </w:rPr>
        <w:t>Earth Observatory of Singapore (EOS),</w:t>
      </w:r>
      <w:r w:rsidRPr="006F1433">
        <w:rPr>
          <w:rFonts w:ascii="Times New Roman" w:hAnsi="Times New Roman" w:cs="Times New Roman"/>
          <w:sz w:val="24"/>
          <w:szCs w:val="24"/>
        </w:rPr>
        <w:t xml:space="preserve"> Nanyang Technological University (NTU), Singapore</w:t>
      </w:r>
    </w:p>
    <w:p w14:paraId="000D7133" w14:textId="77777777" w:rsidR="000F25E5" w:rsidRPr="002C7E88" w:rsidRDefault="000F25E5" w:rsidP="000F25E5">
      <w:pPr>
        <w:spacing w:line="480" w:lineRule="auto"/>
        <w:rPr>
          <w:rFonts w:ascii="Times New Roman" w:hAnsi="Times New Roman" w:cs="Times New Roman"/>
          <w:sz w:val="24"/>
          <w:szCs w:val="24"/>
        </w:rPr>
      </w:pPr>
      <w:r>
        <w:rPr>
          <w:rFonts w:ascii="Times New Roman" w:hAnsi="Times New Roman" w:cs="Times New Roman"/>
          <w:sz w:val="24"/>
          <w:szCs w:val="24"/>
          <w:vertAlign w:val="superscript"/>
        </w:rPr>
        <w:t>2</w:t>
      </w:r>
      <w:r w:rsidRPr="002C7E88">
        <w:rPr>
          <w:rFonts w:ascii="Times New Roman" w:hAnsi="Times New Roman" w:cs="Times New Roman"/>
          <w:sz w:val="24"/>
          <w:szCs w:val="24"/>
        </w:rPr>
        <w:t>Water Engineering and Management, Department of Civil and Infrastructure Engineering, School of Engineering and Technology, Asian Institute of Technology, Pathum Thani 12120, Thailand</w:t>
      </w:r>
    </w:p>
    <w:p w14:paraId="1EBC52A6" w14:textId="77777777" w:rsidR="000F25E5" w:rsidRPr="002C7E88" w:rsidRDefault="000F25E5" w:rsidP="000F25E5">
      <w:pPr>
        <w:spacing w:line="480" w:lineRule="auto"/>
        <w:rPr>
          <w:rFonts w:ascii="Times New Roman" w:hAnsi="Times New Roman" w:cs="Times New Roman"/>
          <w:sz w:val="24"/>
          <w:szCs w:val="24"/>
        </w:rPr>
      </w:pPr>
      <w:r>
        <w:rPr>
          <w:rFonts w:ascii="Times New Roman" w:hAnsi="Times New Roman" w:cs="Times New Roman"/>
          <w:sz w:val="24"/>
          <w:szCs w:val="24"/>
          <w:vertAlign w:val="superscript"/>
        </w:rPr>
        <w:t>3</w:t>
      </w:r>
      <w:r w:rsidRPr="002C7E88">
        <w:rPr>
          <w:rFonts w:ascii="Times New Roman" w:hAnsi="Times New Roman" w:cs="Times New Roman"/>
          <w:sz w:val="24"/>
          <w:szCs w:val="24"/>
        </w:rPr>
        <w:t>Regional Integrated Multi Hazard Early Warning Systems, Asian Institute of Technology, Pathum Thani 12120, Thailand</w:t>
      </w:r>
    </w:p>
    <w:p w14:paraId="39BB68B9" w14:textId="77777777" w:rsidR="000F25E5" w:rsidRPr="00525209" w:rsidRDefault="000F25E5" w:rsidP="000F25E5">
      <w:pPr>
        <w:spacing w:line="480" w:lineRule="auto"/>
        <w:rPr>
          <w:rFonts w:ascii="Times New Roman" w:hAnsi="Times New Roman" w:cs="Times New Roman"/>
          <w:color w:val="0000FF"/>
          <w:sz w:val="24"/>
          <w:szCs w:val="24"/>
          <w:u w:val="single"/>
        </w:rPr>
      </w:pPr>
      <w:r w:rsidRPr="002C7E88">
        <w:rPr>
          <w:rFonts w:ascii="Times New Roman" w:hAnsi="Times New Roman" w:cs="Times New Roman"/>
          <w:i/>
          <w:sz w:val="24"/>
          <w:szCs w:val="24"/>
        </w:rPr>
        <w:t xml:space="preserve">(*) Corresponding author: </w:t>
      </w:r>
      <w:proofErr w:type="spellStart"/>
      <w:r w:rsidRPr="002C7E88">
        <w:rPr>
          <w:rFonts w:ascii="Times New Roman" w:hAnsi="Times New Roman" w:cs="Times New Roman"/>
          <w:sz w:val="24"/>
          <w:szCs w:val="24"/>
        </w:rPr>
        <w:t>Mukand</w:t>
      </w:r>
      <w:proofErr w:type="spellEnd"/>
      <w:r w:rsidRPr="002C7E88">
        <w:rPr>
          <w:rFonts w:ascii="Times New Roman" w:hAnsi="Times New Roman" w:cs="Times New Roman"/>
          <w:sz w:val="24"/>
          <w:szCs w:val="24"/>
        </w:rPr>
        <w:t xml:space="preserve"> S Babel</w:t>
      </w:r>
      <w:r>
        <w:t xml:space="preserve">, </w:t>
      </w:r>
      <w:hyperlink r:id="rId6" w:history="1">
        <w:r w:rsidRPr="00BF65AD">
          <w:rPr>
            <w:rStyle w:val="Hyperlink"/>
            <w:rFonts w:ascii="Times New Roman" w:hAnsi="Times New Roman" w:cs="Times New Roman"/>
            <w:sz w:val="24"/>
            <w:szCs w:val="24"/>
          </w:rPr>
          <w:t>msbabel@ait.ac.th</w:t>
        </w:r>
      </w:hyperlink>
    </w:p>
    <w:p w14:paraId="5F450FAC" w14:textId="77777777" w:rsidR="00C705B0" w:rsidRPr="003A3822" w:rsidRDefault="00C705B0" w:rsidP="00C705B0">
      <w:pPr>
        <w:pStyle w:val="Heading1"/>
        <w:spacing w:line="360" w:lineRule="auto"/>
      </w:pPr>
      <w:r w:rsidRPr="003A3822">
        <w:t>Supplementary File</w:t>
      </w:r>
    </w:p>
    <w:p w14:paraId="6C8FDEDD" w14:textId="77777777" w:rsidR="00C705B0" w:rsidRPr="00C705B0" w:rsidRDefault="00C705B0" w:rsidP="00C705B0">
      <w:pPr>
        <w:pStyle w:val="Heading2"/>
        <w:rPr>
          <w:rFonts w:cs="Times New Roman"/>
          <w:color w:val="000000"/>
        </w:rPr>
      </w:pPr>
      <w:r w:rsidRPr="003A3822">
        <w:rPr>
          <w:rFonts w:cs="Times New Roman"/>
        </w:rPr>
        <w:t xml:space="preserve">Supplementary </w:t>
      </w:r>
      <w:r>
        <w:rPr>
          <w:rFonts w:cs="Times New Roman"/>
        </w:rPr>
        <w:t>T</w:t>
      </w:r>
      <w:r w:rsidRPr="003A3822">
        <w:rPr>
          <w:rFonts w:cs="Times New Roman"/>
        </w:rPr>
        <w:t>ext</w:t>
      </w:r>
      <w:r>
        <w:rPr>
          <w:rFonts w:cs="Times New Roman"/>
        </w:rPr>
        <w:t xml:space="preserve"> </w:t>
      </w:r>
      <w:r w:rsidRPr="003A3822">
        <w:rPr>
          <w:rFonts w:cs="Times New Roman"/>
        </w:rPr>
        <w:t xml:space="preserve">1: </w:t>
      </w:r>
      <w:r w:rsidRPr="00C705B0">
        <w:rPr>
          <w:rFonts w:cs="Times New Roman"/>
          <w:color w:val="000000"/>
        </w:rPr>
        <w:t>Global precipitation products (GPPs)</w:t>
      </w:r>
    </w:p>
    <w:p w14:paraId="4BFFBC61" w14:textId="77777777" w:rsidR="00CA5F05" w:rsidRPr="001E42CD" w:rsidRDefault="00CA5F05" w:rsidP="00F26B04">
      <w:pPr>
        <w:spacing w:line="240" w:lineRule="auto"/>
        <w:rPr>
          <w:rStyle w:val="fontstyle01"/>
          <w:rFonts w:ascii="Times New Roman" w:hAnsi="Times New Roman" w:cs="Times New Roman"/>
          <w:color w:val="0000FF"/>
          <w:sz w:val="24"/>
          <w:szCs w:val="24"/>
          <w:u w:val="single"/>
        </w:rPr>
      </w:pPr>
    </w:p>
    <w:p w14:paraId="2BB8B872" w14:textId="77777777" w:rsidR="00C705B0" w:rsidRPr="00A220E2" w:rsidRDefault="00C705B0" w:rsidP="00C705B0">
      <w:pPr>
        <w:spacing w:afterLines="100" w:after="240"/>
        <w:jc w:val="both"/>
        <w:rPr>
          <w:rFonts w:ascii="Times New Roman" w:hAnsi="Times New Roman" w:cs="Times New Roman"/>
          <w:sz w:val="24"/>
          <w:szCs w:val="24"/>
        </w:rPr>
      </w:pPr>
      <w:r w:rsidRPr="00A220E2">
        <w:rPr>
          <w:rFonts w:ascii="Times New Roman" w:hAnsi="Times New Roman" w:cs="Times New Roman"/>
          <w:sz w:val="24"/>
          <w:szCs w:val="24"/>
        </w:rPr>
        <w:t xml:space="preserve">CHIRPS is a freely available advanced precipitation product from 1981 to the near real-time and was generated by the United States Geological Survey Earth Resources Observation and Science Center and Santa Barbara Climate Hazards Group at the University of California to provide inclusive, consistent, reliable, up-to-date datasets for Realtime application including trend analysis and seasonal drought analysis. Moreover, It is generated by combining monthly rainfall climatology from Climate Hazards Group Precipitation Climatology, observation from quasi-global geostationary thermal infrared satellite, TRMM based precipitation, simulated precipitation using the atmospheric model from the National Oceanic and Atmospheric Administration (NOAA), Climate Forecast System (CFS), and gauge based rainfall </w:t>
      </w:r>
      <w:r w:rsidRPr="00A220E2">
        <w:rPr>
          <w:rFonts w:ascii="Times New Roman" w:hAnsi="Times New Roman" w:cs="Times New Roman"/>
          <w:sz w:val="24"/>
          <w:szCs w:val="24"/>
        </w:rPr>
        <w:fldChar w:fldCharType="begin" w:fldLock="1"/>
      </w:r>
      <w:r w:rsidRPr="00A220E2">
        <w:rPr>
          <w:rFonts w:ascii="Times New Roman" w:hAnsi="Times New Roman" w:cs="Times New Roman"/>
          <w:sz w:val="24"/>
          <w:szCs w:val="24"/>
        </w:rPr>
        <w:instrText>ADDIN CSL_CITATION {"citationItems":[{"id":"ITEM-1","itemData":{"DOI":"10.1038/sdata.2015.66","ISSN":"20524463","abstract":"The Climate Hazards group Infrared Precipitation with Stations (CHIRPS) dataset builds on previous approaches to 'smart' interpolation techniques and high resolution, long period of record precipitation estimates based on infrared Cold Cloud Duration (CCD) observations. The algorithm i) is built around a 0.05° climatology that incorporates satellite information to represent sparsely gauged locations, ii) incorporates daily, pentadal, and monthly 1981-present 0.05° CCD-based precipitation estimates, iii) blends station data to produce a preliminary information product with a latency of about 2 days and a final product with an average latency of about 3 weeks, and iv) uses a novel blending procedure incorporating the spatial correlation structure of CCD-estimates to assign interpolation weights. We present the CHIRPS algorithm, global and regional validation results, and show how CHIRPS can be used to quantify the hydrologic impacts of decreasing precipitation and rising air temperatures in the Greater Horn of Africa. Using the Variable Infiltration Capacity model, we show that CHIRPS can support effective hydrologic forecasts and trend analyses in southeastern Ethiopia.","author":[{"dropping-particle":"","family":"Funk","given":"Chris","non-dropping-particle":"","parse-names":false,"suffix":""},{"dropping-particle":"","family":"Peterson","given":"Pete","non-dropping-particle":"","parse-names":false,"suffix":""},{"dropping-particle":"","family":"Landsfeld","given":"Martin","non-dropping-particle":"","parse-names":false,"suffix":""},{"dropping-particle":"","family":"Pedreros","given":"Diego","non-dropping-particle":"","parse-names":false,"suffix":""},{"dropping-particle":"","family":"Verdin","given":"James","non-dropping-particle":"","parse-names":false,"suffix":""},{"dropping-particle":"","family":"Shukla","given":"Shraddhanand","non-dropping-particle":"","parse-names":false,"suffix":""},{"dropping-particle":"","family":"Husak","given":"Gregory","non-dropping-particle":"","parse-names":false,"suffix":""},{"dropping-particle":"","family":"Rowland","given":"James","non-dropping-particle":"","parse-names":false,"suffix":""},{"dropping-particle":"","family":"Harrison","given":"Laura","non-dropping-particle":"","parse-names":false,"suffix":""},{"dropping-particle":"","family":"Hoell","given":"Andrew","non-dropping-particle":"","parse-names":false,"suffix":""},{"dropping-particle":"","family":"Michaelsen","given":"Joel","non-dropping-particle":"","parse-names":false,"suffix":""}],"container-title":"Scientific Data","id":"ITEM-1","issued":{"date-parts":[["2015"]]},"page":"1-21","title":"The climate hazards infrared precipitation with stations - A new environmental record for monitoring extremes","type":"article-journal","volume":"2"},"uris":["http://www.mendeley.com/documents/?uuid=2da3ad6d-c1f3-4052-996c-8579fdcc96a3"]}],"mendeley":{"formattedCitation":"(Funk et al., 2015)","plainTextFormattedCitation":"(Funk et al., 2015)","previouslyFormattedCitation":"(Funk et al., 2015)"},"properties":{"noteIndex":0},"schema":"https://github.com/citation-style-language/schema/raw/master/csl-citation.json"}</w:instrText>
      </w:r>
      <w:r w:rsidRPr="00A220E2">
        <w:rPr>
          <w:rFonts w:ascii="Times New Roman" w:hAnsi="Times New Roman" w:cs="Times New Roman"/>
          <w:sz w:val="24"/>
          <w:szCs w:val="24"/>
        </w:rPr>
        <w:fldChar w:fldCharType="separate"/>
      </w:r>
      <w:r w:rsidRPr="00A220E2">
        <w:rPr>
          <w:rFonts w:ascii="Times New Roman" w:hAnsi="Times New Roman" w:cs="Times New Roman"/>
          <w:noProof/>
          <w:sz w:val="24"/>
          <w:szCs w:val="24"/>
        </w:rPr>
        <w:t>(Funk et al., 2015)</w:t>
      </w:r>
      <w:r w:rsidRPr="00A220E2">
        <w:rPr>
          <w:rFonts w:ascii="Times New Roman" w:hAnsi="Times New Roman" w:cs="Times New Roman"/>
          <w:sz w:val="24"/>
          <w:szCs w:val="24"/>
        </w:rPr>
        <w:fldChar w:fldCharType="end"/>
      </w:r>
      <w:r w:rsidRPr="00A220E2">
        <w:rPr>
          <w:rFonts w:ascii="Times New Roman" w:hAnsi="Times New Roman" w:cs="Times New Roman"/>
          <w:sz w:val="24"/>
          <w:szCs w:val="24"/>
        </w:rPr>
        <w:t>.</w:t>
      </w:r>
    </w:p>
    <w:p w14:paraId="6888ABD4" w14:textId="77777777" w:rsidR="00C705B0" w:rsidRPr="00A220E2" w:rsidRDefault="00C705B0" w:rsidP="00C705B0">
      <w:pPr>
        <w:spacing w:afterLines="100" w:after="240"/>
        <w:jc w:val="both"/>
        <w:rPr>
          <w:rFonts w:ascii="Times New Roman" w:hAnsi="Times New Roman" w:cs="Times New Roman"/>
          <w:sz w:val="24"/>
          <w:szCs w:val="24"/>
        </w:rPr>
      </w:pPr>
      <w:r w:rsidRPr="00A220E2">
        <w:rPr>
          <w:rFonts w:ascii="Times New Roman" w:hAnsi="Times New Roman" w:cs="Times New Roman"/>
          <w:sz w:val="24"/>
          <w:szCs w:val="24"/>
        </w:rPr>
        <w:t xml:space="preserve">CMORPH provides precipitation estimates is obtained from low orbiter microwave satellite-based observations, geostationary satellite IR data, passive microwaves aboard the DMSP 13, 14 &amp; 15 (SSM/I), the NOAA-15, 16, 17 &amp; 18 (AMSU-B), and AMSR-E and TMI aboard NASA's Aqua and TRMM spacecraft, respectively. Furthermore, CMORPH datasets are available after 18 hours of real-time. </w:t>
      </w:r>
    </w:p>
    <w:p w14:paraId="5E34C99E" w14:textId="77777777" w:rsidR="00C705B0" w:rsidRPr="00A220E2" w:rsidRDefault="00C705B0" w:rsidP="00C705B0">
      <w:pPr>
        <w:spacing w:afterLines="100" w:after="240"/>
        <w:jc w:val="both"/>
        <w:rPr>
          <w:rFonts w:ascii="Times New Roman" w:hAnsi="Times New Roman" w:cs="Times New Roman"/>
          <w:sz w:val="24"/>
          <w:szCs w:val="24"/>
        </w:rPr>
      </w:pPr>
      <w:r w:rsidRPr="00A220E2">
        <w:rPr>
          <w:rFonts w:ascii="Times New Roman" w:hAnsi="Times New Roman" w:cs="Times New Roman"/>
          <w:sz w:val="24"/>
          <w:szCs w:val="24"/>
        </w:rPr>
        <w:t xml:space="preserve">IMERG (Integrated Multi-satellite Retrievals for GPM) precipitation datasets are created by combining all data from the GPM satellite constellation </w:t>
      </w:r>
      <w:r w:rsidRPr="00A220E2">
        <w:rPr>
          <w:rFonts w:ascii="Times New Roman" w:hAnsi="Times New Roman" w:cs="Times New Roman"/>
          <w:sz w:val="24"/>
          <w:szCs w:val="24"/>
        </w:rPr>
        <w:fldChar w:fldCharType="begin" w:fldLock="1"/>
      </w:r>
      <w:r w:rsidRPr="00A220E2">
        <w:rPr>
          <w:rFonts w:ascii="Times New Roman" w:hAnsi="Times New Roman" w:cs="Times New Roman"/>
          <w:sz w:val="24"/>
          <w:szCs w:val="24"/>
        </w:rPr>
        <w:instrText>ADDIN CSL_CITATION {"citationItems":[{"id":"ITEM-1","itemData":{"DOI":"10.46501/ijmtst0609","author":[{"dropping-particle":"","family":"Huffman","given":"George J","non-dropping-particle":"","parse-names":false,"suffix":""},{"dropping-particle":"","family":"Bolvin","given":"David T","non-dropping-particle":"","parse-names":false,"suffix":""},{"dropping-particle":"","family":"Nelkin","given":"Eric J","non-dropping-particle":"","parse-names":false,"suffix":""},{"dropping-particle":"","family":"Tan","given":"Jackson","non-dropping-particle":"","parse-names":false,"suffix":""}],"container-title":"International Journal for Modern Trends in Science and Technology","id":"ITEM-1","issue":"09","issued":{"date-parts":[["2020"]]},"title":"Integrated Multi-satellitE Retrievals for GPM (IMERG) Technical Documentation","type":"article-journal","volume":"06"},"uris":["http://www.mendeley.com/documents/?uuid=adab28fd-5fe8-4da2-9794-02fd3c10e185"]}],"mendeley":{"formattedCitation":"(Huffman et al., 2020)","plainTextFormattedCitation":"(Huffman et al., 2020)","previouslyFormattedCitation":"(Huffman et al., 2020)"},"properties":{"noteIndex":0},"schema":"https://github.com/citation-style-language/schema/raw/master/csl-citation.json"}</w:instrText>
      </w:r>
      <w:r w:rsidRPr="00A220E2">
        <w:rPr>
          <w:rFonts w:ascii="Times New Roman" w:hAnsi="Times New Roman" w:cs="Times New Roman"/>
          <w:sz w:val="24"/>
          <w:szCs w:val="24"/>
        </w:rPr>
        <w:fldChar w:fldCharType="separate"/>
      </w:r>
      <w:r w:rsidRPr="00A220E2">
        <w:rPr>
          <w:rFonts w:ascii="Times New Roman" w:hAnsi="Times New Roman" w:cs="Times New Roman"/>
          <w:noProof/>
          <w:sz w:val="24"/>
          <w:szCs w:val="24"/>
        </w:rPr>
        <w:t>(Huffman et al., 2020)</w:t>
      </w:r>
      <w:r w:rsidRPr="00A220E2">
        <w:rPr>
          <w:rFonts w:ascii="Times New Roman" w:hAnsi="Times New Roman" w:cs="Times New Roman"/>
          <w:sz w:val="24"/>
          <w:szCs w:val="24"/>
        </w:rPr>
        <w:fldChar w:fldCharType="end"/>
      </w:r>
      <w:r w:rsidRPr="00A220E2">
        <w:rPr>
          <w:rFonts w:ascii="Times New Roman" w:hAnsi="Times New Roman" w:cs="Times New Roman"/>
          <w:sz w:val="24"/>
          <w:szCs w:val="24"/>
        </w:rPr>
        <w:t xml:space="preserve">. Both </w:t>
      </w:r>
      <w:r w:rsidRPr="00A220E2">
        <w:rPr>
          <w:rFonts w:ascii="Times New Roman" w:hAnsi="Times New Roman" w:cs="Times New Roman"/>
          <w:sz w:val="24"/>
          <w:szCs w:val="24"/>
        </w:rPr>
        <w:lastRenderedPageBreak/>
        <w:t xml:space="preserve">precipitations estimated during TRMM Era (2000 - 2015) and recent rainfall estimated using GPM satellite (2014 - present) were merged to provide broad temporal coverage of precipitation data. IMERG offers three categories of precipitations products, namely </w:t>
      </w:r>
      <w:proofErr w:type="spellStart"/>
      <w:r w:rsidRPr="00A220E2">
        <w:rPr>
          <w:rFonts w:ascii="Times New Roman" w:hAnsi="Times New Roman" w:cs="Times New Roman"/>
          <w:sz w:val="24"/>
          <w:szCs w:val="24"/>
        </w:rPr>
        <w:t>IMERG_Early</w:t>
      </w:r>
      <w:proofErr w:type="spellEnd"/>
      <w:r w:rsidRPr="00A220E2">
        <w:rPr>
          <w:rFonts w:ascii="Times New Roman" w:hAnsi="Times New Roman" w:cs="Times New Roman"/>
          <w:sz w:val="24"/>
          <w:szCs w:val="24"/>
        </w:rPr>
        <w:t xml:space="preserve">, </w:t>
      </w:r>
      <w:proofErr w:type="spellStart"/>
      <w:r w:rsidRPr="00A220E2">
        <w:rPr>
          <w:rFonts w:ascii="Times New Roman" w:hAnsi="Times New Roman" w:cs="Times New Roman"/>
          <w:sz w:val="24"/>
          <w:szCs w:val="24"/>
        </w:rPr>
        <w:t>IMERG_Late</w:t>
      </w:r>
      <w:proofErr w:type="spellEnd"/>
      <w:r w:rsidRPr="00A220E2">
        <w:rPr>
          <w:rFonts w:ascii="Times New Roman" w:hAnsi="Times New Roman" w:cs="Times New Roman"/>
          <w:sz w:val="24"/>
          <w:szCs w:val="24"/>
        </w:rPr>
        <w:t xml:space="preserve">, and </w:t>
      </w:r>
      <w:proofErr w:type="spellStart"/>
      <w:r w:rsidRPr="00A220E2">
        <w:rPr>
          <w:rFonts w:ascii="Times New Roman" w:hAnsi="Times New Roman" w:cs="Times New Roman"/>
          <w:sz w:val="24"/>
          <w:szCs w:val="24"/>
        </w:rPr>
        <w:t>IMERG_Final</w:t>
      </w:r>
      <w:proofErr w:type="spellEnd"/>
      <w:r w:rsidRPr="00A220E2">
        <w:rPr>
          <w:rFonts w:ascii="Times New Roman" w:hAnsi="Times New Roman" w:cs="Times New Roman"/>
          <w:sz w:val="24"/>
          <w:szCs w:val="24"/>
        </w:rPr>
        <w:t xml:space="preserve"> for different users after 4 hours, 14 hours, and 3.5 months observation </w:t>
      </w:r>
      <w:proofErr w:type="gramStart"/>
      <w:r w:rsidRPr="00A220E2">
        <w:rPr>
          <w:rFonts w:ascii="Times New Roman" w:hAnsi="Times New Roman" w:cs="Times New Roman"/>
          <w:sz w:val="24"/>
          <w:szCs w:val="24"/>
        </w:rPr>
        <w:t>from  90</w:t>
      </w:r>
      <w:proofErr w:type="gramEnd"/>
      <w:r w:rsidRPr="00A220E2">
        <w:rPr>
          <w:rFonts w:ascii="Times New Roman" w:hAnsi="Times New Roman" w:cs="Times New Roman"/>
          <w:sz w:val="24"/>
          <w:szCs w:val="24"/>
        </w:rPr>
        <w:t xml:space="preserve">°S to 90°N of global coverage. In this study, daily accumulated </w:t>
      </w:r>
      <w:proofErr w:type="spellStart"/>
      <w:r w:rsidRPr="00A220E2">
        <w:rPr>
          <w:rFonts w:ascii="Times New Roman" w:hAnsi="Times New Roman" w:cs="Times New Roman"/>
          <w:sz w:val="24"/>
          <w:szCs w:val="24"/>
        </w:rPr>
        <w:t>IMERG_Early</w:t>
      </w:r>
      <w:proofErr w:type="spellEnd"/>
      <w:r w:rsidRPr="00A220E2">
        <w:rPr>
          <w:rFonts w:ascii="Times New Roman" w:hAnsi="Times New Roman" w:cs="Times New Roman"/>
          <w:sz w:val="24"/>
          <w:szCs w:val="24"/>
        </w:rPr>
        <w:t xml:space="preserve"> V06 (from this point forward alluded to </w:t>
      </w:r>
      <w:proofErr w:type="spellStart"/>
      <w:r w:rsidRPr="00A220E2">
        <w:rPr>
          <w:rFonts w:ascii="Times New Roman" w:hAnsi="Times New Roman" w:cs="Times New Roman"/>
          <w:sz w:val="24"/>
          <w:szCs w:val="24"/>
        </w:rPr>
        <w:t>IMERG_Early</w:t>
      </w:r>
      <w:proofErr w:type="spellEnd"/>
      <w:r w:rsidRPr="00A220E2">
        <w:rPr>
          <w:rFonts w:ascii="Times New Roman" w:hAnsi="Times New Roman" w:cs="Times New Roman"/>
          <w:sz w:val="24"/>
          <w:szCs w:val="24"/>
        </w:rPr>
        <w:t xml:space="preserve">) and </w:t>
      </w:r>
      <w:proofErr w:type="spellStart"/>
      <w:r w:rsidRPr="00A220E2">
        <w:rPr>
          <w:rFonts w:ascii="Times New Roman" w:hAnsi="Times New Roman" w:cs="Times New Roman"/>
          <w:sz w:val="24"/>
          <w:szCs w:val="24"/>
        </w:rPr>
        <w:t>IMERG_Late</w:t>
      </w:r>
      <w:proofErr w:type="spellEnd"/>
      <w:r w:rsidRPr="00A220E2">
        <w:rPr>
          <w:rFonts w:ascii="Times New Roman" w:hAnsi="Times New Roman" w:cs="Times New Roman"/>
          <w:sz w:val="24"/>
          <w:szCs w:val="24"/>
        </w:rPr>
        <w:t xml:space="preserve"> V06 (from this point forward alluded to </w:t>
      </w:r>
      <w:proofErr w:type="spellStart"/>
      <w:r w:rsidRPr="00A220E2">
        <w:rPr>
          <w:rFonts w:ascii="Times New Roman" w:hAnsi="Times New Roman" w:cs="Times New Roman"/>
          <w:sz w:val="24"/>
          <w:szCs w:val="24"/>
        </w:rPr>
        <w:t>IMERG_Late</w:t>
      </w:r>
      <w:proofErr w:type="spellEnd"/>
      <w:r w:rsidRPr="00A220E2">
        <w:rPr>
          <w:rFonts w:ascii="Times New Roman" w:hAnsi="Times New Roman" w:cs="Times New Roman"/>
          <w:sz w:val="24"/>
          <w:szCs w:val="24"/>
        </w:rPr>
        <w:t xml:space="preserve">), IMERG-Final V06 (from this point forward alluded to </w:t>
      </w:r>
      <w:proofErr w:type="spellStart"/>
      <w:r w:rsidRPr="00A220E2">
        <w:rPr>
          <w:rFonts w:ascii="Times New Roman" w:hAnsi="Times New Roman" w:cs="Times New Roman"/>
          <w:sz w:val="24"/>
          <w:szCs w:val="24"/>
        </w:rPr>
        <w:t>IMERG_Final</w:t>
      </w:r>
      <w:proofErr w:type="spellEnd"/>
      <w:r w:rsidRPr="00A220E2">
        <w:rPr>
          <w:rFonts w:ascii="Times New Roman" w:hAnsi="Times New Roman" w:cs="Times New Roman"/>
          <w:sz w:val="24"/>
          <w:szCs w:val="24"/>
        </w:rPr>
        <w:t>) were selected and downloaded. There are two types of rainfall estimates available in the IMERG, namely “</w:t>
      </w:r>
      <w:proofErr w:type="spellStart"/>
      <w:r w:rsidRPr="00A220E2">
        <w:rPr>
          <w:rFonts w:ascii="Times New Roman" w:hAnsi="Times New Roman" w:cs="Times New Roman"/>
          <w:sz w:val="24"/>
          <w:szCs w:val="24"/>
        </w:rPr>
        <w:t>HQprecipitation</w:t>
      </w:r>
      <w:proofErr w:type="spellEnd"/>
      <w:r w:rsidRPr="00A220E2">
        <w:rPr>
          <w:rFonts w:ascii="Times New Roman" w:hAnsi="Times New Roman" w:cs="Times New Roman"/>
          <w:sz w:val="24"/>
          <w:szCs w:val="24"/>
        </w:rPr>
        <w:t>” (High-Quality precipitation from all available passive microwave sources) and “</w:t>
      </w:r>
      <w:proofErr w:type="spellStart"/>
      <w:r w:rsidRPr="00A220E2">
        <w:rPr>
          <w:rFonts w:ascii="Times New Roman" w:hAnsi="Times New Roman" w:cs="Times New Roman"/>
          <w:sz w:val="24"/>
          <w:szCs w:val="24"/>
        </w:rPr>
        <w:t>precipitationCal</w:t>
      </w:r>
      <w:proofErr w:type="spellEnd"/>
      <w:r w:rsidRPr="00A220E2">
        <w:rPr>
          <w:rFonts w:ascii="Times New Roman" w:hAnsi="Times New Roman" w:cs="Times New Roman"/>
          <w:sz w:val="24"/>
          <w:szCs w:val="24"/>
        </w:rPr>
        <w:t>” (Precipitation (combined microwave-IR) estimate with climatological calibration). This study has considered the calibrated products(</w:t>
      </w:r>
      <w:proofErr w:type="spellStart"/>
      <w:r w:rsidRPr="00A220E2">
        <w:rPr>
          <w:rFonts w:ascii="Times New Roman" w:hAnsi="Times New Roman" w:cs="Times New Roman"/>
          <w:sz w:val="24"/>
          <w:szCs w:val="24"/>
        </w:rPr>
        <w:t>precipitationCal</w:t>
      </w:r>
      <w:proofErr w:type="spellEnd"/>
      <w:r w:rsidRPr="00A220E2">
        <w:rPr>
          <w:rFonts w:ascii="Times New Roman" w:hAnsi="Times New Roman" w:cs="Times New Roman"/>
          <w:sz w:val="24"/>
          <w:szCs w:val="24"/>
        </w:rPr>
        <w:t>) to get more accuracy in the datasets. </w:t>
      </w:r>
    </w:p>
    <w:p w14:paraId="2A2797EE" w14:textId="77777777" w:rsidR="00C705B0" w:rsidRPr="00A220E2" w:rsidRDefault="00C705B0" w:rsidP="00C705B0">
      <w:pPr>
        <w:spacing w:after="0" w:line="240" w:lineRule="auto"/>
        <w:rPr>
          <w:rFonts w:ascii="Times New Roman" w:hAnsi="Times New Roman" w:cs="Times New Roman"/>
          <w:sz w:val="24"/>
          <w:szCs w:val="24"/>
        </w:rPr>
      </w:pPr>
    </w:p>
    <w:p w14:paraId="4BFC3DA8" w14:textId="77777777" w:rsidR="00C705B0" w:rsidRPr="00A220E2" w:rsidRDefault="00C705B0" w:rsidP="00C705B0">
      <w:pPr>
        <w:spacing w:afterLines="100" w:after="240"/>
        <w:jc w:val="both"/>
        <w:rPr>
          <w:rFonts w:ascii="Times New Roman" w:hAnsi="Times New Roman" w:cs="Times New Roman"/>
          <w:sz w:val="24"/>
          <w:szCs w:val="24"/>
        </w:rPr>
      </w:pPr>
      <w:r w:rsidRPr="00A220E2">
        <w:rPr>
          <w:rFonts w:ascii="Times New Roman" w:hAnsi="Times New Roman" w:cs="Times New Roman"/>
          <w:sz w:val="24"/>
          <w:szCs w:val="24"/>
        </w:rPr>
        <w:t>PERSIANN rainfall is generated at 1hour temporal resolution with 50°S to 50°N global coverage. The neural network approximation method estimates the rainfall rate from infrared brightness temperature images provided by geostationary satellites (GOES-8, GOES-10, GMS-5, Metsat-6, and Metsat-7). PERSIANN_CCS provides real-time rainfall datasets at 0.04° x 0.04° spatial and 1hour temporal resolution with 60°S to 60°N global coverage. Which utilizes the arrangement of cloud-fix highlights dependent on cloud height, areal extent, and fluctuation of texture assessed from satellite imagery. Then, precipitation is allocated to every pixel cloud-dependent on a particular curve depicting the connection between rainfall and brightness temperature.</w:t>
      </w:r>
    </w:p>
    <w:p w14:paraId="26D638B7" w14:textId="77777777" w:rsidR="00C705B0" w:rsidRPr="00A220E2" w:rsidRDefault="00C705B0" w:rsidP="00C705B0">
      <w:pPr>
        <w:spacing w:afterLines="100" w:after="240"/>
        <w:jc w:val="both"/>
        <w:rPr>
          <w:rFonts w:ascii="Times New Roman" w:hAnsi="Times New Roman" w:cs="Times New Roman"/>
          <w:sz w:val="24"/>
          <w:szCs w:val="24"/>
        </w:rPr>
      </w:pPr>
      <w:r w:rsidRPr="00A220E2">
        <w:rPr>
          <w:rFonts w:ascii="Times New Roman" w:hAnsi="Times New Roman" w:cs="Times New Roman"/>
          <w:sz w:val="24"/>
          <w:szCs w:val="24"/>
        </w:rPr>
        <w:t xml:space="preserve">PERSIANN_CDR dataset is developed to provide long term rainfall data from 1983 to the present, at 0.25°x0.25° spatial and daily temporal resolution with the 60°N-60°S global coverage to achieve the requirement for a steady, long-term, high-resolution, and worldwide precipitation dataset for contemplating the progressions and patterns in day-by-day precipitation, particularly extreme precipitation occasions, because of climate change and natural variability. PERSIANN, PERSIANN_CCS, and PERSIANN_CDR, created by the Center for Hydrometeorology and Remote Sensing (CHRS) at the University of California, Irvine (UCI). </w:t>
      </w:r>
    </w:p>
    <w:p w14:paraId="034A806D" w14:textId="77777777" w:rsidR="00C705B0" w:rsidRPr="00A220E2" w:rsidRDefault="00C705B0" w:rsidP="00C705B0">
      <w:pPr>
        <w:spacing w:afterLines="100" w:after="240"/>
        <w:jc w:val="both"/>
        <w:rPr>
          <w:rFonts w:ascii="Times New Roman" w:hAnsi="Times New Roman" w:cs="Times New Roman"/>
          <w:sz w:val="24"/>
          <w:szCs w:val="24"/>
        </w:rPr>
      </w:pPr>
      <w:r w:rsidRPr="00A220E2">
        <w:rPr>
          <w:rFonts w:ascii="Times New Roman" w:hAnsi="Times New Roman" w:cs="Times New Roman"/>
          <w:sz w:val="24"/>
          <w:szCs w:val="24"/>
        </w:rPr>
        <w:t xml:space="preserve">CPCGPRT (Climate Prediction Center- global precipitation at Real-Time) is CPC global unified gauge-based analysis of daily precipitation, is provided by the NOAA/OAR/ESRL PSL, Boulder, Colorado, USA at 0.5°x 0.5° spatial and daily temporal resolution. Furthermore, CPCPGRT data is available in real-time throughout the globe with temporal coverage from 1979 to near real-time. The main goal of this project is the NOAA/OAR/ESRL PSL to make a set-up of bound together precipitation items with the reliable amount and worked on quality by joining all data sources accessible at CPC and exploiting the optimal interpolation (OI) target investigation method. </w:t>
      </w:r>
    </w:p>
    <w:p w14:paraId="5C2D950F" w14:textId="77777777" w:rsidR="00C705B0" w:rsidRPr="00A220E2" w:rsidRDefault="00C705B0" w:rsidP="00C705B0">
      <w:pPr>
        <w:spacing w:afterLines="100" w:after="240"/>
        <w:jc w:val="both"/>
        <w:rPr>
          <w:rFonts w:ascii="Times New Roman" w:hAnsi="Times New Roman" w:cs="Times New Roman"/>
          <w:sz w:val="24"/>
          <w:szCs w:val="24"/>
        </w:rPr>
      </w:pPr>
      <w:r w:rsidRPr="00A220E2">
        <w:rPr>
          <w:rFonts w:ascii="Times New Roman" w:hAnsi="Times New Roman" w:cs="Times New Roman"/>
          <w:sz w:val="24"/>
          <w:szCs w:val="24"/>
        </w:rPr>
        <w:t xml:space="preserve">MERRA_2 is a NASA environmental reanalysis that starts in 1980 by supplanting the first MERRA reanalysis </w:t>
      </w:r>
      <w:r w:rsidRPr="00A220E2">
        <w:rPr>
          <w:rFonts w:ascii="Times New Roman" w:hAnsi="Times New Roman" w:cs="Times New Roman"/>
          <w:sz w:val="24"/>
          <w:szCs w:val="24"/>
        </w:rPr>
        <w:fldChar w:fldCharType="begin" w:fldLock="1"/>
      </w:r>
      <w:r w:rsidRPr="00A220E2">
        <w:rPr>
          <w:rFonts w:ascii="Times New Roman" w:hAnsi="Times New Roman" w:cs="Times New Roman"/>
          <w:sz w:val="24"/>
          <w:szCs w:val="24"/>
        </w:rPr>
        <w:instrText>ADDIN CSL_CITATION {"citationItems":[{"id":"ITEM-1","itemData":{"DOI":"10.1175/JCLI-D-11-00015.1","ISSN":"08948755","abstract":"The Modern-Era Retrospective Analysis for Research and Applications (MERRA) was undertaken by NASA's Global Modeling and Assimilation Office with two primary objectives: to place observations from NASA's Earth Observing System satellites into a climate context and to improve upon the hydrologic cycle represented in earlier generations of reanalyses. Focusing on the satellite era, from 1979 to the present, MERRA has achieved its goals with significant improvements in precipitation and water vapor climatology. Here, a brief overview of the system and some aspects of its performance, including quality assessment diagnostics from innovation and residual statistics, is given. By comparing MERRA with other updated reanalyses [the interim version of the next ECMWF Re-Analysis (ERA-Interim) and the Climate Forecast System Reanalysis (CFSR)], advances made in this new generation of reanalyses, as well as remaining deficiencies, are identified. Although there is little difference between the new reanalyses in many aspects of climate variability, substantial differences remain in poorly constrained quantities such as precipitation and surface fluxes. These differences, due to variations both in the models and in the analysis techniques, are an important measure of the uncertainty in reanalysis products. It is also found that all reanalyses are still quite sensitive to observing system changes. Dealing with this sensitivity remains the most pressing challenge for the next generation of reanalyses. Production has now caught up to the current period and MERRA is being continued as a near-real-time climate analysis. The output is available online through the NASA Goddard Earth Sciences Data and Information Services Center (GES DISC). © 2011 American Meteorological Society.","author":[{"dropping-particle":"","family":"Rienecker","given":"Michele M.","non-dropping-particle":"","parse-names":false,"suffix":""},{"dropping-particle":"","family":"Suarez","given":"Max J.","non-dropping-particle":"","parse-names":false,"suffix":""},{"dropping-particle":"","family":"Gelaro","given":"Ronald","non-dropping-particle":"","parse-names":false,"suffix":""},{"dropping-particle":"","family":"Todling","given":"Ricardo","non-dropping-particle":"","parse-names":false,"suffix":""},{"dropping-particle":"","family":"Bacmeister","given":"Julio","non-dropping-particle":"","parse-names":false,"suffix":""},{"dropping-particle":"","family":"Liu","given":"Emily","non-dropping-particle":"","parse-names":false,"suffix":""},{"dropping-particle":"","family":"Bosilovich","given":"Michael G.","non-dropping-particle":"","parse-names":false,"suffix":""},{"dropping-particle":"","family":"Schubert","given":"Siegfried D.","non-dropping-particle":"","parse-names":false,"suffix":""},{"dropping-particle":"","family":"Takacs","given":"Lawrence","non-dropping-particle":"","parse-names":false,"suffix":""},{"dropping-particle":"","family":"Kim","given":"Gi Kong","non-dropping-particle":"","parse-names":false,"suffix":""},{"dropping-particle":"","family":"Bloom","given":"Stephen","non-dropping-particle":"","parse-names":false,"suffix":""},{"dropping-particle":"","family":"Chen","given":"Junye","non-dropping-particle":"","parse-names":false,"suffix":""},{"dropping-particle":"","family":"Collins","given":"Douglas","non-dropping-particle":"","parse-names":false,"suffix":""},{"dropping-particle":"","family":"Conaty","given":"Austin","non-dropping-particle":"","parse-names":false,"suffix":""},{"dropping-particle":"","family":"Silva","given":"Arlindo","non-dropping-particle":"Da","parse-names":false,"suffix":""},{"dropping-particle":"","family":"Gu","given":"Wei","non-dropping-particle":"","parse-names":false,"suffix":""},{"dropping-particle":"","family":"Joiner","given":"Joanna","non-dropping-particle":"","parse-names":false,"suffix":""},{"dropping-particle":"","family":"Koster","given":"Randal D.","non-dropping-particle":"","parse-names":false,"suffix":""},{"dropping-particle":"","family":"Lucchesi","given":"Robert","non-dropping-particle":"","parse-names":false,"suffix":""},{"dropping-particle":"","family":"Molod","given":"Andrea","non-dropping-particle":"","parse-names":false,"suffix":""},{"dropping-particle":"","family":"Owens","given":"Tommy","non-dropping-particle":"","parse-names":false,"suffix":""},{"dropping-particle":"","family":"Pawson","given":"Steven","non-dropping-particle":"","parse-names":false,"suffix":""},{"dropping-particle":"","family":"Pegion","given":"Philip","non-dropping-particle":"","parse-names":false,"suffix":""},{"dropping-particle":"","family":"Redder","given":"Christopher R.","non-dropping-particle":"","parse-names":false,"suffix":""},{"dropping-particle":"","family":"Reichle","given":"Rolf","non-dropping-particle":"","parse-names":false,"suffix":""},{"dropping-particle":"","family":"Robertson","given":"Franklin R.","non-dropping-particle":"","parse-names":false,"suffix":""},{"dropping-particle":"","family":"Ruddick","given":"Albert G.","non-dropping-particle":"","parse-names":false,"suffix":""},{"dropping-particle":"","family":"Sienkiewicz","given":"Meta","non-dropping-particle":"","parse-names":false,"suffix":""},{"dropping-particle":"","family":"Woollen","given":"Jack","non-dropping-particle":"","parse-names":false,"suffix":""}],"container-title":"Journal of Climate","id":"ITEM-1","issue":"14","issued":{"date-parts":[["2011"]]},"page":"3624-3648","title":"MERRA: NASA's modern-era retrospective analysis for research and applications","type":"article-journal","volume":"24"},"uris":["http://www.mendeley.com/documents/?uuid=3d0bc786-2de2-44d4-ae5c-b4fbb3bdd4b0"]}],"mendeley":{"formattedCitation":"(Rienecker et al., 2011)","plainTextFormattedCitation":"(Rienecker et al., 2011)","previouslyFormattedCitation":"(Rienecker et al., 2011)"},"properties":{"noteIndex":0},"schema":"https://github.com/citation-style-language/schema/raw/master/csl-citation.json"}</w:instrText>
      </w:r>
      <w:r w:rsidRPr="00A220E2">
        <w:rPr>
          <w:rFonts w:ascii="Times New Roman" w:hAnsi="Times New Roman" w:cs="Times New Roman"/>
          <w:sz w:val="24"/>
          <w:szCs w:val="24"/>
        </w:rPr>
        <w:fldChar w:fldCharType="separate"/>
      </w:r>
      <w:r w:rsidRPr="00A220E2">
        <w:rPr>
          <w:rFonts w:ascii="Times New Roman" w:hAnsi="Times New Roman" w:cs="Times New Roman"/>
          <w:noProof/>
          <w:sz w:val="24"/>
          <w:szCs w:val="24"/>
        </w:rPr>
        <w:t>(Rienecker et al., 2011)</w:t>
      </w:r>
      <w:r w:rsidRPr="00A220E2">
        <w:rPr>
          <w:rFonts w:ascii="Times New Roman" w:hAnsi="Times New Roman" w:cs="Times New Roman"/>
          <w:sz w:val="24"/>
          <w:szCs w:val="24"/>
        </w:rPr>
        <w:fldChar w:fldCharType="end"/>
      </w:r>
      <w:r w:rsidRPr="00A220E2">
        <w:rPr>
          <w:rFonts w:ascii="Times New Roman" w:hAnsi="Times New Roman" w:cs="Times New Roman"/>
          <w:sz w:val="24"/>
          <w:szCs w:val="24"/>
        </w:rPr>
        <w:t xml:space="preserve">utilizing an overhauled rendition of the Goddard Earth Observing System Model, Version 5 (GEOS-5) data assimilation system. MERRA_2 incorporates updates to the model </w:t>
      </w:r>
      <w:r w:rsidRPr="00A220E2">
        <w:rPr>
          <w:rFonts w:ascii="Times New Roman" w:hAnsi="Times New Roman" w:cs="Times New Roman"/>
          <w:sz w:val="24"/>
          <w:szCs w:val="24"/>
        </w:rPr>
        <w:fldChar w:fldCharType="begin" w:fldLock="1"/>
      </w:r>
      <w:r w:rsidRPr="00A220E2">
        <w:rPr>
          <w:rFonts w:ascii="Times New Roman" w:hAnsi="Times New Roman" w:cs="Times New Roman"/>
          <w:sz w:val="24"/>
          <w:szCs w:val="24"/>
        </w:rPr>
        <w:instrText>ADDIN CSL_CITATION {"citationItems":[{"id":"ITEM-1","itemData":{"DOI":"10.5194/gmd-8-1339-2015","ISSN":"19919603","abstract":"The Modern-Era Retrospective Analysis for Research and Applications-2 (MERRA2) version of the Goddard Earth Observing System-5 (GEOS-5) atmospheric general circulation model (AGCM) is currently in use in the NASA Global Modeling and Assimilation Office (GMAO) at a wide range of resolutions for a variety of applications. Details of the changes in parameterizations subsequent to the version in the original MERRA reanalysis are presented here. Results of a series of atmosphere-only sensitivity studies are shown to demonstrate changes in simulated climate associated with specific changes in physical parameterizations, and the impact of the newly implemented resolution-aware behavior on simulations at different resolutions is demonstrated. The GEOS-5 AGCM presented here is the model used as part of the GMAO MERRA2 reanalysis, global mesoscale simulations at 10 km resolution through 1.5 km resolution, the real-time numerical weather prediction system, and for atmosphere-only, coupled ocean-atmosphere and coupled atmosphere-chemistry simulations. The seasonal mean climate of the MERRA2 version of the GEOS-5 AGCM represents a substantial improvement over the simulated climate of the MERRA version at all resolutions and for all applications. Fundamental improvements in simulated climate are associated with the increased re-evaporation of frozen precipitation and cloud condensate, resulting in a wetter atmosphere. Improvements in simulated climate are also shown to be attributable to changes in the background gravity wave drag, and to upgrades in the relationship between the ocean surface stress and the ocean roughness. The series of resolution-aware parameters related to the moist physics was shown to result in improvements at higher resolutions and result in AGCM simulations that exhibit seamless behavior across different resolutions and applications.","author":[{"dropping-particle":"","family":"Molod","given":"A.","non-dropping-particle":"","parse-names":false,"suffix":""},{"dropping-particle":"","family":"Takacs","given":"L.","non-dropping-particle":"","parse-names":false,"suffix":""},{"dropping-particle":"","family":"Suarez","given":"M.","non-dropping-particle":"","parse-names":false,"suffix":""},{"dropping-particle":"","family":"Bacmeister","given":"J.","non-dropping-particle":"","parse-names":false,"suffix":""}],"container-title":"Geoscientific Model Development","id":"ITEM-1","issue":"5","issued":{"date-parts":[["2015"]]},"page":"1339-1356","title":"Development of the GEOS-5 atmospheric general circulation model: Evolution from MERRA to MERRA2","type":"article-journal","volume":"8"},"uris":["http://www.mendeley.com/documents/?uuid=61c6f08f-6706-4024-8c00-87a9a20b36fb"]}],"mendeley":{"formattedCitation":"(Molod et al., 2015)","plainTextFormattedCitation":"(Molod et al., 2015)","previouslyFormattedCitation":"(Molod et al., 2015)"},"properties":{"noteIndex":0},"schema":"https://github.com/citation-style-language/schema/raw/master/csl-citation.json"}</w:instrText>
      </w:r>
      <w:r w:rsidRPr="00A220E2">
        <w:rPr>
          <w:rFonts w:ascii="Times New Roman" w:hAnsi="Times New Roman" w:cs="Times New Roman"/>
          <w:sz w:val="24"/>
          <w:szCs w:val="24"/>
        </w:rPr>
        <w:fldChar w:fldCharType="separate"/>
      </w:r>
      <w:r w:rsidRPr="00A220E2">
        <w:rPr>
          <w:rFonts w:ascii="Times New Roman" w:hAnsi="Times New Roman" w:cs="Times New Roman"/>
          <w:noProof/>
          <w:sz w:val="24"/>
          <w:szCs w:val="24"/>
        </w:rPr>
        <w:t>(Molod et al., 2015)</w:t>
      </w:r>
      <w:r w:rsidRPr="00A220E2">
        <w:rPr>
          <w:rFonts w:ascii="Times New Roman" w:hAnsi="Times New Roman" w:cs="Times New Roman"/>
          <w:sz w:val="24"/>
          <w:szCs w:val="24"/>
        </w:rPr>
        <w:fldChar w:fldCharType="end"/>
      </w:r>
      <w:r w:rsidRPr="00A220E2">
        <w:rPr>
          <w:rFonts w:ascii="Times New Roman" w:hAnsi="Times New Roman" w:cs="Times New Roman"/>
          <w:sz w:val="24"/>
          <w:szCs w:val="24"/>
        </w:rPr>
        <w:t xml:space="preserve"> and the Global Statistical Interpolation (GSI) analysis plan </w:t>
      </w:r>
      <w:r w:rsidRPr="00A220E2">
        <w:rPr>
          <w:rFonts w:ascii="Times New Roman" w:hAnsi="Times New Roman" w:cs="Times New Roman"/>
          <w:sz w:val="24"/>
          <w:szCs w:val="24"/>
        </w:rPr>
        <w:fldChar w:fldCharType="begin" w:fldLock="1"/>
      </w:r>
      <w:r w:rsidRPr="00A220E2">
        <w:rPr>
          <w:rFonts w:ascii="Times New Roman" w:hAnsi="Times New Roman" w:cs="Times New Roman"/>
          <w:sz w:val="24"/>
          <w:szCs w:val="24"/>
        </w:rPr>
        <w:instrText>ADDIN CSL_CITATION {"citationItems":[{"id":"ITEM-1","itemData":{"DOI":"10.1175/1520-0493(2002)130&lt;2905:TDVAWS&gt;2.0.CO;2","ISSN":"00270644","abstract":"In this study, a global three-dimensional variational analysis system is formulated in model grid space. This formulation allows greater flexibility (e.g., inhomogeneity and anisotropy) for background error statistics. A simpler formulation, inhomogeneous only in the latitude direction, was chosen for these initial tests. The background error statistics are defined as functions of the latitudinal grid and are estimated with the National Meteorological Center (NMC) method. The horizontal scales of the variables are obtained through the variances of the variables and of their Laplacian. The vertical scales are estimated through the statistics of the vertical correlation of each variable and are applied locally using recursive filters. For the multivariate correlation between wind and mass fields, a statistical linear relationship between the streamfunction and the balanced part of temperature and surface pressure is assumed. A localized correlation between the velocity potential and the streamfunction is also used to account for the positive correlation between the vorticity and divergence in the planetary boundary layer. Horizontally, the global domain is divided into three pieces so that efficient spatial recursive filters can be used to spread out the information from the observation locations. This analysis system is tested against the operational Spectral Statistical-Interpolation analysis system used at the National Centers for Environmental Prediction. The results indicate that 3DVAR in physical space is as effective as 3DVAR in spectral space in the extratropics and yields superior results in the Tropics as a result of the latitude dependence of the background error statistics.","author":[{"dropping-particle":"","family":"Wu","given":"Wan Shu","non-dropping-particle":"","parse-names":false,"suffix":""},{"dropping-particle":"","family":"Purser","given":"R. James","non-dropping-particle":"","parse-names":false,"suffix":""},{"dropping-particle":"","family":"Parrish","given":"David F.","non-dropping-particle":"","parse-names":false,"suffix":""}],"container-title":"Monthly Weather Review","id":"ITEM-1","issue":"12","issued":{"date-parts":[["2002"]]},"page":"2905-2916","title":"Three-dimensional variational analysis with spatially inhomogeneous covariances","type":"article-journal","volume":"130"},"uris":["http://www.mendeley.com/documents/?uuid=ea4dcfb1-4761-4c84-bace-e4ff8ec6e06d"]}],"mendeley":{"formattedCitation":"(W. S. Wu et al., 2002)","plainTextFormattedCitation":"(W. S. Wu et al., 2002)","previouslyFormattedCitation":"(W. S. Wu et al., 2002)"},"properties":{"noteIndex":0},"schema":"https://github.com/citation-style-language/schema/raw/master/csl-citation.json"}</w:instrText>
      </w:r>
      <w:r w:rsidRPr="00A220E2">
        <w:rPr>
          <w:rFonts w:ascii="Times New Roman" w:hAnsi="Times New Roman" w:cs="Times New Roman"/>
          <w:sz w:val="24"/>
          <w:szCs w:val="24"/>
        </w:rPr>
        <w:fldChar w:fldCharType="separate"/>
      </w:r>
      <w:r w:rsidRPr="00A220E2">
        <w:rPr>
          <w:rFonts w:ascii="Times New Roman" w:hAnsi="Times New Roman" w:cs="Times New Roman"/>
          <w:noProof/>
          <w:sz w:val="24"/>
          <w:szCs w:val="24"/>
        </w:rPr>
        <w:t>(W. S. Wu et al., 2002)</w:t>
      </w:r>
      <w:r w:rsidRPr="00A220E2">
        <w:rPr>
          <w:rFonts w:ascii="Times New Roman" w:hAnsi="Times New Roman" w:cs="Times New Roman"/>
          <w:sz w:val="24"/>
          <w:szCs w:val="24"/>
        </w:rPr>
        <w:fldChar w:fldCharType="end"/>
      </w:r>
      <w:r w:rsidRPr="00A220E2">
        <w:rPr>
          <w:rFonts w:ascii="Times New Roman" w:hAnsi="Times New Roman" w:cs="Times New Roman"/>
          <w:sz w:val="24"/>
          <w:szCs w:val="24"/>
        </w:rPr>
        <w:t xml:space="preserve">. The significant inspiration for supplanting MERRA </w:t>
      </w:r>
      <w:r w:rsidRPr="00A220E2">
        <w:rPr>
          <w:rFonts w:ascii="Times New Roman" w:hAnsi="Times New Roman" w:cs="Times New Roman"/>
          <w:sz w:val="24"/>
          <w:szCs w:val="24"/>
        </w:rPr>
        <w:lastRenderedPageBreak/>
        <w:t>with MERRA-2 is the way that the MERRA information assimilation framework was frozen in 2008 and is not fit for ingesting a few significant new information types. As the more seasoned satellite instruments come up short, the quantity of observations available for assimilation in MERRA is diminishing quickly. MERRA_2 uses GEOS-5, Version 5.12.4, which can utilize the fresher microwave sounders and hyperspectral infrared brilliance instruments among different instruments</w:t>
      </w:r>
      <w:r w:rsidRPr="00A220E2">
        <w:rPr>
          <w:rFonts w:ascii="Times New Roman" w:hAnsi="Times New Roman" w:cs="Times New Roman"/>
          <w:sz w:val="24"/>
          <w:szCs w:val="24"/>
        </w:rPr>
        <w:fldChar w:fldCharType="begin" w:fldLock="1"/>
      </w:r>
      <w:r w:rsidRPr="00A220E2">
        <w:rPr>
          <w:rFonts w:ascii="Times New Roman" w:hAnsi="Times New Roman" w:cs="Times New Roman"/>
          <w:sz w:val="24"/>
          <w:szCs w:val="24"/>
        </w:rPr>
        <w:instrText>ADDIN CSL_CITATION {"citationItems":[{"id":"ITEM-1","itemData":{"DOI":"10.1175/JCLI-D-16-0758.1","ISSN":"08948755","abstract":"The Modern-Era Retrospective Analysis for Research and Applications, version 2 (MERRA-2), is the latest atmospheric reanalysis of the modern satellite era produced by NASA's Global Modeling and Assimilation Office (GMAO). MERRA-2 assimilates observation types not available to its predecessor, MERRA, and includes updates to the Goddard Earth Observing System (GEOS) model and analysis scheme so as to provide a viable ongoing climate analysis beyond MERRA's terminus. While addressing known limitations of MERRA, MERRA-2 is also intended to be a development milestone for a future integrated Earth system analysis (IESA) currently under development at GMAO. This paper provides an overview of the MERRA-2 system and various performance metrics. Among the advances in MERRA-2 relevant to IESA are the assimilation of aerosol observations, several improvements to the representation of the stratosphere including ozone, and improved representations of cryospheric processes. Other improvements in the quality of MERRA-2 compared with MERRA include the reduction of some spurious trends and jumps related to changes in the observing system and reduced biases and imbalances in aspects of the water cycle. Remaining deficiencies are also identified. Production of MERRA-2 began in June 2014 in four processing streams and converged to a single near-real-time stream in mid-2015. MERRA-2 products are accessible online through the NASA Goddard Earth Sciences Data Information Services Center (GES DISC).","author":[{"dropping-particle":"","family":"Gelaro","given":"Ronald","non-dropping-particle":"","parse-names":false,"suffix":""},{"dropping-particle":"","family":"McCarty","given":"Will","non-dropping-particle":"","parse-names":false,"suffix":""},{"dropping-particle":"","family":"Suárez","given":"Max J.","non-dropping-particle":"","parse-names":false,"suffix":""},{"dropping-particle":"","family":"Todling","given":"Ricardo","non-dropping-particle":"","parse-names":false,"suffix":""},{"dropping-particle":"","family":"Molod","given":"Andrea","non-dropping-particle":"","parse-names":false,"suffix":""},{"dropping-particle":"","family":"Takacs","given":"Lawrence","non-dropping-particle":"","parse-names":false,"suffix":""},{"dropping-particle":"","family":"Randles","given":"Cynthia A.","non-dropping-particle":"","parse-names":false,"suffix":""},{"dropping-particle":"","family":"Darmenov","given":"Anton","non-dropping-particle":"","parse-names":false,"suffix":""},{"dropping-particle":"","family":"Bosilovich","given":"Michael G.","non-dropping-particle":"","parse-names":false,"suffix":""},{"dropping-particle":"","family":"Reichle","given":"Rolf","non-dropping-particle":"","parse-names":false,"suffix":""},{"dropping-particle":"","family":"Wargan","given":"Krzysztof","non-dropping-particle":"","parse-names":false,"suffix":""},{"dropping-particle":"","family":"Coy","given":"Lawrence","non-dropping-particle":"","parse-names":false,"suffix":""},{"dropping-particle":"","family":"Cullather","given":"Richard","non-dropping-particle":"","parse-names":false,"suffix":""},{"dropping-particle":"","family":"Draper","given":"Clara","non-dropping-particle":"","parse-names":false,"suffix":""},{"dropping-particle":"","family":"Akella","given":"Santha","non-dropping-particle":"","parse-names":false,"suffix":""},{"dropping-particle":"","family":"Buchard","given":"Virginie","non-dropping-particle":"","parse-names":false,"suffix":""},{"dropping-particle":"","family":"Conaty","given":"Austin","non-dropping-particle":"","parse-names":false,"suffix":""},{"dropping-particle":"","family":"Silva","given":"Arlindo M.","non-dropping-particle":"da","parse-names":false,"suffix":""},{"dropping-particle":"","family":"Gu","given":"Wei","non-dropping-particle":"","parse-names":false,"suffix":""},{"dropping-particle":"","family":"Kim","given":"Gi Kong","non-dropping-particle":"","parse-names":false,"suffix":""},{"dropping-particle":"","family":"Koster","given":"Randal","non-dropping-particle":"","parse-names":false,"suffix":""},{"dropping-particle":"","family":"Lucchesi","given":"Robert","non-dropping-particle":"","parse-names":false,"suffix":""},{"dropping-particle":"","family":"Merkova","given":"Dagmar","non-dropping-particle":"","parse-names":false,"suffix":""},{"dropping-particle":"","family":"Nielsen","given":"Jon Eric","non-dropping-particle":"","parse-names":false,"suffix":""},{"dropping-particle":"","family":"Partyka","given":"Gary","non-dropping-particle":"","parse-names":false,"suffix":""},{"dropping-particle":"","family":"Pawson","given":"Steven","non-dropping-particle":"","parse-names":false,"suffix":""},{"dropping-particle":"","family":"Putman","given":"William","non-dropping-particle":"","parse-names":false,"suffix":""},{"dropping-particle":"","family":"Rienecker","given":"Michele","non-dropping-particle":"","parse-names":false,"suffix":""},{"dropping-particle":"","family":"Schubert","given":"Siegfried D.","non-dropping-particle":"","parse-names":false,"suffix":""},{"dropping-particle":"","family":"Sienkiewicz","given":"Meta","non-dropping-particle":"","parse-names":false,"suffix":""},{"dropping-particle":"","family":"Zhao","given":"Bin","non-dropping-particle":"","parse-names":false,"suffix":""}],"container-title":"Journal of Climate","id":"ITEM-1","issue":"14","issued":{"date-parts":[["2017"]]},"page":"5419-5454","title":"The modern-era retrospective analysis for research and applications, version 2 (MERRA-2)","type":"article-journal","volume":"30"},"uris":["http://www.mendeley.com/documents/?uuid=a6d46813-1c1b-4573-bcbf-eb774ad3ee80"]}],"mendeley":{"formattedCitation":"(Gelaro et al., 2017)","plainTextFormattedCitation":"(Gelaro et al., 2017)","previouslyFormattedCitation":"(Gelaro et al., 2017)"},"properties":{"noteIndex":0},"schema":"https://github.com/citation-style-language/schema/raw/master/csl-citation.json"}</w:instrText>
      </w:r>
      <w:r w:rsidRPr="00A220E2">
        <w:rPr>
          <w:rFonts w:ascii="Times New Roman" w:hAnsi="Times New Roman" w:cs="Times New Roman"/>
          <w:sz w:val="24"/>
          <w:szCs w:val="24"/>
        </w:rPr>
        <w:fldChar w:fldCharType="separate"/>
      </w:r>
      <w:r w:rsidRPr="00A220E2">
        <w:rPr>
          <w:rFonts w:ascii="Times New Roman" w:hAnsi="Times New Roman" w:cs="Times New Roman"/>
          <w:noProof/>
          <w:sz w:val="24"/>
          <w:szCs w:val="24"/>
        </w:rPr>
        <w:t>(Gelaro et al., 2017)</w:t>
      </w:r>
      <w:r w:rsidRPr="00A220E2">
        <w:rPr>
          <w:rFonts w:ascii="Times New Roman" w:hAnsi="Times New Roman" w:cs="Times New Roman"/>
          <w:sz w:val="24"/>
          <w:szCs w:val="24"/>
        </w:rPr>
        <w:fldChar w:fldCharType="end"/>
      </w:r>
      <w:r w:rsidRPr="00A220E2">
        <w:rPr>
          <w:rFonts w:ascii="Times New Roman" w:hAnsi="Times New Roman" w:cs="Times New Roman"/>
          <w:sz w:val="24"/>
          <w:szCs w:val="24"/>
        </w:rPr>
        <w:t>.</w:t>
      </w:r>
    </w:p>
    <w:p w14:paraId="5BBC5AE2" w14:textId="77777777" w:rsidR="00C705B0" w:rsidRPr="00A220E2" w:rsidRDefault="00C705B0" w:rsidP="00C705B0">
      <w:pPr>
        <w:spacing w:afterLines="100" w:after="240"/>
        <w:jc w:val="both"/>
        <w:rPr>
          <w:rFonts w:ascii="Times New Roman" w:hAnsi="Times New Roman" w:cs="Times New Roman"/>
          <w:sz w:val="24"/>
          <w:szCs w:val="24"/>
        </w:rPr>
      </w:pPr>
      <w:r w:rsidRPr="00A220E2">
        <w:rPr>
          <w:rFonts w:ascii="Times New Roman" w:hAnsi="Times New Roman" w:cs="Times New Roman"/>
          <w:sz w:val="24"/>
          <w:szCs w:val="24"/>
        </w:rPr>
        <w:t xml:space="preserve">ERA5 is the most recent ECMWF reanalysis for the worldwide environment, giving hourly estimates to countless atmospheric, sea wave, and land-surface amounts with a latency of around five days. Moreover, ERA-Interim reanalysis is replaced by ERA5. Information has been re-gridded to an ordinary </w:t>
      </w:r>
      <w:proofErr w:type="spellStart"/>
      <w:r w:rsidRPr="00A220E2">
        <w:rPr>
          <w:rFonts w:ascii="Times New Roman" w:hAnsi="Times New Roman" w:cs="Times New Roman"/>
          <w:sz w:val="24"/>
          <w:szCs w:val="24"/>
        </w:rPr>
        <w:t>lat</w:t>
      </w:r>
      <w:proofErr w:type="spellEnd"/>
      <w:r w:rsidRPr="00A220E2">
        <w:rPr>
          <w:rFonts w:ascii="Times New Roman" w:hAnsi="Times New Roman" w:cs="Times New Roman"/>
          <w:sz w:val="24"/>
          <w:szCs w:val="24"/>
        </w:rPr>
        <w:t xml:space="preserve">-long framework of 0.25 degrees for the reanalysis and 0.5 degrees for the vulnerability gauge (0.5 and 1 degree individually for sea waves. There are four fundamental subsets: hourly and month-to-month items, both on pressure levels (upper airfields) and single levels (atmospheric, sea wave, and land surface amounts). ERA5 provides hourly information on single levels from 1979 to the present; however, we have evaluated the ERA5 rainfall data only from 2003 to 2017. </w:t>
      </w:r>
    </w:p>
    <w:p w14:paraId="4A06F6E0" w14:textId="77777777" w:rsidR="002D1148" w:rsidRPr="003A3822" w:rsidRDefault="002D1148" w:rsidP="002D1148">
      <w:pPr>
        <w:pStyle w:val="Heading1"/>
        <w:spacing w:line="360" w:lineRule="auto"/>
      </w:pPr>
      <w:r w:rsidRPr="003A3822">
        <w:t xml:space="preserve">Supplementary </w:t>
      </w:r>
      <w:r>
        <w:t>F</w:t>
      </w:r>
      <w:r w:rsidRPr="003A3822">
        <w:t>igures</w:t>
      </w:r>
    </w:p>
    <w:p w14:paraId="49E30F7F" w14:textId="77777777" w:rsidR="00CA5F05" w:rsidRPr="001E42CD" w:rsidRDefault="00CA5F05" w:rsidP="001E42CD">
      <w:pPr>
        <w:rPr>
          <w:rFonts w:ascii="Times New Roman" w:hAnsi="Times New Roman" w:cs="Times New Roman"/>
          <w:sz w:val="24"/>
          <w:szCs w:val="24"/>
        </w:rPr>
      </w:pPr>
    </w:p>
    <w:p w14:paraId="28D63F6A" w14:textId="26D663AA" w:rsidR="00F26B04" w:rsidRPr="001E42CD" w:rsidRDefault="00F26B04" w:rsidP="00F26B04">
      <w:pPr>
        <w:jc w:val="center"/>
        <w:rPr>
          <w:rFonts w:ascii="Times New Roman" w:hAnsi="Times New Roman" w:cs="Times New Roman"/>
          <w:sz w:val="24"/>
          <w:szCs w:val="24"/>
        </w:rPr>
      </w:pPr>
      <w:r w:rsidRPr="001E42CD">
        <w:rPr>
          <w:rFonts w:ascii="Times New Roman" w:hAnsi="Times New Roman" w:cs="Times New Roman"/>
          <w:noProof/>
          <w:sz w:val="24"/>
          <w:szCs w:val="24"/>
        </w:rPr>
        <w:drawing>
          <wp:inline distT="0" distB="0" distL="0" distR="0" wp14:anchorId="6D98D5A1" wp14:editId="0924AC28">
            <wp:extent cx="4827494" cy="3805517"/>
            <wp:effectExtent l="0" t="0" r="0" b="5080"/>
            <wp:docPr id="6" name="Picture 6" descr="Chart, histo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Picture 7" descr="Chart, histogram&#10;&#10;Description automatically generated"/>
                    <pic:cNvPicPr preferRelativeResize="0"/>
                  </pic:nvPicPr>
                  <pic:blipFill>
                    <a:blip r:embed="rId7"/>
                    <a:stretch>
                      <a:fillRect/>
                    </a:stretch>
                  </pic:blipFill>
                  <pic:spPr>
                    <a:xfrm>
                      <a:off x="0" y="0"/>
                      <a:ext cx="4854079" cy="3826474"/>
                    </a:xfrm>
                    <a:prstGeom prst="rect">
                      <a:avLst/>
                    </a:prstGeom>
                  </pic:spPr>
                </pic:pic>
              </a:graphicData>
            </a:graphic>
          </wp:inline>
        </w:drawing>
      </w:r>
    </w:p>
    <w:p w14:paraId="4748E9BC" w14:textId="77777777" w:rsidR="00CA5F05" w:rsidRPr="001E42CD" w:rsidRDefault="00CA5F05" w:rsidP="00CA5F05">
      <w:pPr>
        <w:jc w:val="both"/>
        <w:rPr>
          <w:rFonts w:ascii="Times New Roman" w:hAnsi="Times New Roman" w:cs="Times New Roman"/>
          <w:sz w:val="24"/>
          <w:szCs w:val="24"/>
        </w:rPr>
      </w:pPr>
      <w:r w:rsidRPr="001E42CD">
        <w:rPr>
          <w:rFonts w:ascii="Times New Roman" w:hAnsi="Times New Roman" w:cs="Times New Roman"/>
          <w:b/>
          <w:bCs/>
          <w:sz w:val="24"/>
          <w:szCs w:val="24"/>
        </w:rPr>
        <w:t xml:space="preserve">Figure </w:t>
      </w:r>
      <w:r w:rsidRPr="001E42CD">
        <w:rPr>
          <w:rFonts w:ascii="Times New Roman" w:hAnsi="Times New Roman" w:cs="Times New Roman"/>
          <w:sz w:val="24"/>
          <w:szCs w:val="24"/>
        </w:rPr>
        <w:t>S</w:t>
      </w:r>
      <w:r w:rsidRPr="001E42CD">
        <w:rPr>
          <w:rFonts w:ascii="Times New Roman" w:hAnsi="Times New Roman" w:cs="Times New Roman"/>
          <w:b/>
          <w:bCs/>
          <w:sz w:val="24"/>
          <w:szCs w:val="24"/>
        </w:rPr>
        <w:t>1</w:t>
      </w:r>
      <w:r w:rsidRPr="001E42CD">
        <w:rPr>
          <w:rFonts w:ascii="Times New Roman" w:hAnsi="Times New Roman" w:cs="Times New Roman"/>
          <w:sz w:val="24"/>
          <w:szCs w:val="24"/>
        </w:rPr>
        <w:t xml:space="preserve"> Comparison of Mean of Seasonal Monthly Accumulated Areal in Different Global Precipitations Products (Line) and Observation (Bar) during the Period 2003 – 2017 Over the </w:t>
      </w:r>
      <w:proofErr w:type="spellStart"/>
      <w:r w:rsidRPr="001E42CD">
        <w:rPr>
          <w:rFonts w:ascii="Times New Roman" w:hAnsi="Times New Roman" w:cs="Times New Roman"/>
          <w:sz w:val="24"/>
          <w:szCs w:val="24"/>
        </w:rPr>
        <w:t>Mediseti</w:t>
      </w:r>
      <w:proofErr w:type="spellEnd"/>
      <w:r w:rsidRPr="001E42CD">
        <w:rPr>
          <w:rFonts w:ascii="Times New Roman" w:hAnsi="Times New Roman" w:cs="Times New Roman"/>
          <w:sz w:val="24"/>
          <w:szCs w:val="24"/>
        </w:rPr>
        <w:t xml:space="preserve"> River Basin, Nepal</w:t>
      </w:r>
    </w:p>
    <w:p w14:paraId="09BA3326" w14:textId="77777777" w:rsidR="00CA5F05" w:rsidRPr="001E42CD" w:rsidRDefault="00CA5F05" w:rsidP="00F26B04">
      <w:pPr>
        <w:jc w:val="center"/>
        <w:rPr>
          <w:rFonts w:ascii="Times New Roman" w:hAnsi="Times New Roman" w:cs="Times New Roman"/>
          <w:sz w:val="24"/>
          <w:szCs w:val="24"/>
        </w:rPr>
      </w:pPr>
    </w:p>
    <w:p w14:paraId="5A551DAD" w14:textId="2CBEB0D8" w:rsidR="00F26B04" w:rsidRPr="001E42CD" w:rsidRDefault="00F26B04" w:rsidP="00F26B04">
      <w:pPr>
        <w:jc w:val="center"/>
        <w:rPr>
          <w:rFonts w:ascii="Times New Roman" w:hAnsi="Times New Roman" w:cs="Times New Roman"/>
          <w:sz w:val="24"/>
          <w:szCs w:val="24"/>
        </w:rPr>
      </w:pPr>
      <w:r w:rsidRPr="001E42CD">
        <w:rPr>
          <w:rFonts w:ascii="Times New Roman" w:hAnsi="Times New Roman" w:cs="Times New Roman"/>
          <w:noProof/>
          <w:sz w:val="24"/>
          <w:szCs w:val="24"/>
        </w:rPr>
        <w:lastRenderedPageBreak/>
        <w:drawing>
          <wp:inline distT="0" distB="0" distL="0" distR="0" wp14:anchorId="460EE75B" wp14:editId="1B39B676">
            <wp:extent cx="4558553" cy="3455894"/>
            <wp:effectExtent l="0" t="0" r="0" b="0"/>
            <wp:docPr id="7" name="Picture 7" descr="Chart, histo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Picture 8" descr="Chart, histogram&#10;&#10;Description automatically generated"/>
                    <pic:cNvPicPr preferRelativeResize="0"/>
                  </pic:nvPicPr>
                  <pic:blipFill>
                    <a:blip r:embed="rId8"/>
                    <a:stretch>
                      <a:fillRect/>
                    </a:stretch>
                  </pic:blipFill>
                  <pic:spPr>
                    <a:xfrm>
                      <a:off x="0" y="0"/>
                      <a:ext cx="4581239" cy="3473092"/>
                    </a:xfrm>
                    <a:prstGeom prst="rect">
                      <a:avLst/>
                    </a:prstGeom>
                  </pic:spPr>
                </pic:pic>
              </a:graphicData>
            </a:graphic>
          </wp:inline>
        </w:drawing>
      </w:r>
    </w:p>
    <w:p w14:paraId="67C0CFED" w14:textId="77777777" w:rsidR="00CA5F05" w:rsidRPr="001E42CD" w:rsidRDefault="00CA5F05" w:rsidP="00CA5F05">
      <w:pPr>
        <w:jc w:val="both"/>
        <w:rPr>
          <w:rFonts w:ascii="Times New Roman" w:hAnsi="Times New Roman" w:cs="Times New Roman"/>
          <w:sz w:val="24"/>
          <w:szCs w:val="24"/>
        </w:rPr>
      </w:pPr>
      <w:r w:rsidRPr="001E42CD">
        <w:rPr>
          <w:rFonts w:ascii="Times New Roman" w:hAnsi="Times New Roman" w:cs="Times New Roman"/>
          <w:b/>
          <w:bCs/>
          <w:sz w:val="24"/>
          <w:szCs w:val="24"/>
        </w:rPr>
        <w:t xml:space="preserve">Figure </w:t>
      </w:r>
      <w:r w:rsidRPr="001E42CD">
        <w:rPr>
          <w:rFonts w:ascii="Times New Roman" w:hAnsi="Times New Roman" w:cs="Times New Roman"/>
          <w:sz w:val="24"/>
          <w:szCs w:val="24"/>
        </w:rPr>
        <w:t xml:space="preserve">S2 Comparison of Mean of Seasonal Monthly Accumulated Areal in Different Global Precipitations Products (Line) and Observation (Bar) during the Period 2003 – 2017 over the </w:t>
      </w:r>
      <w:proofErr w:type="spellStart"/>
      <w:r w:rsidRPr="001E42CD">
        <w:rPr>
          <w:rFonts w:ascii="Times New Roman" w:hAnsi="Times New Roman" w:cs="Times New Roman"/>
          <w:sz w:val="24"/>
          <w:szCs w:val="24"/>
        </w:rPr>
        <w:t>Budhigandki</w:t>
      </w:r>
      <w:proofErr w:type="spellEnd"/>
      <w:r w:rsidRPr="001E42CD">
        <w:rPr>
          <w:rFonts w:ascii="Times New Roman" w:hAnsi="Times New Roman" w:cs="Times New Roman"/>
          <w:sz w:val="24"/>
          <w:szCs w:val="24"/>
        </w:rPr>
        <w:t xml:space="preserve"> River Basin, Nepal</w:t>
      </w:r>
    </w:p>
    <w:p w14:paraId="3DD20FB7" w14:textId="77777777" w:rsidR="00CA5F05" w:rsidRPr="001E42CD" w:rsidRDefault="00F26B04" w:rsidP="00CA5F05">
      <w:pPr>
        <w:jc w:val="center"/>
        <w:rPr>
          <w:rFonts w:ascii="Times New Roman" w:hAnsi="Times New Roman" w:cs="Times New Roman"/>
          <w:sz w:val="24"/>
          <w:szCs w:val="24"/>
        </w:rPr>
      </w:pPr>
      <w:r w:rsidRPr="001E42CD">
        <w:rPr>
          <w:rFonts w:ascii="Times New Roman" w:hAnsi="Times New Roman" w:cs="Times New Roman"/>
          <w:noProof/>
          <w:sz w:val="24"/>
          <w:szCs w:val="24"/>
        </w:rPr>
        <w:drawing>
          <wp:inline distT="0" distB="0" distL="0" distR="0" wp14:anchorId="4051B340" wp14:editId="06907AEA">
            <wp:extent cx="4867349" cy="3294530"/>
            <wp:effectExtent l="0" t="0" r="0" b="1270"/>
            <wp:docPr id="8" name="Picture 8" descr="Chart, histo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Picture 9" descr="Chart, histogram&#10;&#10;Description automatically generated"/>
                    <pic:cNvPicPr preferRelativeResize="0"/>
                  </pic:nvPicPr>
                  <pic:blipFill>
                    <a:blip r:embed="rId9"/>
                    <a:stretch>
                      <a:fillRect/>
                    </a:stretch>
                  </pic:blipFill>
                  <pic:spPr>
                    <a:xfrm>
                      <a:off x="0" y="0"/>
                      <a:ext cx="4874515" cy="3299380"/>
                    </a:xfrm>
                    <a:prstGeom prst="rect">
                      <a:avLst/>
                    </a:prstGeom>
                  </pic:spPr>
                </pic:pic>
              </a:graphicData>
            </a:graphic>
          </wp:inline>
        </w:drawing>
      </w:r>
    </w:p>
    <w:p w14:paraId="3EB1BE91" w14:textId="77777777" w:rsidR="00CA5F05" w:rsidRPr="001E42CD" w:rsidRDefault="00CA5F05" w:rsidP="00CA5F05">
      <w:pPr>
        <w:jc w:val="both"/>
        <w:rPr>
          <w:rFonts w:ascii="Times New Roman" w:hAnsi="Times New Roman" w:cs="Times New Roman"/>
          <w:sz w:val="24"/>
          <w:szCs w:val="24"/>
        </w:rPr>
      </w:pPr>
      <w:r w:rsidRPr="001E42CD">
        <w:rPr>
          <w:rFonts w:ascii="Times New Roman" w:hAnsi="Times New Roman" w:cs="Times New Roman"/>
          <w:b/>
          <w:bCs/>
          <w:sz w:val="24"/>
          <w:szCs w:val="24"/>
        </w:rPr>
        <w:t xml:space="preserve">Figure </w:t>
      </w:r>
      <w:r w:rsidRPr="001E42CD">
        <w:rPr>
          <w:rFonts w:ascii="Times New Roman" w:hAnsi="Times New Roman" w:cs="Times New Roman"/>
          <w:sz w:val="24"/>
          <w:szCs w:val="24"/>
        </w:rPr>
        <w:t>S</w:t>
      </w:r>
      <w:r w:rsidRPr="001E42CD">
        <w:rPr>
          <w:rFonts w:ascii="Times New Roman" w:hAnsi="Times New Roman" w:cs="Times New Roman"/>
          <w:b/>
          <w:bCs/>
          <w:sz w:val="24"/>
          <w:szCs w:val="24"/>
        </w:rPr>
        <w:t>3</w:t>
      </w:r>
      <w:r w:rsidRPr="001E42CD">
        <w:rPr>
          <w:rFonts w:ascii="Times New Roman" w:hAnsi="Times New Roman" w:cs="Times New Roman"/>
          <w:sz w:val="24"/>
          <w:szCs w:val="24"/>
        </w:rPr>
        <w:t xml:space="preserve"> Comparison of Mean of Seasonal Monthly Accumulated Areal in Different Global Precipitations Products (Line) and Observation (Bar) during the Period 2003 – 2017 over the </w:t>
      </w:r>
      <w:proofErr w:type="spellStart"/>
      <w:r w:rsidRPr="001E42CD">
        <w:rPr>
          <w:rFonts w:ascii="Times New Roman" w:hAnsi="Times New Roman" w:cs="Times New Roman"/>
          <w:sz w:val="24"/>
          <w:szCs w:val="24"/>
        </w:rPr>
        <w:t>Kaligandki</w:t>
      </w:r>
      <w:proofErr w:type="spellEnd"/>
      <w:r w:rsidRPr="001E42CD">
        <w:rPr>
          <w:rFonts w:ascii="Times New Roman" w:hAnsi="Times New Roman" w:cs="Times New Roman"/>
          <w:sz w:val="24"/>
          <w:szCs w:val="24"/>
        </w:rPr>
        <w:t xml:space="preserve"> River Basin, Nepal</w:t>
      </w:r>
    </w:p>
    <w:p w14:paraId="39F33599" w14:textId="43E88768" w:rsidR="00F26B04" w:rsidRPr="001E42CD" w:rsidRDefault="00F26B04" w:rsidP="00F26B04">
      <w:pPr>
        <w:jc w:val="center"/>
        <w:rPr>
          <w:rFonts w:ascii="Times New Roman" w:hAnsi="Times New Roman" w:cs="Times New Roman"/>
          <w:sz w:val="24"/>
          <w:szCs w:val="24"/>
        </w:rPr>
      </w:pPr>
    </w:p>
    <w:p w14:paraId="49A7620A" w14:textId="4357B4C1" w:rsidR="00F26B04" w:rsidRPr="001E42CD" w:rsidRDefault="00F26B04" w:rsidP="00CA5F05">
      <w:pPr>
        <w:jc w:val="center"/>
        <w:rPr>
          <w:rFonts w:ascii="Times New Roman" w:hAnsi="Times New Roman" w:cs="Times New Roman"/>
          <w:b/>
          <w:bCs/>
          <w:sz w:val="24"/>
          <w:szCs w:val="24"/>
        </w:rPr>
      </w:pPr>
      <w:r w:rsidRPr="001E42CD">
        <w:rPr>
          <w:rFonts w:ascii="Times New Roman" w:hAnsi="Times New Roman" w:cs="Times New Roman"/>
          <w:noProof/>
          <w:sz w:val="24"/>
          <w:szCs w:val="24"/>
        </w:rPr>
        <w:lastRenderedPageBreak/>
        <w:drawing>
          <wp:inline distT="0" distB="0" distL="0" distR="0" wp14:anchorId="22F6D6CD" wp14:editId="7630CFB7">
            <wp:extent cx="4154267" cy="3307976"/>
            <wp:effectExtent l="0" t="0" r="0" b="6985"/>
            <wp:docPr id="10" name="Picture 10" descr="Timelin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Picture 10" descr="Timeline&#10;&#10;Description automatically generated"/>
                    <pic:cNvPicPr preferRelativeResize="0"/>
                  </pic:nvPicPr>
                  <pic:blipFill>
                    <a:blip r:embed="rId10"/>
                    <a:stretch>
                      <a:fillRect/>
                    </a:stretch>
                  </pic:blipFill>
                  <pic:spPr>
                    <a:xfrm>
                      <a:off x="0" y="0"/>
                      <a:ext cx="4196165" cy="3341339"/>
                    </a:xfrm>
                    <a:prstGeom prst="rect">
                      <a:avLst/>
                    </a:prstGeom>
                  </pic:spPr>
                </pic:pic>
              </a:graphicData>
            </a:graphic>
          </wp:inline>
        </w:drawing>
      </w:r>
    </w:p>
    <w:p w14:paraId="16BE33FF" w14:textId="16B8A88A" w:rsidR="00CA5F05" w:rsidRPr="001E42CD" w:rsidRDefault="00CA5F05" w:rsidP="00CA5F05">
      <w:pPr>
        <w:jc w:val="both"/>
        <w:rPr>
          <w:rFonts w:ascii="Times New Roman" w:hAnsi="Times New Roman" w:cs="Times New Roman"/>
          <w:sz w:val="24"/>
          <w:szCs w:val="24"/>
        </w:rPr>
      </w:pPr>
      <w:r w:rsidRPr="001E42CD">
        <w:rPr>
          <w:rFonts w:ascii="Times New Roman" w:hAnsi="Times New Roman" w:cs="Times New Roman"/>
          <w:b/>
          <w:bCs/>
          <w:sz w:val="24"/>
          <w:szCs w:val="24"/>
        </w:rPr>
        <w:t xml:space="preserve">Figure </w:t>
      </w:r>
      <w:r w:rsidRPr="001E42CD">
        <w:rPr>
          <w:rFonts w:ascii="Times New Roman" w:hAnsi="Times New Roman" w:cs="Times New Roman"/>
          <w:sz w:val="24"/>
          <w:szCs w:val="24"/>
        </w:rPr>
        <w:t xml:space="preserve">S4 Comparison of Mean of Seasonal Monthly Accumulated Areal in Different Global Precipitations Products (Line) and Observation (Bar) during the Period 2003 – 2017 over the </w:t>
      </w:r>
      <w:proofErr w:type="spellStart"/>
      <w:r w:rsidRPr="001E42CD">
        <w:rPr>
          <w:rFonts w:ascii="Times New Roman" w:hAnsi="Times New Roman" w:cs="Times New Roman"/>
          <w:sz w:val="24"/>
          <w:szCs w:val="24"/>
        </w:rPr>
        <w:t>Kaligandki</w:t>
      </w:r>
      <w:proofErr w:type="spellEnd"/>
      <w:r w:rsidRPr="001E42CD">
        <w:rPr>
          <w:rFonts w:ascii="Times New Roman" w:hAnsi="Times New Roman" w:cs="Times New Roman"/>
          <w:sz w:val="24"/>
          <w:szCs w:val="24"/>
        </w:rPr>
        <w:t xml:space="preserve"> River Basin, Nepal</w:t>
      </w:r>
    </w:p>
    <w:p w14:paraId="292D35B4" w14:textId="0F8202F2" w:rsidR="00F26B04" w:rsidRPr="001E42CD" w:rsidRDefault="00F26B04" w:rsidP="00CA5F05">
      <w:pPr>
        <w:jc w:val="center"/>
        <w:rPr>
          <w:rFonts w:ascii="Times New Roman" w:hAnsi="Times New Roman" w:cs="Times New Roman"/>
          <w:sz w:val="24"/>
          <w:szCs w:val="24"/>
        </w:rPr>
      </w:pPr>
      <w:r w:rsidRPr="001E42CD">
        <w:rPr>
          <w:rFonts w:ascii="Times New Roman" w:hAnsi="Times New Roman" w:cs="Times New Roman"/>
          <w:noProof/>
          <w:sz w:val="24"/>
          <w:szCs w:val="24"/>
        </w:rPr>
        <w:drawing>
          <wp:inline distT="0" distB="0" distL="0" distR="0" wp14:anchorId="46EFB214" wp14:editId="363970BD">
            <wp:extent cx="4168588" cy="3119120"/>
            <wp:effectExtent l="0" t="0" r="3810" b="5080"/>
            <wp:docPr id="11" name="Picture 11" descr="Chart, histo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Picture 11" descr="Chart, histogram&#10;&#10;Description automatically generated"/>
                    <pic:cNvPicPr preferRelativeResize="0"/>
                  </pic:nvPicPr>
                  <pic:blipFill>
                    <a:blip r:embed="rId11"/>
                    <a:stretch>
                      <a:fillRect/>
                    </a:stretch>
                  </pic:blipFill>
                  <pic:spPr>
                    <a:xfrm>
                      <a:off x="0" y="0"/>
                      <a:ext cx="4205406" cy="3146669"/>
                    </a:xfrm>
                    <a:prstGeom prst="rect">
                      <a:avLst/>
                    </a:prstGeom>
                  </pic:spPr>
                </pic:pic>
              </a:graphicData>
            </a:graphic>
          </wp:inline>
        </w:drawing>
      </w:r>
    </w:p>
    <w:p w14:paraId="65A1AC12" w14:textId="77777777" w:rsidR="00CA5F05" w:rsidRPr="001E42CD" w:rsidRDefault="00CA5F05" w:rsidP="00CA5F05">
      <w:pPr>
        <w:rPr>
          <w:rFonts w:ascii="Times New Roman" w:hAnsi="Times New Roman" w:cs="Times New Roman"/>
          <w:b/>
          <w:bCs/>
          <w:sz w:val="24"/>
          <w:szCs w:val="24"/>
        </w:rPr>
      </w:pPr>
      <w:r w:rsidRPr="001E42CD">
        <w:rPr>
          <w:rFonts w:ascii="Times New Roman" w:hAnsi="Times New Roman" w:cs="Times New Roman"/>
          <w:b/>
          <w:bCs/>
          <w:sz w:val="24"/>
          <w:szCs w:val="24"/>
        </w:rPr>
        <w:t xml:space="preserve">Figure </w:t>
      </w:r>
      <w:r w:rsidRPr="001E42CD">
        <w:rPr>
          <w:rFonts w:ascii="Times New Roman" w:hAnsi="Times New Roman" w:cs="Times New Roman"/>
          <w:sz w:val="24"/>
          <w:szCs w:val="24"/>
        </w:rPr>
        <w:t>S</w:t>
      </w:r>
      <w:r w:rsidRPr="001E42CD">
        <w:rPr>
          <w:rFonts w:ascii="Times New Roman" w:hAnsi="Times New Roman" w:cs="Times New Roman"/>
          <w:b/>
          <w:bCs/>
          <w:sz w:val="24"/>
          <w:szCs w:val="24"/>
        </w:rPr>
        <w:t>5</w:t>
      </w:r>
      <w:r w:rsidRPr="001E42CD">
        <w:rPr>
          <w:rFonts w:ascii="Times New Roman" w:hAnsi="Times New Roman" w:cs="Times New Roman"/>
          <w:sz w:val="24"/>
          <w:szCs w:val="24"/>
        </w:rPr>
        <w:t xml:space="preserve"> Comparison of Mean of Seasonal Monthly Accumulated Areal in Different Global Precipitations Products (Line) and Observation (Bar) during the Period 2003 – 2017 over the </w:t>
      </w:r>
      <w:proofErr w:type="spellStart"/>
      <w:r w:rsidRPr="001E42CD">
        <w:rPr>
          <w:rFonts w:ascii="Times New Roman" w:hAnsi="Times New Roman" w:cs="Times New Roman"/>
          <w:sz w:val="24"/>
          <w:szCs w:val="24"/>
        </w:rPr>
        <w:t>Marsandi</w:t>
      </w:r>
      <w:proofErr w:type="spellEnd"/>
      <w:r w:rsidRPr="001E42CD">
        <w:rPr>
          <w:rFonts w:ascii="Times New Roman" w:hAnsi="Times New Roman" w:cs="Times New Roman"/>
          <w:sz w:val="24"/>
          <w:szCs w:val="24"/>
        </w:rPr>
        <w:t xml:space="preserve"> River Basin, Nepal</w:t>
      </w:r>
    </w:p>
    <w:p w14:paraId="09B7A781" w14:textId="77777777" w:rsidR="00CA5F05" w:rsidRPr="001E42CD" w:rsidRDefault="00CA5F05" w:rsidP="00CA5F05">
      <w:pPr>
        <w:jc w:val="center"/>
        <w:rPr>
          <w:rFonts w:ascii="Times New Roman" w:hAnsi="Times New Roman" w:cs="Times New Roman"/>
          <w:sz w:val="24"/>
          <w:szCs w:val="24"/>
        </w:rPr>
      </w:pPr>
    </w:p>
    <w:p w14:paraId="1E00F554" w14:textId="3B6C77CA" w:rsidR="00F26B04" w:rsidRPr="001E42CD" w:rsidRDefault="00F26B04" w:rsidP="00F26B04">
      <w:pPr>
        <w:ind w:left="720" w:hanging="720"/>
        <w:jc w:val="center"/>
        <w:rPr>
          <w:rFonts w:ascii="Times New Roman" w:hAnsi="Times New Roman" w:cs="Times New Roman"/>
          <w:sz w:val="24"/>
          <w:szCs w:val="24"/>
        </w:rPr>
      </w:pPr>
      <w:r w:rsidRPr="001E42CD">
        <w:rPr>
          <w:rFonts w:ascii="Times New Roman" w:hAnsi="Times New Roman" w:cs="Times New Roman"/>
          <w:noProof/>
          <w:sz w:val="24"/>
          <w:szCs w:val="24"/>
        </w:rPr>
        <w:lastRenderedPageBreak/>
        <w:drawing>
          <wp:inline distT="0" distB="0" distL="0" distR="0" wp14:anchorId="3E8ECC89" wp14:editId="6DB4C8C0">
            <wp:extent cx="4185468" cy="2891118"/>
            <wp:effectExtent l="0" t="0" r="5715" b="5080"/>
            <wp:docPr id="16" name="Picture 16"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hart, scatter 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94191" cy="2897143"/>
                    </a:xfrm>
                    <a:prstGeom prst="rect">
                      <a:avLst/>
                    </a:prstGeom>
                    <a:noFill/>
                    <a:ln>
                      <a:noFill/>
                    </a:ln>
                  </pic:spPr>
                </pic:pic>
              </a:graphicData>
            </a:graphic>
          </wp:inline>
        </w:drawing>
      </w:r>
    </w:p>
    <w:p w14:paraId="25D05A34" w14:textId="6BFA9941" w:rsidR="00F26B04" w:rsidRPr="001E42CD" w:rsidRDefault="00CA5F05" w:rsidP="00CA5F05">
      <w:pPr>
        <w:jc w:val="both"/>
        <w:rPr>
          <w:rFonts w:ascii="Times New Roman" w:hAnsi="Times New Roman" w:cs="Times New Roman"/>
          <w:color w:val="131413"/>
          <w:sz w:val="24"/>
          <w:szCs w:val="24"/>
        </w:rPr>
      </w:pPr>
      <w:r w:rsidRPr="001E42CD">
        <w:rPr>
          <w:rStyle w:val="fontstyle01"/>
          <w:rFonts w:ascii="Times New Roman" w:hAnsi="Times New Roman" w:cs="Times New Roman"/>
          <w:b/>
          <w:bCs/>
          <w:sz w:val="24"/>
          <w:szCs w:val="24"/>
        </w:rPr>
        <w:t xml:space="preserve">Figure S6. </w:t>
      </w:r>
      <w:r w:rsidRPr="001E42CD">
        <w:rPr>
          <w:rStyle w:val="fontstyle01"/>
          <w:rFonts w:ascii="Times New Roman" w:hAnsi="Times New Roman" w:cs="Times New Roman"/>
          <w:sz w:val="24"/>
          <w:szCs w:val="24"/>
        </w:rPr>
        <w:t xml:space="preserve">Bar Plot Number of Different Classes of Daily Rainfall Events (0-1, 1-2, 2-5, 5-10, 10-20, 20-50, and &gt;50 mm/day) Detected in GPPs (Blue) and Gauge Rainfall Stations (Red) during the Period 2003 to 2017 at </w:t>
      </w:r>
      <w:proofErr w:type="spellStart"/>
      <w:r w:rsidRPr="001E42CD">
        <w:rPr>
          <w:rStyle w:val="fontstyle01"/>
          <w:rFonts w:ascii="Times New Roman" w:hAnsi="Times New Roman" w:cs="Times New Roman"/>
          <w:sz w:val="24"/>
          <w:szCs w:val="24"/>
        </w:rPr>
        <w:t>Narayani</w:t>
      </w:r>
      <w:proofErr w:type="spellEnd"/>
      <w:r w:rsidRPr="001E42CD">
        <w:rPr>
          <w:rStyle w:val="fontstyle01"/>
          <w:rFonts w:ascii="Times New Roman" w:hAnsi="Times New Roman" w:cs="Times New Roman"/>
          <w:sz w:val="24"/>
          <w:szCs w:val="24"/>
        </w:rPr>
        <w:t xml:space="preserve"> River Basin, Nepal</w:t>
      </w:r>
    </w:p>
    <w:p w14:paraId="452149B1" w14:textId="7811BC64" w:rsidR="00F26B04" w:rsidRPr="001E42CD" w:rsidRDefault="00F26B04" w:rsidP="002D1148">
      <w:pPr>
        <w:jc w:val="center"/>
      </w:pPr>
      <w:r w:rsidRPr="001E42CD">
        <w:rPr>
          <w:noProof/>
        </w:rPr>
        <w:drawing>
          <wp:inline distT="0" distB="0" distL="0" distR="0" wp14:anchorId="29369D6A" wp14:editId="46E2F4D1">
            <wp:extent cx="3818467" cy="2985422"/>
            <wp:effectExtent l="0" t="0" r="0" b="5715"/>
            <wp:docPr id="17" name="Picture 17"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alendar&#10;&#10;Description automatically generated"/>
                    <pic:cNvPicPr/>
                  </pic:nvPicPr>
                  <pic:blipFill>
                    <a:blip r:embed="rId13"/>
                    <a:stretch>
                      <a:fillRect/>
                    </a:stretch>
                  </pic:blipFill>
                  <pic:spPr>
                    <a:xfrm>
                      <a:off x="0" y="0"/>
                      <a:ext cx="3830322" cy="2994691"/>
                    </a:xfrm>
                    <a:prstGeom prst="rect">
                      <a:avLst/>
                    </a:prstGeom>
                  </pic:spPr>
                </pic:pic>
              </a:graphicData>
            </a:graphic>
          </wp:inline>
        </w:drawing>
      </w:r>
    </w:p>
    <w:p w14:paraId="3D35BD89" w14:textId="6ADC7690" w:rsidR="001E42CD" w:rsidRPr="001E42CD" w:rsidRDefault="001E42CD" w:rsidP="001E42CD">
      <w:pPr>
        <w:spacing w:line="480" w:lineRule="auto"/>
        <w:jc w:val="both"/>
        <w:rPr>
          <w:rFonts w:ascii="Times New Roman" w:hAnsi="Times New Roman" w:cs="Times New Roman"/>
          <w:sz w:val="24"/>
          <w:szCs w:val="24"/>
        </w:rPr>
      </w:pPr>
      <w:r w:rsidRPr="001E42CD">
        <w:rPr>
          <w:rFonts w:ascii="Times New Roman" w:hAnsi="Times New Roman" w:cs="Times New Roman"/>
          <w:b/>
          <w:bCs/>
          <w:sz w:val="24"/>
          <w:szCs w:val="24"/>
        </w:rPr>
        <w:t>Figure S7</w:t>
      </w:r>
      <w:r w:rsidRPr="001E42CD">
        <w:rPr>
          <w:rFonts w:ascii="Times New Roman" w:hAnsi="Times New Roman" w:cs="Times New Roman"/>
          <w:sz w:val="24"/>
          <w:szCs w:val="24"/>
        </w:rPr>
        <w:t xml:space="preserve"> Variations in the Global Precipitation Products (GPPs) ACC for elevation variations in the study area. The points indicate the values of the performance indicator ACC at different elevations. The red and blue dotted lines indicate the line of linear regression and H-Line of 60% POD, respectively. Y-axis represents the ACC value corresponding to elevation X-axis, and R</w:t>
      </w:r>
      <w:r w:rsidRPr="001E42CD">
        <w:rPr>
          <w:rFonts w:ascii="Times New Roman" w:hAnsi="Times New Roman" w:cs="Times New Roman"/>
          <w:sz w:val="24"/>
          <w:szCs w:val="24"/>
          <w:vertAlign w:val="superscript"/>
        </w:rPr>
        <w:t>2</w:t>
      </w:r>
      <w:r w:rsidRPr="001E42CD">
        <w:rPr>
          <w:rFonts w:ascii="Times New Roman" w:hAnsi="Times New Roman" w:cs="Times New Roman"/>
          <w:sz w:val="24"/>
          <w:szCs w:val="24"/>
        </w:rPr>
        <w:t xml:space="preserve"> is the coefficient of determination between ACC and elevation.</w:t>
      </w:r>
    </w:p>
    <w:p w14:paraId="5B75471B" w14:textId="77777777" w:rsidR="001E42CD" w:rsidRPr="001E42CD" w:rsidRDefault="001E42CD" w:rsidP="00F26B04"/>
    <w:p w14:paraId="2914EC1C" w14:textId="14DA3EFB" w:rsidR="00F26B04" w:rsidRPr="001E42CD" w:rsidRDefault="00F26B04" w:rsidP="001E42CD">
      <w:pPr>
        <w:jc w:val="center"/>
      </w:pPr>
      <w:r w:rsidRPr="001E42CD">
        <w:rPr>
          <w:noProof/>
        </w:rPr>
        <w:lastRenderedPageBreak/>
        <w:drawing>
          <wp:inline distT="0" distB="0" distL="0" distR="0" wp14:anchorId="078D8C68" wp14:editId="1BC0ADED">
            <wp:extent cx="4047066" cy="3020166"/>
            <wp:effectExtent l="0" t="0" r="0" b="8890"/>
            <wp:docPr id="18" name="Picture 1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scatter chart&#10;&#10;Description automatically generated"/>
                    <pic:cNvPicPr/>
                  </pic:nvPicPr>
                  <pic:blipFill>
                    <a:blip r:embed="rId14"/>
                    <a:stretch>
                      <a:fillRect/>
                    </a:stretch>
                  </pic:blipFill>
                  <pic:spPr>
                    <a:xfrm>
                      <a:off x="0" y="0"/>
                      <a:ext cx="4057677" cy="3028084"/>
                    </a:xfrm>
                    <a:prstGeom prst="rect">
                      <a:avLst/>
                    </a:prstGeom>
                  </pic:spPr>
                </pic:pic>
              </a:graphicData>
            </a:graphic>
          </wp:inline>
        </w:drawing>
      </w:r>
    </w:p>
    <w:p w14:paraId="13AEDB02" w14:textId="72FBE53A" w:rsidR="001E42CD" w:rsidRPr="001E42CD" w:rsidRDefault="001E42CD" w:rsidP="001E42CD">
      <w:pPr>
        <w:spacing w:line="480" w:lineRule="auto"/>
        <w:jc w:val="both"/>
        <w:rPr>
          <w:rFonts w:ascii="Times New Roman" w:hAnsi="Times New Roman" w:cs="Times New Roman"/>
          <w:sz w:val="24"/>
          <w:szCs w:val="24"/>
        </w:rPr>
      </w:pPr>
      <w:r w:rsidRPr="001E42CD">
        <w:rPr>
          <w:rFonts w:ascii="Times New Roman" w:hAnsi="Times New Roman" w:cs="Times New Roman"/>
          <w:b/>
          <w:bCs/>
          <w:sz w:val="24"/>
          <w:szCs w:val="24"/>
        </w:rPr>
        <w:t>Figure S8</w:t>
      </w:r>
      <w:r w:rsidRPr="001E42CD">
        <w:rPr>
          <w:rFonts w:ascii="Times New Roman" w:hAnsi="Times New Roman" w:cs="Times New Roman"/>
          <w:sz w:val="24"/>
          <w:szCs w:val="24"/>
        </w:rPr>
        <w:t xml:space="preserve"> Variations in the Global Precipitation Products (GPPs) RMSE for elevation variations in the study area. The points indicate the values of the performance indicator RMSE at different elevations. The red and blue dotted lines indicate the line of linear regression and H-Line of 60% POD, respectively. Y-axis represents the RMSE value corresponding to elevation X-axis, and R</w:t>
      </w:r>
      <w:r w:rsidRPr="001E42CD">
        <w:rPr>
          <w:rFonts w:ascii="Times New Roman" w:hAnsi="Times New Roman" w:cs="Times New Roman"/>
          <w:sz w:val="24"/>
          <w:szCs w:val="24"/>
          <w:vertAlign w:val="superscript"/>
        </w:rPr>
        <w:t>2</w:t>
      </w:r>
      <w:r w:rsidRPr="001E42CD">
        <w:rPr>
          <w:rFonts w:ascii="Times New Roman" w:hAnsi="Times New Roman" w:cs="Times New Roman"/>
          <w:sz w:val="24"/>
          <w:szCs w:val="24"/>
        </w:rPr>
        <w:t xml:space="preserve"> is the coefficient of determination between RMSE and elevation.</w:t>
      </w:r>
    </w:p>
    <w:p w14:paraId="22B2BBBA" w14:textId="77777777" w:rsidR="00F26B04" w:rsidRPr="001E42CD" w:rsidRDefault="00F26B04" w:rsidP="00F26B04">
      <w:pPr>
        <w:spacing w:line="480" w:lineRule="auto"/>
        <w:jc w:val="center"/>
        <w:rPr>
          <w:rFonts w:ascii="Times New Roman" w:hAnsi="Times New Roman" w:cs="Times New Roman"/>
          <w:sz w:val="24"/>
          <w:szCs w:val="24"/>
        </w:rPr>
      </w:pPr>
      <w:r w:rsidRPr="001E42CD">
        <w:rPr>
          <w:rFonts w:ascii="Times New Roman" w:hAnsi="Times New Roman" w:cs="Times New Roman"/>
          <w:noProof/>
          <w:sz w:val="24"/>
          <w:szCs w:val="24"/>
        </w:rPr>
        <w:drawing>
          <wp:inline distT="0" distB="0" distL="0" distR="0" wp14:anchorId="0A479FED" wp14:editId="2AAB1E5E">
            <wp:extent cx="3638550" cy="2752593"/>
            <wp:effectExtent l="19050" t="19050" r="19050" b="10160"/>
            <wp:docPr id="19" name="Picture 1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Chart, bar chart&#10;&#10;Description automatically generated"/>
                    <pic:cNvPicPr/>
                  </pic:nvPicPr>
                  <pic:blipFill rotWithShape="1">
                    <a:blip r:embed="rId15"/>
                    <a:srcRect l="-1123" t="-2358" r="-2012" b="-4"/>
                    <a:stretch/>
                  </pic:blipFill>
                  <pic:spPr bwMode="auto">
                    <a:xfrm>
                      <a:off x="0" y="0"/>
                      <a:ext cx="3731753" cy="2823102"/>
                    </a:xfrm>
                    <a:prstGeom prst="rect">
                      <a:avLst/>
                    </a:prstGeom>
                    <a:ln w="127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262130EE" w14:textId="01B80108" w:rsidR="00F26B04" w:rsidRDefault="00F26B04" w:rsidP="001E42CD">
      <w:pPr>
        <w:spacing w:line="480" w:lineRule="auto"/>
        <w:rPr>
          <w:rFonts w:ascii="Times New Roman" w:hAnsi="Times New Roman" w:cs="Times New Roman"/>
          <w:sz w:val="24"/>
          <w:szCs w:val="24"/>
        </w:rPr>
      </w:pPr>
      <w:r w:rsidRPr="001E42CD">
        <w:rPr>
          <w:rFonts w:ascii="Times New Roman" w:hAnsi="Times New Roman" w:cs="Times New Roman"/>
          <w:b/>
          <w:bCs/>
          <w:sz w:val="24"/>
          <w:szCs w:val="24"/>
        </w:rPr>
        <w:t xml:space="preserve">Figure </w:t>
      </w:r>
      <w:r w:rsidR="001E42CD">
        <w:rPr>
          <w:rFonts w:ascii="Times New Roman" w:hAnsi="Times New Roman" w:cs="Times New Roman"/>
          <w:b/>
          <w:bCs/>
          <w:sz w:val="24"/>
          <w:szCs w:val="24"/>
        </w:rPr>
        <w:t>S9</w:t>
      </w:r>
      <w:r w:rsidRPr="001E42CD">
        <w:rPr>
          <w:rFonts w:ascii="Times New Roman" w:hAnsi="Times New Roman" w:cs="Times New Roman"/>
          <w:b/>
          <w:bCs/>
          <w:sz w:val="24"/>
          <w:szCs w:val="24"/>
        </w:rPr>
        <w:t>.</w:t>
      </w:r>
      <w:r w:rsidRPr="001E42CD">
        <w:rPr>
          <w:rFonts w:ascii="Times New Roman" w:hAnsi="Times New Roman" w:cs="Times New Roman"/>
          <w:sz w:val="24"/>
          <w:szCs w:val="24"/>
        </w:rPr>
        <w:t xml:space="preserve"> Weights assigned to different performance indicators using the entropy method for selected sub-basins of the </w:t>
      </w:r>
      <w:proofErr w:type="spellStart"/>
      <w:r w:rsidRPr="001E42CD">
        <w:rPr>
          <w:rFonts w:ascii="Times New Roman" w:hAnsi="Times New Roman" w:cs="Times New Roman"/>
          <w:sz w:val="24"/>
          <w:szCs w:val="24"/>
        </w:rPr>
        <w:t>Narayani</w:t>
      </w:r>
      <w:proofErr w:type="spellEnd"/>
      <w:r w:rsidRPr="001E42CD">
        <w:rPr>
          <w:rFonts w:ascii="Times New Roman" w:hAnsi="Times New Roman" w:cs="Times New Roman"/>
          <w:sz w:val="24"/>
          <w:szCs w:val="24"/>
        </w:rPr>
        <w:t xml:space="preserve"> River Basin, Nepal</w:t>
      </w:r>
    </w:p>
    <w:p w14:paraId="0B0C43C3" w14:textId="3E5FC637" w:rsidR="00C705B0" w:rsidRPr="002D1148" w:rsidRDefault="002D1148" w:rsidP="002D1148">
      <w:pPr>
        <w:pStyle w:val="Heading1"/>
        <w:spacing w:line="360" w:lineRule="auto"/>
      </w:pPr>
      <w:r w:rsidRPr="003A3822">
        <w:lastRenderedPageBreak/>
        <w:t xml:space="preserve">Supplementary </w:t>
      </w:r>
      <w:r w:rsidR="007067E7">
        <w:t>Tables</w:t>
      </w:r>
    </w:p>
    <w:p w14:paraId="7192D98A" w14:textId="203180A6" w:rsidR="00015320" w:rsidRPr="001E42CD" w:rsidRDefault="00015320" w:rsidP="00015320">
      <w:pPr>
        <w:spacing w:after="0" w:line="240" w:lineRule="auto"/>
        <w:jc w:val="both"/>
        <w:rPr>
          <w:rFonts w:ascii="Times New Roman" w:eastAsia="Calibri" w:hAnsi="Times New Roman" w:cs="Times New Roman"/>
          <w:sz w:val="24"/>
          <w:szCs w:val="24"/>
          <w:lang w:bidi="th-TH"/>
        </w:rPr>
      </w:pPr>
      <w:r w:rsidRPr="001E42CD">
        <w:rPr>
          <w:rFonts w:ascii="Times New Roman" w:eastAsia="Calibri" w:hAnsi="Times New Roman" w:cs="Times New Roman"/>
          <w:b/>
          <w:bCs/>
          <w:sz w:val="24"/>
          <w:szCs w:val="24"/>
          <w:lang w:bidi="th-TH"/>
        </w:rPr>
        <w:t xml:space="preserve">Table </w:t>
      </w:r>
      <w:r w:rsidR="004D6FD1" w:rsidRPr="001E42CD">
        <w:rPr>
          <w:rFonts w:ascii="Times New Roman" w:eastAsia="Calibri" w:hAnsi="Times New Roman" w:cs="Times New Roman"/>
          <w:sz w:val="24"/>
          <w:szCs w:val="24"/>
          <w:lang w:bidi="th-TH"/>
        </w:rPr>
        <w:t>S</w:t>
      </w:r>
      <w:r w:rsidRPr="001E42CD">
        <w:rPr>
          <w:rFonts w:ascii="Times New Roman" w:eastAsia="Calibri" w:hAnsi="Times New Roman" w:cs="Times New Roman"/>
          <w:b/>
          <w:bCs/>
          <w:sz w:val="24"/>
          <w:szCs w:val="24"/>
          <w:lang w:bidi="th-TH"/>
        </w:rPr>
        <w:t>1</w:t>
      </w:r>
      <w:r w:rsidRPr="001E42CD">
        <w:rPr>
          <w:rFonts w:ascii="Times New Roman" w:eastAsia="Calibri" w:hAnsi="Times New Roman" w:cs="Times New Roman"/>
          <w:sz w:val="24"/>
          <w:szCs w:val="24"/>
          <w:lang w:bidi="th-TH"/>
        </w:rPr>
        <w:t xml:space="preserve">: The Detail Information of Selected Rainfall Stations on their Locations and Elevations </w:t>
      </w:r>
    </w:p>
    <w:tbl>
      <w:tblPr>
        <w:tblW w:w="8462" w:type="dxa"/>
        <w:tblLook w:val="04A0" w:firstRow="1" w:lastRow="0" w:firstColumn="1" w:lastColumn="0" w:noHBand="0" w:noVBand="1"/>
      </w:tblPr>
      <w:tblGrid>
        <w:gridCol w:w="565"/>
        <w:gridCol w:w="1525"/>
        <w:gridCol w:w="3685"/>
        <w:gridCol w:w="939"/>
        <w:gridCol w:w="1189"/>
        <w:gridCol w:w="1123"/>
      </w:tblGrid>
      <w:tr w:rsidR="00015320" w:rsidRPr="001E42CD" w14:paraId="741E46D0" w14:textId="77777777" w:rsidTr="001E42CD">
        <w:trPr>
          <w:trHeight w:val="300"/>
        </w:trPr>
        <w:tc>
          <w:tcPr>
            <w:tcW w:w="8462" w:type="dxa"/>
            <w:gridSpan w:val="6"/>
            <w:tcBorders>
              <w:top w:val="single" w:sz="8" w:space="0" w:color="auto"/>
              <w:left w:val="nil"/>
              <w:bottom w:val="single" w:sz="8" w:space="0" w:color="auto"/>
              <w:right w:val="nil"/>
            </w:tcBorders>
            <w:noWrap/>
            <w:vAlign w:val="bottom"/>
            <w:hideMark/>
          </w:tcPr>
          <w:p w14:paraId="29B08655"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 xml:space="preserve">Terai Plains (Elevation &lt;700mamsl)  </w:t>
            </w:r>
          </w:p>
        </w:tc>
      </w:tr>
      <w:tr w:rsidR="00015320" w:rsidRPr="001E42CD" w14:paraId="5224083C" w14:textId="77777777" w:rsidTr="001E42CD">
        <w:trPr>
          <w:trHeight w:val="88"/>
        </w:trPr>
        <w:tc>
          <w:tcPr>
            <w:tcW w:w="570" w:type="dxa"/>
            <w:tcBorders>
              <w:top w:val="nil"/>
              <w:left w:val="nil"/>
              <w:bottom w:val="single" w:sz="8" w:space="0" w:color="auto"/>
              <w:right w:val="nil"/>
            </w:tcBorders>
            <w:noWrap/>
            <w:vAlign w:val="center"/>
            <w:hideMark/>
          </w:tcPr>
          <w:p w14:paraId="488F94E5"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No.</w:t>
            </w:r>
          </w:p>
        </w:tc>
        <w:tc>
          <w:tcPr>
            <w:tcW w:w="1544" w:type="dxa"/>
            <w:tcBorders>
              <w:top w:val="nil"/>
              <w:left w:val="nil"/>
              <w:bottom w:val="single" w:sz="8" w:space="0" w:color="auto"/>
              <w:right w:val="nil"/>
            </w:tcBorders>
            <w:noWrap/>
            <w:vAlign w:val="center"/>
            <w:hideMark/>
          </w:tcPr>
          <w:p w14:paraId="474FEE6E"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Station Number</w:t>
            </w:r>
          </w:p>
        </w:tc>
        <w:tc>
          <w:tcPr>
            <w:tcW w:w="3736" w:type="dxa"/>
            <w:tcBorders>
              <w:top w:val="nil"/>
              <w:left w:val="nil"/>
              <w:bottom w:val="single" w:sz="8" w:space="0" w:color="auto"/>
              <w:right w:val="nil"/>
            </w:tcBorders>
            <w:noWrap/>
            <w:vAlign w:val="center"/>
            <w:hideMark/>
          </w:tcPr>
          <w:p w14:paraId="607AD89C"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Station</w:t>
            </w:r>
          </w:p>
        </w:tc>
        <w:tc>
          <w:tcPr>
            <w:tcW w:w="273" w:type="dxa"/>
            <w:tcBorders>
              <w:top w:val="nil"/>
              <w:left w:val="nil"/>
              <w:bottom w:val="single" w:sz="8" w:space="0" w:color="auto"/>
              <w:right w:val="nil"/>
            </w:tcBorders>
            <w:noWrap/>
            <w:vAlign w:val="center"/>
            <w:hideMark/>
          </w:tcPr>
          <w:p w14:paraId="63D4D307"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Latitude</w:t>
            </w:r>
          </w:p>
        </w:tc>
        <w:tc>
          <w:tcPr>
            <w:tcW w:w="1203" w:type="dxa"/>
            <w:tcBorders>
              <w:top w:val="nil"/>
              <w:left w:val="nil"/>
              <w:bottom w:val="single" w:sz="8" w:space="0" w:color="auto"/>
              <w:right w:val="nil"/>
            </w:tcBorders>
            <w:noWrap/>
            <w:vAlign w:val="center"/>
            <w:hideMark/>
          </w:tcPr>
          <w:p w14:paraId="76B0A522"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Longitude</w:t>
            </w:r>
          </w:p>
        </w:tc>
        <w:tc>
          <w:tcPr>
            <w:tcW w:w="1136" w:type="dxa"/>
            <w:tcBorders>
              <w:top w:val="nil"/>
              <w:left w:val="nil"/>
              <w:bottom w:val="single" w:sz="8" w:space="0" w:color="auto"/>
              <w:right w:val="nil"/>
            </w:tcBorders>
            <w:noWrap/>
            <w:vAlign w:val="center"/>
            <w:hideMark/>
          </w:tcPr>
          <w:p w14:paraId="71BBF146"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Elevation</w:t>
            </w:r>
          </w:p>
        </w:tc>
      </w:tr>
      <w:tr w:rsidR="00015320" w:rsidRPr="001E42CD" w14:paraId="124C2D50" w14:textId="77777777" w:rsidTr="001E42CD">
        <w:trPr>
          <w:trHeight w:val="85"/>
        </w:trPr>
        <w:tc>
          <w:tcPr>
            <w:tcW w:w="570" w:type="dxa"/>
            <w:noWrap/>
            <w:vAlign w:val="center"/>
            <w:hideMark/>
          </w:tcPr>
          <w:p w14:paraId="4B5CBEB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w:t>
            </w:r>
          </w:p>
        </w:tc>
        <w:tc>
          <w:tcPr>
            <w:tcW w:w="1544" w:type="dxa"/>
            <w:noWrap/>
            <w:vAlign w:val="center"/>
            <w:hideMark/>
          </w:tcPr>
          <w:p w14:paraId="400E2370"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704</w:t>
            </w:r>
          </w:p>
        </w:tc>
        <w:tc>
          <w:tcPr>
            <w:tcW w:w="3736" w:type="dxa"/>
            <w:noWrap/>
            <w:vAlign w:val="center"/>
            <w:hideMark/>
          </w:tcPr>
          <w:p w14:paraId="7972642A"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DANDA</w:t>
            </w:r>
          </w:p>
        </w:tc>
        <w:tc>
          <w:tcPr>
            <w:tcW w:w="273" w:type="dxa"/>
            <w:noWrap/>
            <w:vAlign w:val="center"/>
            <w:hideMark/>
          </w:tcPr>
          <w:p w14:paraId="34798F5A"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27.6128</w:t>
            </w:r>
          </w:p>
        </w:tc>
        <w:tc>
          <w:tcPr>
            <w:tcW w:w="1203" w:type="dxa"/>
            <w:noWrap/>
            <w:vAlign w:val="center"/>
            <w:hideMark/>
          </w:tcPr>
          <w:p w14:paraId="367D3F58"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84.0103</w:t>
            </w:r>
          </w:p>
        </w:tc>
        <w:tc>
          <w:tcPr>
            <w:tcW w:w="1136" w:type="dxa"/>
            <w:noWrap/>
            <w:vAlign w:val="center"/>
            <w:hideMark/>
          </w:tcPr>
          <w:p w14:paraId="7DF3F007"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164</w:t>
            </w:r>
          </w:p>
        </w:tc>
      </w:tr>
      <w:tr w:rsidR="00015320" w:rsidRPr="001E42CD" w14:paraId="6BE7B411" w14:textId="77777777" w:rsidTr="001E42CD">
        <w:trPr>
          <w:trHeight w:val="105"/>
        </w:trPr>
        <w:tc>
          <w:tcPr>
            <w:tcW w:w="570" w:type="dxa"/>
            <w:noWrap/>
            <w:vAlign w:val="center"/>
            <w:hideMark/>
          </w:tcPr>
          <w:p w14:paraId="0F7317C7"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w:t>
            </w:r>
          </w:p>
        </w:tc>
        <w:tc>
          <w:tcPr>
            <w:tcW w:w="1544" w:type="dxa"/>
            <w:noWrap/>
            <w:vAlign w:val="center"/>
            <w:hideMark/>
          </w:tcPr>
          <w:p w14:paraId="4D63EC3B"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706</w:t>
            </w:r>
          </w:p>
        </w:tc>
        <w:tc>
          <w:tcPr>
            <w:tcW w:w="3736" w:type="dxa"/>
            <w:noWrap/>
            <w:vAlign w:val="center"/>
            <w:hideMark/>
          </w:tcPr>
          <w:p w14:paraId="0D6A8374"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DUMKAULI</w:t>
            </w:r>
          </w:p>
        </w:tc>
        <w:tc>
          <w:tcPr>
            <w:tcW w:w="273" w:type="dxa"/>
            <w:noWrap/>
            <w:vAlign w:val="center"/>
            <w:hideMark/>
          </w:tcPr>
          <w:p w14:paraId="4A41C1D2"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27.6833</w:t>
            </w:r>
          </w:p>
        </w:tc>
        <w:tc>
          <w:tcPr>
            <w:tcW w:w="1203" w:type="dxa"/>
            <w:noWrap/>
            <w:vAlign w:val="center"/>
            <w:hideMark/>
          </w:tcPr>
          <w:p w14:paraId="57B57678"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84.2167</w:t>
            </w:r>
          </w:p>
        </w:tc>
        <w:tc>
          <w:tcPr>
            <w:tcW w:w="1136" w:type="dxa"/>
            <w:noWrap/>
            <w:vAlign w:val="center"/>
            <w:hideMark/>
          </w:tcPr>
          <w:p w14:paraId="678EC9FC"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180</w:t>
            </w:r>
          </w:p>
        </w:tc>
      </w:tr>
      <w:tr w:rsidR="00015320" w:rsidRPr="001E42CD" w14:paraId="6D136615" w14:textId="77777777" w:rsidTr="001E42CD">
        <w:trPr>
          <w:trHeight w:val="68"/>
        </w:trPr>
        <w:tc>
          <w:tcPr>
            <w:tcW w:w="570" w:type="dxa"/>
            <w:noWrap/>
            <w:vAlign w:val="center"/>
            <w:hideMark/>
          </w:tcPr>
          <w:p w14:paraId="32F3E31E"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3</w:t>
            </w:r>
          </w:p>
        </w:tc>
        <w:tc>
          <w:tcPr>
            <w:tcW w:w="1544" w:type="dxa"/>
            <w:noWrap/>
            <w:vAlign w:val="center"/>
            <w:hideMark/>
          </w:tcPr>
          <w:p w14:paraId="515CC1F3"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927</w:t>
            </w:r>
          </w:p>
        </w:tc>
        <w:tc>
          <w:tcPr>
            <w:tcW w:w="3736" w:type="dxa"/>
            <w:noWrap/>
            <w:vAlign w:val="center"/>
            <w:hideMark/>
          </w:tcPr>
          <w:p w14:paraId="6E896F20"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BHARATPUR</w:t>
            </w:r>
          </w:p>
        </w:tc>
        <w:tc>
          <w:tcPr>
            <w:tcW w:w="273" w:type="dxa"/>
            <w:noWrap/>
            <w:vAlign w:val="center"/>
            <w:hideMark/>
          </w:tcPr>
          <w:p w14:paraId="29791563"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27.6667</w:t>
            </w:r>
          </w:p>
        </w:tc>
        <w:tc>
          <w:tcPr>
            <w:tcW w:w="1203" w:type="dxa"/>
            <w:noWrap/>
            <w:vAlign w:val="center"/>
            <w:hideMark/>
          </w:tcPr>
          <w:p w14:paraId="25364D0F"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84.4333</w:t>
            </w:r>
          </w:p>
        </w:tc>
        <w:tc>
          <w:tcPr>
            <w:tcW w:w="1136" w:type="dxa"/>
            <w:noWrap/>
            <w:vAlign w:val="center"/>
            <w:hideMark/>
          </w:tcPr>
          <w:p w14:paraId="2F3706FA"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207</w:t>
            </w:r>
          </w:p>
        </w:tc>
      </w:tr>
      <w:tr w:rsidR="00015320" w:rsidRPr="001E42CD" w14:paraId="1AD6AF62" w14:textId="77777777" w:rsidTr="001E42CD">
        <w:trPr>
          <w:trHeight w:val="68"/>
        </w:trPr>
        <w:tc>
          <w:tcPr>
            <w:tcW w:w="570" w:type="dxa"/>
            <w:noWrap/>
            <w:vAlign w:val="center"/>
            <w:hideMark/>
          </w:tcPr>
          <w:p w14:paraId="1C40157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4</w:t>
            </w:r>
          </w:p>
        </w:tc>
        <w:tc>
          <w:tcPr>
            <w:tcW w:w="1544" w:type="dxa"/>
            <w:noWrap/>
            <w:vAlign w:val="center"/>
            <w:hideMark/>
          </w:tcPr>
          <w:p w14:paraId="61851893"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827</w:t>
            </w:r>
          </w:p>
        </w:tc>
        <w:tc>
          <w:tcPr>
            <w:tcW w:w="3736" w:type="dxa"/>
            <w:noWrap/>
            <w:vAlign w:val="center"/>
            <w:hideMark/>
          </w:tcPr>
          <w:p w14:paraId="4A0CBA22"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RUMJAKOT</w:t>
            </w:r>
          </w:p>
        </w:tc>
        <w:tc>
          <w:tcPr>
            <w:tcW w:w="273" w:type="dxa"/>
            <w:noWrap/>
            <w:vAlign w:val="center"/>
            <w:hideMark/>
          </w:tcPr>
          <w:p w14:paraId="654D986B"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27.8667</w:t>
            </w:r>
          </w:p>
        </w:tc>
        <w:tc>
          <w:tcPr>
            <w:tcW w:w="1203" w:type="dxa"/>
            <w:noWrap/>
            <w:vAlign w:val="center"/>
            <w:hideMark/>
          </w:tcPr>
          <w:p w14:paraId="6CDD3A8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84.1333</w:t>
            </w:r>
          </w:p>
        </w:tc>
        <w:tc>
          <w:tcPr>
            <w:tcW w:w="1136" w:type="dxa"/>
            <w:noWrap/>
            <w:vAlign w:val="center"/>
            <w:hideMark/>
          </w:tcPr>
          <w:p w14:paraId="7E1C32D2"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424</w:t>
            </w:r>
          </w:p>
        </w:tc>
      </w:tr>
      <w:tr w:rsidR="00015320" w:rsidRPr="001E42CD" w14:paraId="204D52D2" w14:textId="77777777" w:rsidTr="001E42CD">
        <w:trPr>
          <w:trHeight w:val="105"/>
        </w:trPr>
        <w:tc>
          <w:tcPr>
            <w:tcW w:w="570" w:type="dxa"/>
            <w:noWrap/>
            <w:vAlign w:val="center"/>
            <w:hideMark/>
          </w:tcPr>
          <w:p w14:paraId="3912F747"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5</w:t>
            </w:r>
          </w:p>
        </w:tc>
        <w:tc>
          <w:tcPr>
            <w:tcW w:w="1544" w:type="dxa"/>
            <w:noWrap/>
            <w:vAlign w:val="center"/>
            <w:hideMark/>
          </w:tcPr>
          <w:p w14:paraId="27A52CDF"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810</w:t>
            </w:r>
          </w:p>
        </w:tc>
        <w:tc>
          <w:tcPr>
            <w:tcW w:w="3736" w:type="dxa"/>
            <w:noWrap/>
            <w:vAlign w:val="center"/>
            <w:hideMark/>
          </w:tcPr>
          <w:p w14:paraId="06B724D5"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CHAPKOT</w:t>
            </w:r>
          </w:p>
        </w:tc>
        <w:tc>
          <w:tcPr>
            <w:tcW w:w="273" w:type="dxa"/>
            <w:noWrap/>
            <w:vAlign w:val="center"/>
            <w:hideMark/>
          </w:tcPr>
          <w:p w14:paraId="3B0CAD3C"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27.8833</w:t>
            </w:r>
          </w:p>
        </w:tc>
        <w:tc>
          <w:tcPr>
            <w:tcW w:w="1203" w:type="dxa"/>
            <w:noWrap/>
            <w:vAlign w:val="center"/>
            <w:hideMark/>
          </w:tcPr>
          <w:p w14:paraId="705EB6E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83.8167</w:t>
            </w:r>
          </w:p>
        </w:tc>
        <w:tc>
          <w:tcPr>
            <w:tcW w:w="1136" w:type="dxa"/>
            <w:noWrap/>
            <w:vAlign w:val="center"/>
            <w:hideMark/>
          </w:tcPr>
          <w:p w14:paraId="7C9CA405"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437</w:t>
            </w:r>
          </w:p>
        </w:tc>
      </w:tr>
      <w:tr w:rsidR="00015320" w:rsidRPr="001E42CD" w14:paraId="76CF8E59" w14:textId="77777777" w:rsidTr="001E42CD">
        <w:trPr>
          <w:trHeight w:val="105"/>
        </w:trPr>
        <w:tc>
          <w:tcPr>
            <w:tcW w:w="570" w:type="dxa"/>
            <w:noWrap/>
            <w:vAlign w:val="center"/>
            <w:hideMark/>
          </w:tcPr>
          <w:p w14:paraId="516F17A2"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6</w:t>
            </w:r>
          </w:p>
        </w:tc>
        <w:tc>
          <w:tcPr>
            <w:tcW w:w="1544" w:type="dxa"/>
            <w:noWrap/>
            <w:vAlign w:val="center"/>
            <w:hideMark/>
          </w:tcPr>
          <w:p w14:paraId="2DEA776C"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906</w:t>
            </w:r>
          </w:p>
        </w:tc>
        <w:tc>
          <w:tcPr>
            <w:tcW w:w="3736" w:type="dxa"/>
            <w:noWrap/>
            <w:vAlign w:val="center"/>
            <w:hideMark/>
          </w:tcPr>
          <w:p w14:paraId="16F42E59"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HETAUNDA N.F.I.</w:t>
            </w:r>
          </w:p>
        </w:tc>
        <w:tc>
          <w:tcPr>
            <w:tcW w:w="273" w:type="dxa"/>
            <w:noWrap/>
            <w:vAlign w:val="center"/>
            <w:hideMark/>
          </w:tcPr>
          <w:p w14:paraId="30A2C414"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27.4167</w:t>
            </w:r>
          </w:p>
        </w:tc>
        <w:tc>
          <w:tcPr>
            <w:tcW w:w="1203" w:type="dxa"/>
            <w:noWrap/>
            <w:vAlign w:val="center"/>
            <w:hideMark/>
          </w:tcPr>
          <w:p w14:paraId="6F49127F"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85.05</w:t>
            </w:r>
          </w:p>
        </w:tc>
        <w:tc>
          <w:tcPr>
            <w:tcW w:w="1136" w:type="dxa"/>
            <w:noWrap/>
            <w:vAlign w:val="center"/>
            <w:hideMark/>
          </w:tcPr>
          <w:p w14:paraId="61578D2B"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452</w:t>
            </w:r>
          </w:p>
        </w:tc>
      </w:tr>
      <w:tr w:rsidR="00015320" w:rsidRPr="001E42CD" w14:paraId="08B824C0" w14:textId="77777777" w:rsidTr="001E42CD">
        <w:trPr>
          <w:trHeight w:val="68"/>
        </w:trPr>
        <w:tc>
          <w:tcPr>
            <w:tcW w:w="570" w:type="dxa"/>
            <w:noWrap/>
            <w:vAlign w:val="center"/>
            <w:hideMark/>
          </w:tcPr>
          <w:p w14:paraId="1394E379"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7</w:t>
            </w:r>
          </w:p>
        </w:tc>
        <w:tc>
          <w:tcPr>
            <w:tcW w:w="1544" w:type="dxa"/>
            <w:noWrap/>
            <w:vAlign w:val="center"/>
            <w:hideMark/>
          </w:tcPr>
          <w:p w14:paraId="51E7453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815</w:t>
            </w:r>
          </w:p>
        </w:tc>
        <w:tc>
          <w:tcPr>
            <w:tcW w:w="3736" w:type="dxa"/>
            <w:noWrap/>
            <w:vAlign w:val="center"/>
            <w:hideMark/>
          </w:tcPr>
          <w:p w14:paraId="30581C6A"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KHAIRINI TAR</w:t>
            </w:r>
          </w:p>
        </w:tc>
        <w:tc>
          <w:tcPr>
            <w:tcW w:w="273" w:type="dxa"/>
            <w:noWrap/>
            <w:vAlign w:val="center"/>
            <w:hideMark/>
          </w:tcPr>
          <w:p w14:paraId="3F46CD86"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28.0333</w:t>
            </w:r>
          </w:p>
        </w:tc>
        <w:tc>
          <w:tcPr>
            <w:tcW w:w="1203" w:type="dxa"/>
            <w:noWrap/>
            <w:vAlign w:val="center"/>
            <w:hideMark/>
          </w:tcPr>
          <w:p w14:paraId="1A475E4E"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84.1</w:t>
            </w:r>
          </w:p>
        </w:tc>
        <w:tc>
          <w:tcPr>
            <w:tcW w:w="1136" w:type="dxa"/>
            <w:noWrap/>
            <w:vAlign w:val="center"/>
            <w:hideMark/>
          </w:tcPr>
          <w:p w14:paraId="3EF99AE5"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487</w:t>
            </w:r>
          </w:p>
        </w:tc>
      </w:tr>
      <w:tr w:rsidR="00015320" w:rsidRPr="001E42CD" w14:paraId="3DDB6DEC" w14:textId="77777777" w:rsidTr="001E42CD">
        <w:trPr>
          <w:trHeight w:val="105"/>
        </w:trPr>
        <w:tc>
          <w:tcPr>
            <w:tcW w:w="570" w:type="dxa"/>
            <w:noWrap/>
            <w:vAlign w:val="center"/>
            <w:hideMark/>
          </w:tcPr>
          <w:p w14:paraId="1B66A043"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w:t>
            </w:r>
          </w:p>
        </w:tc>
        <w:tc>
          <w:tcPr>
            <w:tcW w:w="1544" w:type="dxa"/>
            <w:noWrap/>
            <w:vAlign w:val="center"/>
            <w:hideMark/>
          </w:tcPr>
          <w:p w14:paraId="4B1EDAE5"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920</w:t>
            </w:r>
          </w:p>
        </w:tc>
        <w:tc>
          <w:tcPr>
            <w:tcW w:w="3736" w:type="dxa"/>
            <w:noWrap/>
            <w:vAlign w:val="center"/>
            <w:hideMark/>
          </w:tcPr>
          <w:p w14:paraId="79C051A3"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BELUWA(MANAHARI)</w:t>
            </w:r>
          </w:p>
        </w:tc>
        <w:tc>
          <w:tcPr>
            <w:tcW w:w="273" w:type="dxa"/>
            <w:noWrap/>
            <w:vAlign w:val="center"/>
            <w:hideMark/>
          </w:tcPr>
          <w:p w14:paraId="6208E13C"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27.55</w:t>
            </w:r>
          </w:p>
        </w:tc>
        <w:tc>
          <w:tcPr>
            <w:tcW w:w="1203" w:type="dxa"/>
            <w:noWrap/>
            <w:vAlign w:val="center"/>
            <w:hideMark/>
          </w:tcPr>
          <w:p w14:paraId="09B5A0EE"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84.8167</w:t>
            </w:r>
          </w:p>
        </w:tc>
        <w:tc>
          <w:tcPr>
            <w:tcW w:w="1136" w:type="dxa"/>
            <w:noWrap/>
            <w:vAlign w:val="center"/>
            <w:hideMark/>
          </w:tcPr>
          <w:p w14:paraId="17EB6DAE"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513</w:t>
            </w:r>
          </w:p>
        </w:tc>
      </w:tr>
      <w:tr w:rsidR="00015320" w:rsidRPr="001E42CD" w14:paraId="4B5F1820" w14:textId="77777777" w:rsidTr="001E42CD">
        <w:trPr>
          <w:trHeight w:val="105"/>
        </w:trPr>
        <w:tc>
          <w:tcPr>
            <w:tcW w:w="570" w:type="dxa"/>
            <w:noWrap/>
            <w:vAlign w:val="center"/>
            <w:hideMark/>
          </w:tcPr>
          <w:p w14:paraId="2614DC0A"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9</w:t>
            </w:r>
          </w:p>
        </w:tc>
        <w:tc>
          <w:tcPr>
            <w:tcW w:w="1544" w:type="dxa"/>
            <w:noWrap/>
            <w:vAlign w:val="center"/>
            <w:hideMark/>
          </w:tcPr>
          <w:p w14:paraId="094A354A"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1002</w:t>
            </w:r>
          </w:p>
        </w:tc>
        <w:tc>
          <w:tcPr>
            <w:tcW w:w="3736" w:type="dxa"/>
            <w:noWrap/>
            <w:vAlign w:val="center"/>
            <w:hideMark/>
          </w:tcPr>
          <w:p w14:paraId="7EEB208F"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ARUGHAT BAZAR</w:t>
            </w:r>
          </w:p>
        </w:tc>
        <w:tc>
          <w:tcPr>
            <w:tcW w:w="273" w:type="dxa"/>
            <w:noWrap/>
            <w:vAlign w:val="center"/>
            <w:hideMark/>
          </w:tcPr>
          <w:p w14:paraId="1D4D157F"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28.05</w:t>
            </w:r>
          </w:p>
        </w:tc>
        <w:tc>
          <w:tcPr>
            <w:tcW w:w="1203" w:type="dxa"/>
            <w:noWrap/>
            <w:vAlign w:val="center"/>
            <w:hideMark/>
          </w:tcPr>
          <w:p w14:paraId="313E733E"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84.8167</w:t>
            </w:r>
          </w:p>
        </w:tc>
        <w:tc>
          <w:tcPr>
            <w:tcW w:w="1136" w:type="dxa"/>
            <w:noWrap/>
            <w:vAlign w:val="center"/>
            <w:hideMark/>
          </w:tcPr>
          <w:p w14:paraId="43D7DDA7"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520</w:t>
            </w:r>
          </w:p>
        </w:tc>
      </w:tr>
      <w:tr w:rsidR="00015320" w:rsidRPr="001E42CD" w14:paraId="619F66CD" w14:textId="77777777" w:rsidTr="001E42CD">
        <w:trPr>
          <w:trHeight w:val="105"/>
        </w:trPr>
        <w:tc>
          <w:tcPr>
            <w:tcW w:w="570" w:type="dxa"/>
            <w:noWrap/>
            <w:vAlign w:val="center"/>
            <w:hideMark/>
          </w:tcPr>
          <w:p w14:paraId="1A2D4FE8"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10</w:t>
            </w:r>
          </w:p>
        </w:tc>
        <w:tc>
          <w:tcPr>
            <w:tcW w:w="1544" w:type="dxa"/>
            <w:noWrap/>
            <w:vAlign w:val="center"/>
            <w:hideMark/>
          </w:tcPr>
          <w:p w14:paraId="575F274F"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811</w:t>
            </w:r>
          </w:p>
        </w:tc>
        <w:tc>
          <w:tcPr>
            <w:tcW w:w="3736" w:type="dxa"/>
            <w:noWrap/>
            <w:vAlign w:val="center"/>
            <w:hideMark/>
          </w:tcPr>
          <w:p w14:paraId="7873EC18"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MALEPATAN (POKHARA)</w:t>
            </w:r>
          </w:p>
        </w:tc>
        <w:tc>
          <w:tcPr>
            <w:tcW w:w="273" w:type="dxa"/>
            <w:noWrap/>
            <w:vAlign w:val="center"/>
            <w:hideMark/>
          </w:tcPr>
          <w:p w14:paraId="1235523A"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28.1167</w:t>
            </w:r>
          </w:p>
        </w:tc>
        <w:tc>
          <w:tcPr>
            <w:tcW w:w="1203" w:type="dxa"/>
            <w:noWrap/>
            <w:vAlign w:val="center"/>
            <w:hideMark/>
          </w:tcPr>
          <w:p w14:paraId="22A03824"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84.1167</w:t>
            </w:r>
          </w:p>
        </w:tc>
        <w:tc>
          <w:tcPr>
            <w:tcW w:w="1136" w:type="dxa"/>
            <w:noWrap/>
            <w:vAlign w:val="center"/>
            <w:hideMark/>
          </w:tcPr>
          <w:p w14:paraId="779671F9"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687</w:t>
            </w:r>
          </w:p>
        </w:tc>
      </w:tr>
      <w:tr w:rsidR="00015320" w:rsidRPr="001E42CD" w14:paraId="5FC33218" w14:textId="77777777" w:rsidTr="001E42CD">
        <w:trPr>
          <w:trHeight w:val="48"/>
        </w:trPr>
        <w:tc>
          <w:tcPr>
            <w:tcW w:w="8462" w:type="dxa"/>
            <w:gridSpan w:val="6"/>
            <w:tcBorders>
              <w:top w:val="single" w:sz="8" w:space="0" w:color="auto"/>
              <w:left w:val="nil"/>
              <w:bottom w:val="single" w:sz="8" w:space="0" w:color="auto"/>
              <w:right w:val="nil"/>
            </w:tcBorders>
            <w:noWrap/>
            <w:vAlign w:val="bottom"/>
            <w:hideMark/>
          </w:tcPr>
          <w:p w14:paraId="3B379E5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 xml:space="preserve">Siwalik Hills (Elevation 700–1500mamsl)  </w:t>
            </w:r>
          </w:p>
        </w:tc>
      </w:tr>
      <w:tr w:rsidR="00015320" w:rsidRPr="001E42CD" w14:paraId="10F71033" w14:textId="77777777" w:rsidTr="001E42CD">
        <w:trPr>
          <w:trHeight w:val="85"/>
        </w:trPr>
        <w:tc>
          <w:tcPr>
            <w:tcW w:w="570" w:type="dxa"/>
            <w:noWrap/>
            <w:vAlign w:val="center"/>
            <w:hideMark/>
          </w:tcPr>
          <w:p w14:paraId="5E65BA87"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11</w:t>
            </w:r>
          </w:p>
        </w:tc>
        <w:tc>
          <w:tcPr>
            <w:tcW w:w="1544" w:type="dxa"/>
            <w:noWrap/>
            <w:vAlign w:val="center"/>
            <w:hideMark/>
          </w:tcPr>
          <w:p w14:paraId="7FB1B7E3"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807</w:t>
            </w:r>
          </w:p>
        </w:tc>
        <w:tc>
          <w:tcPr>
            <w:tcW w:w="3736" w:type="dxa"/>
            <w:noWrap/>
            <w:vAlign w:val="center"/>
            <w:hideMark/>
          </w:tcPr>
          <w:p w14:paraId="5FE8806A"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KUNCHHA</w:t>
            </w:r>
          </w:p>
        </w:tc>
        <w:tc>
          <w:tcPr>
            <w:tcW w:w="273" w:type="dxa"/>
            <w:noWrap/>
            <w:vAlign w:val="center"/>
            <w:hideMark/>
          </w:tcPr>
          <w:p w14:paraId="75935392"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28.1333</w:t>
            </w:r>
          </w:p>
        </w:tc>
        <w:tc>
          <w:tcPr>
            <w:tcW w:w="1203" w:type="dxa"/>
            <w:noWrap/>
            <w:vAlign w:val="center"/>
            <w:hideMark/>
          </w:tcPr>
          <w:p w14:paraId="2FFA0BEA"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84.35</w:t>
            </w:r>
          </w:p>
        </w:tc>
        <w:tc>
          <w:tcPr>
            <w:tcW w:w="1136" w:type="dxa"/>
            <w:noWrap/>
            <w:vAlign w:val="center"/>
            <w:hideMark/>
          </w:tcPr>
          <w:p w14:paraId="26A7DDDC"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810</w:t>
            </w:r>
          </w:p>
        </w:tc>
      </w:tr>
      <w:tr w:rsidR="00015320" w:rsidRPr="001E42CD" w14:paraId="44554E3F" w14:textId="77777777" w:rsidTr="001E42CD">
        <w:trPr>
          <w:trHeight w:val="105"/>
        </w:trPr>
        <w:tc>
          <w:tcPr>
            <w:tcW w:w="570" w:type="dxa"/>
            <w:noWrap/>
            <w:vAlign w:val="center"/>
            <w:hideMark/>
          </w:tcPr>
          <w:p w14:paraId="71352EBE"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12</w:t>
            </w:r>
          </w:p>
        </w:tc>
        <w:tc>
          <w:tcPr>
            <w:tcW w:w="1544" w:type="dxa"/>
            <w:noWrap/>
            <w:vAlign w:val="center"/>
            <w:hideMark/>
          </w:tcPr>
          <w:p w14:paraId="204F3466"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809</w:t>
            </w:r>
          </w:p>
        </w:tc>
        <w:tc>
          <w:tcPr>
            <w:tcW w:w="3736" w:type="dxa"/>
            <w:noWrap/>
            <w:vAlign w:val="center"/>
            <w:hideMark/>
          </w:tcPr>
          <w:p w14:paraId="1999ECD2"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GORKHA</w:t>
            </w:r>
          </w:p>
        </w:tc>
        <w:tc>
          <w:tcPr>
            <w:tcW w:w="273" w:type="dxa"/>
            <w:noWrap/>
            <w:vAlign w:val="center"/>
            <w:hideMark/>
          </w:tcPr>
          <w:p w14:paraId="411EFDDE"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27.97</w:t>
            </w:r>
          </w:p>
        </w:tc>
        <w:tc>
          <w:tcPr>
            <w:tcW w:w="1203" w:type="dxa"/>
            <w:noWrap/>
            <w:vAlign w:val="center"/>
            <w:hideMark/>
          </w:tcPr>
          <w:p w14:paraId="5CFE15B9"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84.62</w:t>
            </w:r>
          </w:p>
        </w:tc>
        <w:tc>
          <w:tcPr>
            <w:tcW w:w="1136" w:type="dxa"/>
            <w:noWrap/>
            <w:vAlign w:val="center"/>
            <w:hideMark/>
          </w:tcPr>
          <w:p w14:paraId="1A943F83"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836</w:t>
            </w:r>
          </w:p>
        </w:tc>
      </w:tr>
      <w:tr w:rsidR="00015320" w:rsidRPr="001E42CD" w14:paraId="4CDB04AD" w14:textId="77777777" w:rsidTr="001E42CD">
        <w:trPr>
          <w:trHeight w:val="105"/>
        </w:trPr>
        <w:tc>
          <w:tcPr>
            <w:tcW w:w="570" w:type="dxa"/>
            <w:noWrap/>
            <w:vAlign w:val="center"/>
            <w:hideMark/>
          </w:tcPr>
          <w:p w14:paraId="17A78F92"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13</w:t>
            </w:r>
          </w:p>
        </w:tc>
        <w:tc>
          <w:tcPr>
            <w:tcW w:w="1544" w:type="dxa"/>
            <w:noWrap/>
            <w:vAlign w:val="center"/>
            <w:hideMark/>
          </w:tcPr>
          <w:p w14:paraId="123B8EDC"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1004</w:t>
            </w:r>
          </w:p>
        </w:tc>
        <w:tc>
          <w:tcPr>
            <w:tcW w:w="3736" w:type="dxa"/>
            <w:noWrap/>
            <w:vAlign w:val="center"/>
            <w:hideMark/>
          </w:tcPr>
          <w:p w14:paraId="11E457F4"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NUWAKOT</w:t>
            </w:r>
          </w:p>
        </w:tc>
        <w:tc>
          <w:tcPr>
            <w:tcW w:w="273" w:type="dxa"/>
            <w:noWrap/>
            <w:vAlign w:val="center"/>
            <w:hideMark/>
          </w:tcPr>
          <w:p w14:paraId="000EF0CE"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27.9167</w:t>
            </w:r>
          </w:p>
        </w:tc>
        <w:tc>
          <w:tcPr>
            <w:tcW w:w="1203" w:type="dxa"/>
            <w:noWrap/>
            <w:vAlign w:val="center"/>
            <w:hideMark/>
          </w:tcPr>
          <w:p w14:paraId="5838B50C"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85.1667</w:t>
            </w:r>
          </w:p>
        </w:tc>
        <w:tc>
          <w:tcPr>
            <w:tcW w:w="1136" w:type="dxa"/>
            <w:noWrap/>
            <w:vAlign w:val="center"/>
            <w:hideMark/>
          </w:tcPr>
          <w:p w14:paraId="12867FA1"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961</w:t>
            </w:r>
          </w:p>
        </w:tc>
      </w:tr>
      <w:tr w:rsidR="00015320" w:rsidRPr="001E42CD" w14:paraId="6CD14598" w14:textId="77777777" w:rsidTr="001E42CD">
        <w:trPr>
          <w:trHeight w:val="68"/>
        </w:trPr>
        <w:tc>
          <w:tcPr>
            <w:tcW w:w="570" w:type="dxa"/>
            <w:noWrap/>
            <w:vAlign w:val="center"/>
            <w:hideMark/>
          </w:tcPr>
          <w:p w14:paraId="094F3BB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14</w:t>
            </w:r>
          </w:p>
        </w:tc>
        <w:tc>
          <w:tcPr>
            <w:tcW w:w="1544" w:type="dxa"/>
            <w:noWrap/>
            <w:vAlign w:val="center"/>
            <w:hideMark/>
          </w:tcPr>
          <w:p w14:paraId="3FB381C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701</w:t>
            </w:r>
          </w:p>
        </w:tc>
        <w:tc>
          <w:tcPr>
            <w:tcW w:w="3736" w:type="dxa"/>
            <w:noWrap/>
            <w:vAlign w:val="center"/>
            <w:hideMark/>
          </w:tcPr>
          <w:p w14:paraId="64875B87"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RIDI BAZAR</w:t>
            </w:r>
          </w:p>
        </w:tc>
        <w:tc>
          <w:tcPr>
            <w:tcW w:w="273" w:type="dxa"/>
            <w:noWrap/>
            <w:vAlign w:val="center"/>
            <w:hideMark/>
          </w:tcPr>
          <w:p w14:paraId="37CF43E1"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27.95</w:t>
            </w:r>
          </w:p>
        </w:tc>
        <w:tc>
          <w:tcPr>
            <w:tcW w:w="1203" w:type="dxa"/>
            <w:noWrap/>
            <w:vAlign w:val="center"/>
            <w:hideMark/>
          </w:tcPr>
          <w:p w14:paraId="256BCF8E"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83.4333</w:t>
            </w:r>
          </w:p>
        </w:tc>
        <w:tc>
          <w:tcPr>
            <w:tcW w:w="1136" w:type="dxa"/>
            <w:noWrap/>
            <w:vAlign w:val="center"/>
            <w:hideMark/>
          </w:tcPr>
          <w:p w14:paraId="340632A2"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1012</w:t>
            </w:r>
          </w:p>
        </w:tc>
      </w:tr>
      <w:tr w:rsidR="00015320" w:rsidRPr="001E42CD" w14:paraId="1D90EDDC" w14:textId="77777777" w:rsidTr="001E42CD">
        <w:trPr>
          <w:trHeight w:val="68"/>
        </w:trPr>
        <w:tc>
          <w:tcPr>
            <w:tcW w:w="570" w:type="dxa"/>
            <w:noWrap/>
            <w:vAlign w:val="center"/>
            <w:hideMark/>
          </w:tcPr>
          <w:p w14:paraId="3367C2C5"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15</w:t>
            </w:r>
          </w:p>
        </w:tc>
        <w:tc>
          <w:tcPr>
            <w:tcW w:w="1544" w:type="dxa"/>
            <w:noWrap/>
            <w:vAlign w:val="center"/>
            <w:hideMark/>
          </w:tcPr>
          <w:p w14:paraId="2EA7BE6F"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808</w:t>
            </w:r>
          </w:p>
        </w:tc>
        <w:tc>
          <w:tcPr>
            <w:tcW w:w="3736" w:type="dxa"/>
            <w:noWrap/>
            <w:vAlign w:val="center"/>
            <w:hideMark/>
          </w:tcPr>
          <w:p w14:paraId="74416B02"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BANDIPUR</w:t>
            </w:r>
          </w:p>
        </w:tc>
        <w:tc>
          <w:tcPr>
            <w:tcW w:w="273" w:type="dxa"/>
            <w:noWrap/>
            <w:vAlign w:val="center"/>
            <w:hideMark/>
          </w:tcPr>
          <w:p w14:paraId="0CB31EE5"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27.9333</w:t>
            </w:r>
          </w:p>
        </w:tc>
        <w:tc>
          <w:tcPr>
            <w:tcW w:w="1203" w:type="dxa"/>
            <w:noWrap/>
            <w:vAlign w:val="center"/>
            <w:hideMark/>
          </w:tcPr>
          <w:p w14:paraId="4EB4F1B6"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84.4167</w:t>
            </w:r>
          </w:p>
        </w:tc>
        <w:tc>
          <w:tcPr>
            <w:tcW w:w="1136" w:type="dxa"/>
            <w:noWrap/>
            <w:vAlign w:val="center"/>
            <w:hideMark/>
          </w:tcPr>
          <w:p w14:paraId="0EA9A7A4"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1039</w:t>
            </w:r>
          </w:p>
        </w:tc>
      </w:tr>
      <w:tr w:rsidR="00015320" w:rsidRPr="001E42CD" w14:paraId="5B1886EF" w14:textId="77777777" w:rsidTr="001E42CD">
        <w:trPr>
          <w:trHeight w:val="68"/>
        </w:trPr>
        <w:tc>
          <w:tcPr>
            <w:tcW w:w="570" w:type="dxa"/>
            <w:noWrap/>
            <w:vAlign w:val="center"/>
            <w:hideMark/>
          </w:tcPr>
          <w:p w14:paraId="5C01DC00"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16</w:t>
            </w:r>
          </w:p>
        </w:tc>
        <w:tc>
          <w:tcPr>
            <w:tcW w:w="1544" w:type="dxa"/>
            <w:noWrap/>
            <w:vAlign w:val="center"/>
            <w:hideMark/>
          </w:tcPr>
          <w:p w14:paraId="4E61C5F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802</w:t>
            </w:r>
          </w:p>
        </w:tc>
        <w:tc>
          <w:tcPr>
            <w:tcW w:w="3736" w:type="dxa"/>
            <w:noWrap/>
            <w:vAlign w:val="center"/>
            <w:hideMark/>
          </w:tcPr>
          <w:p w14:paraId="17F55A85"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KHUDI BAZAR</w:t>
            </w:r>
          </w:p>
        </w:tc>
        <w:tc>
          <w:tcPr>
            <w:tcW w:w="273" w:type="dxa"/>
            <w:noWrap/>
            <w:vAlign w:val="center"/>
            <w:hideMark/>
          </w:tcPr>
          <w:p w14:paraId="3A9E7177"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28.2833</w:t>
            </w:r>
          </w:p>
        </w:tc>
        <w:tc>
          <w:tcPr>
            <w:tcW w:w="1203" w:type="dxa"/>
            <w:noWrap/>
            <w:vAlign w:val="center"/>
            <w:hideMark/>
          </w:tcPr>
          <w:p w14:paraId="6B73B134"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84.3667</w:t>
            </w:r>
          </w:p>
        </w:tc>
        <w:tc>
          <w:tcPr>
            <w:tcW w:w="1136" w:type="dxa"/>
            <w:noWrap/>
            <w:vAlign w:val="center"/>
            <w:hideMark/>
          </w:tcPr>
          <w:p w14:paraId="506202F6"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1051</w:t>
            </w:r>
          </w:p>
        </w:tc>
      </w:tr>
      <w:tr w:rsidR="00015320" w:rsidRPr="001E42CD" w14:paraId="7D22B573" w14:textId="77777777" w:rsidTr="001E42CD">
        <w:trPr>
          <w:trHeight w:val="68"/>
        </w:trPr>
        <w:tc>
          <w:tcPr>
            <w:tcW w:w="570" w:type="dxa"/>
            <w:noWrap/>
            <w:vAlign w:val="center"/>
            <w:hideMark/>
          </w:tcPr>
          <w:p w14:paraId="56FD6A6C"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17</w:t>
            </w:r>
          </w:p>
        </w:tc>
        <w:tc>
          <w:tcPr>
            <w:tcW w:w="1544" w:type="dxa"/>
            <w:noWrap/>
            <w:vAlign w:val="center"/>
            <w:hideMark/>
          </w:tcPr>
          <w:p w14:paraId="52E884C7"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1038</w:t>
            </w:r>
          </w:p>
        </w:tc>
        <w:tc>
          <w:tcPr>
            <w:tcW w:w="3736" w:type="dxa"/>
            <w:noWrap/>
            <w:vAlign w:val="center"/>
            <w:hideMark/>
          </w:tcPr>
          <w:p w14:paraId="3D3AB470"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DHUNIBESI</w:t>
            </w:r>
          </w:p>
        </w:tc>
        <w:tc>
          <w:tcPr>
            <w:tcW w:w="273" w:type="dxa"/>
            <w:noWrap/>
            <w:vAlign w:val="center"/>
            <w:hideMark/>
          </w:tcPr>
          <w:p w14:paraId="102906FB"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27.7167</w:t>
            </w:r>
          </w:p>
        </w:tc>
        <w:tc>
          <w:tcPr>
            <w:tcW w:w="1203" w:type="dxa"/>
            <w:noWrap/>
            <w:vAlign w:val="center"/>
            <w:hideMark/>
          </w:tcPr>
          <w:p w14:paraId="10FD79F1"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85.1833</w:t>
            </w:r>
          </w:p>
        </w:tc>
        <w:tc>
          <w:tcPr>
            <w:tcW w:w="1136" w:type="dxa"/>
            <w:noWrap/>
            <w:vAlign w:val="center"/>
            <w:hideMark/>
          </w:tcPr>
          <w:p w14:paraId="673BD336"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1119</w:t>
            </w:r>
          </w:p>
        </w:tc>
      </w:tr>
      <w:tr w:rsidR="00015320" w:rsidRPr="001E42CD" w14:paraId="71B1E00A" w14:textId="77777777" w:rsidTr="001E42CD">
        <w:trPr>
          <w:trHeight w:val="68"/>
        </w:trPr>
        <w:tc>
          <w:tcPr>
            <w:tcW w:w="570" w:type="dxa"/>
            <w:noWrap/>
            <w:vAlign w:val="center"/>
            <w:hideMark/>
          </w:tcPr>
          <w:p w14:paraId="37980021"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18</w:t>
            </w:r>
          </w:p>
        </w:tc>
        <w:tc>
          <w:tcPr>
            <w:tcW w:w="1544" w:type="dxa"/>
            <w:noWrap/>
            <w:vAlign w:val="center"/>
            <w:hideMark/>
          </w:tcPr>
          <w:p w14:paraId="5D49B57F"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832</w:t>
            </w:r>
          </w:p>
        </w:tc>
        <w:tc>
          <w:tcPr>
            <w:tcW w:w="3736" w:type="dxa"/>
            <w:noWrap/>
            <w:vAlign w:val="center"/>
            <w:hideMark/>
          </w:tcPr>
          <w:p w14:paraId="6FC4BC39"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DANDASWANRA</w:t>
            </w:r>
          </w:p>
        </w:tc>
        <w:tc>
          <w:tcPr>
            <w:tcW w:w="273" w:type="dxa"/>
            <w:noWrap/>
            <w:vAlign w:val="center"/>
            <w:hideMark/>
          </w:tcPr>
          <w:p w14:paraId="6975D6E8"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28.0833</w:t>
            </w:r>
          </w:p>
        </w:tc>
        <w:tc>
          <w:tcPr>
            <w:tcW w:w="1203" w:type="dxa"/>
            <w:noWrap/>
            <w:vAlign w:val="center"/>
            <w:hideMark/>
          </w:tcPr>
          <w:p w14:paraId="68C27A64"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83.9167</w:t>
            </w:r>
          </w:p>
        </w:tc>
        <w:tc>
          <w:tcPr>
            <w:tcW w:w="1136" w:type="dxa"/>
            <w:noWrap/>
            <w:vAlign w:val="center"/>
            <w:hideMark/>
          </w:tcPr>
          <w:p w14:paraId="07DE2EB1"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1194</w:t>
            </w:r>
          </w:p>
        </w:tc>
      </w:tr>
      <w:tr w:rsidR="00015320" w:rsidRPr="001E42CD" w14:paraId="462B67E1" w14:textId="77777777" w:rsidTr="001E42CD">
        <w:trPr>
          <w:trHeight w:val="105"/>
        </w:trPr>
        <w:tc>
          <w:tcPr>
            <w:tcW w:w="570" w:type="dxa"/>
            <w:noWrap/>
            <w:vAlign w:val="center"/>
            <w:hideMark/>
          </w:tcPr>
          <w:p w14:paraId="4FECD21F"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19</w:t>
            </w:r>
          </w:p>
        </w:tc>
        <w:tc>
          <w:tcPr>
            <w:tcW w:w="1544" w:type="dxa"/>
            <w:noWrap/>
            <w:vAlign w:val="center"/>
            <w:hideMark/>
          </w:tcPr>
          <w:p w14:paraId="4B45DE15"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1007</w:t>
            </w:r>
          </w:p>
        </w:tc>
        <w:tc>
          <w:tcPr>
            <w:tcW w:w="3736" w:type="dxa"/>
            <w:noWrap/>
            <w:vAlign w:val="center"/>
            <w:hideMark/>
          </w:tcPr>
          <w:p w14:paraId="526597E8"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KAKANI</w:t>
            </w:r>
          </w:p>
        </w:tc>
        <w:tc>
          <w:tcPr>
            <w:tcW w:w="273" w:type="dxa"/>
            <w:noWrap/>
            <w:vAlign w:val="center"/>
            <w:hideMark/>
          </w:tcPr>
          <w:p w14:paraId="1E8175A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27.8</w:t>
            </w:r>
          </w:p>
        </w:tc>
        <w:tc>
          <w:tcPr>
            <w:tcW w:w="1203" w:type="dxa"/>
            <w:noWrap/>
            <w:vAlign w:val="center"/>
            <w:hideMark/>
          </w:tcPr>
          <w:p w14:paraId="678C31E1"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85.25</w:t>
            </w:r>
          </w:p>
        </w:tc>
        <w:tc>
          <w:tcPr>
            <w:tcW w:w="1136" w:type="dxa"/>
            <w:noWrap/>
            <w:vAlign w:val="center"/>
            <w:hideMark/>
          </w:tcPr>
          <w:p w14:paraId="0862823F"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1473</w:t>
            </w:r>
          </w:p>
        </w:tc>
      </w:tr>
      <w:tr w:rsidR="00015320" w:rsidRPr="001E42CD" w14:paraId="5FDDD502" w14:textId="77777777" w:rsidTr="001E42CD">
        <w:trPr>
          <w:trHeight w:val="48"/>
        </w:trPr>
        <w:tc>
          <w:tcPr>
            <w:tcW w:w="8462" w:type="dxa"/>
            <w:gridSpan w:val="6"/>
            <w:tcBorders>
              <w:top w:val="single" w:sz="8" w:space="0" w:color="auto"/>
              <w:left w:val="nil"/>
              <w:bottom w:val="single" w:sz="8" w:space="0" w:color="auto"/>
              <w:right w:val="nil"/>
            </w:tcBorders>
            <w:noWrap/>
            <w:vAlign w:val="bottom"/>
            <w:hideMark/>
          </w:tcPr>
          <w:p w14:paraId="0A3CF709"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 xml:space="preserve">Mountains (Elevation 700–1500mamsl)  </w:t>
            </w:r>
          </w:p>
        </w:tc>
      </w:tr>
      <w:tr w:rsidR="00015320" w:rsidRPr="001E42CD" w14:paraId="041EF056" w14:textId="77777777" w:rsidTr="001E42CD">
        <w:trPr>
          <w:trHeight w:val="85"/>
        </w:trPr>
        <w:tc>
          <w:tcPr>
            <w:tcW w:w="570" w:type="dxa"/>
            <w:noWrap/>
            <w:vAlign w:val="center"/>
            <w:hideMark/>
          </w:tcPr>
          <w:p w14:paraId="5C41852B"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20</w:t>
            </w:r>
          </w:p>
        </w:tc>
        <w:tc>
          <w:tcPr>
            <w:tcW w:w="1544" w:type="dxa"/>
            <w:noWrap/>
            <w:vAlign w:val="center"/>
            <w:hideMark/>
          </w:tcPr>
          <w:p w14:paraId="589E9B7C"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1005</w:t>
            </w:r>
          </w:p>
        </w:tc>
        <w:tc>
          <w:tcPr>
            <w:tcW w:w="3736" w:type="dxa"/>
            <w:noWrap/>
            <w:vAlign w:val="center"/>
            <w:hideMark/>
          </w:tcPr>
          <w:p w14:paraId="57BFCE38"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DHADING</w:t>
            </w:r>
          </w:p>
        </w:tc>
        <w:tc>
          <w:tcPr>
            <w:tcW w:w="273" w:type="dxa"/>
            <w:noWrap/>
            <w:vAlign w:val="center"/>
            <w:hideMark/>
          </w:tcPr>
          <w:p w14:paraId="745722F1"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27.8667</w:t>
            </w:r>
          </w:p>
        </w:tc>
        <w:tc>
          <w:tcPr>
            <w:tcW w:w="1203" w:type="dxa"/>
            <w:noWrap/>
            <w:vAlign w:val="center"/>
            <w:hideMark/>
          </w:tcPr>
          <w:p w14:paraId="4DE46745"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84.9333</w:t>
            </w:r>
          </w:p>
        </w:tc>
        <w:tc>
          <w:tcPr>
            <w:tcW w:w="1136" w:type="dxa"/>
            <w:noWrap/>
            <w:vAlign w:val="center"/>
            <w:hideMark/>
          </w:tcPr>
          <w:p w14:paraId="4E5A9550"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1545</w:t>
            </w:r>
          </w:p>
        </w:tc>
      </w:tr>
      <w:tr w:rsidR="00015320" w:rsidRPr="001E42CD" w14:paraId="70DB46C6" w14:textId="77777777" w:rsidTr="001E42CD">
        <w:trPr>
          <w:trHeight w:val="105"/>
        </w:trPr>
        <w:tc>
          <w:tcPr>
            <w:tcW w:w="570" w:type="dxa"/>
            <w:noWrap/>
            <w:vAlign w:val="center"/>
            <w:hideMark/>
          </w:tcPr>
          <w:p w14:paraId="31F6D7A7"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21</w:t>
            </w:r>
          </w:p>
        </w:tc>
        <w:tc>
          <w:tcPr>
            <w:tcW w:w="1544" w:type="dxa"/>
            <w:noWrap/>
            <w:vAlign w:val="center"/>
            <w:hideMark/>
          </w:tcPr>
          <w:p w14:paraId="65BBF549"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823</w:t>
            </w:r>
          </w:p>
        </w:tc>
        <w:tc>
          <w:tcPr>
            <w:tcW w:w="3736" w:type="dxa"/>
            <w:noWrap/>
            <w:vAlign w:val="center"/>
            <w:hideMark/>
          </w:tcPr>
          <w:p w14:paraId="76BDE6A1"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GHAREDHUNGA</w:t>
            </w:r>
          </w:p>
        </w:tc>
        <w:tc>
          <w:tcPr>
            <w:tcW w:w="273" w:type="dxa"/>
            <w:noWrap/>
            <w:vAlign w:val="center"/>
            <w:hideMark/>
          </w:tcPr>
          <w:p w14:paraId="6E45AB04"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28.2</w:t>
            </w:r>
          </w:p>
        </w:tc>
        <w:tc>
          <w:tcPr>
            <w:tcW w:w="1203" w:type="dxa"/>
            <w:noWrap/>
            <w:vAlign w:val="center"/>
            <w:hideMark/>
          </w:tcPr>
          <w:p w14:paraId="01BEB477"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84.6167</w:t>
            </w:r>
          </w:p>
        </w:tc>
        <w:tc>
          <w:tcPr>
            <w:tcW w:w="1136" w:type="dxa"/>
            <w:noWrap/>
            <w:vAlign w:val="center"/>
            <w:hideMark/>
          </w:tcPr>
          <w:p w14:paraId="0C1DDE06"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1561</w:t>
            </w:r>
          </w:p>
        </w:tc>
      </w:tr>
      <w:tr w:rsidR="00015320" w:rsidRPr="001E42CD" w14:paraId="3B886E01" w14:textId="77777777" w:rsidTr="001E42CD">
        <w:trPr>
          <w:trHeight w:val="105"/>
        </w:trPr>
        <w:tc>
          <w:tcPr>
            <w:tcW w:w="570" w:type="dxa"/>
            <w:noWrap/>
            <w:vAlign w:val="center"/>
            <w:hideMark/>
          </w:tcPr>
          <w:p w14:paraId="27370C6A"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22</w:t>
            </w:r>
          </w:p>
        </w:tc>
        <w:tc>
          <w:tcPr>
            <w:tcW w:w="1544" w:type="dxa"/>
            <w:noWrap/>
            <w:vAlign w:val="center"/>
            <w:hideMark/>
          </w:tcPr>
          <w:p w14:paraId="05E3F7D5"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813</w:t>
            </w:r>
          </w:p>
        </w:tc>
        <w:tc>
          <w:tcPr>
            <w:tcW w:w="3736" w:type="dxa"/>
            <w:noWrap/>
            <w:vAlign w:val="center"/>
            <w:hideMark/>
          </w:tcPr>
          <w:p w14:paraId="15A75822"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BHADAURE DEURALI</w:t>
            </w:r>
          </w:p>
        </w:tc>
        <w:tc>
          <w:tcPr>
            <w:tcW w:w="273" w:type="dxa"/>
            <w:noWrap/>
            <w:vAlign w:val="center"/>
            <w:hideMark/>
          </w:tcPr>
          <w:p w14:paraId="4FECDB34"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28.2667</w:t>
            </w:r>
          </w:p>
        </w:tc>
        <w:tc>
          <w:tcPr>
            <w:tcW w:w="1203" w:type="dxa"/>
            <w:noWrap/>
            <w:vAlign w:val="center"/>
            <w:hideMark/>
          </w:tcPr>
          <w:p w14:paraId="4CA24556"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83.8167</w:t>
            </w:r>
          </w:p>
        </w:tc>
        <w:tc>
          <w:tcPr>
            <w:tcW w:w="1136" w:type="dxa"/>
            <w:noWrap/>
            <w:vAlign w:val="center"/>
            <w:hideMark/>
          </w:tcPr>
          <w:p w14:paraId="084AE038"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1569</w:t>
            </w:r>
          </w:p>
        </w:tc>
      </w:tr>
      <w:tr w:rsidR="00015320" w:rsidRPr="001E42CD" w14:paraId="08580173" w14:textId="77777777" w:rsidTr="001E42CD">
        <w:trPr>
          <w:trHeight w:val="105"/>
        </w:trPr>
        <w:tc>
          <w:tcPr>
            <w:tcW w:w="570" w:type="dxa"/>
            <w:noWrap/>
            <w:vAlign w:val="center"/>
            <w:hideMark/>
          </w:tcPr>
          <w:p w14:paraId="7BF0F5E6"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23</w:t>
            </w:r>
          </w:p>
        </w:tc>
        <w:tc>
          <w:tcPr>
            <w:tcW w:w="1544" w:type="dxa"/>
            <w:noWrap/>
            <w:vAlign w:val="center"/>
            <w:hideMark/>
          </w:tcPr>
          <w:p w14:paraId="66167B14"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1001</w:t>
            </w:r>
          </w:p>
        </w:tc>
        <w:tc>
          <w:tcPr>
            <w:tcW w:w="3736" w:type="dxa"/>
            <w:noWrap/>
            <w:vAlign w:val="center"/>
            <w:hideMark/>
          </w:tcPr>
          <w:p w14:paraId="077C984B"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TIMURE</w:t>
            </w:r>
          </w:p>
        </w:tc>
        <w:tc>
          <w:tcPr>
            <w:tcW w:w="273" w:type="dxa"/>
            <w:noWrap/>
            <w:vAlign w:val="center"/>
            <w:hideMark/>
          </w:tcPr>
          <w:p w14:paraId="51EB298C"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28.2833</w:t>
            </w:r>
          </w:p>
        </w:tc>
        <w:tc>
          <w:tcPr>
            <w:tcW w:w="1203" w:type="dxa"/>
            <w:noWrap/>
            <w:vAlign w:val="center"/>
            <w:hideMark/>
          </w:tcPr>
          <w:p w14:paraId="45A5B175"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85.3833</w:t>
            </w:r>
          </w:p>
        </w:tc>
        <w:tc>
          <w:tcPr>
            <w:tcW w:w="1136" w:type="dxa"/>
            <w:noWrap/>
            <w:vAlign w:val="center"/>
            <w:hideMark/>
          </w:tcPr>
          <w:p w14:paraId="0095A7EE"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1866</w:t>
            </w:r>
          </w:p>
        </w:tc>
      </w:tr>
      <w:tr w:rsidR="00015320" w:rsidRPr="001E42CD" w14:paraId="331DFADC" w14:textId="77777777" w:rsidTr="001E42CD">
        <w:trPr>
          <w:trHeight w:val="68"/>
        </w:trPr>
        <w:tc>
          <w:tcPr>
            <w:tcW w:w="570" w:type="dxa"/>
            <w:noWrap/>
            <w:vAlign w:val="center"/>
            <w:hideMark/>
          </w:tcPr>
          <w:p w14:paraId="333C3DCB"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24</w:t>
            </w:r>
          </w:p>
        </w:tc>
        <w:tc>
          <w:tcPr>
            <w:tcW w:w="1544" w:type="dxa"/>
            <w:noWrap/>
            <w:vAlign w:val="center"/>
            <w:hideMark/>
          </w:tcPr>
          <w:p w14:paraId="291B6FC0"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629</w:t>
            </w:r>
          </w:p>
        </w:tc>
        <w:tc>
          <w:tcPr>
            <w:tcW w:w="3736" w:type="dxa"/>
            <w:noWrap/>
            <w:vAlign w:val="center"/>
            <w:hideMark/>
          </w:tcPr>
          <w:p w14:paraId="1C9AD029"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BAGHARA</w:t>
            </w:r>
          </w:p>
        </w:tc>
        <w:tc>
          <w:tcPr>
            <w:tcW w:w="273" w:type="dxa"/>
            <w:noWrap/>
            <w:vAlign w:val="center"/>
            <w:hideMark/>
          </w:tcPr>
          <w:p w14:paraId="7A3087F3"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28.5667</w:t>
            </w:r>
          </w:p>
        </w:tc>
        <w:tc>
          <w:tcPr>
            <w:tcW w:w="1203" w:type="dxa"/>
            <w:noWrap/>
            <w:vAlign w:val="center"/>
            <w:hideMark/>
          </w:tcPr>
          <w:p w14:paraId="32DC6FA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83.3833</w:t>
            </w:r>
          </w:p>
        </w:tc>
        <w:tc>
          <w:tcPr>
            <w:tcW w:w="1136" w:type="dxa"/>
            <w:noWrap/>
            <w:vAlign w:val="center"/>
            <w:hideMark/>
          </w:tcPr>
          <w:p w14:paraId="4DB4FB6A"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1922</w:t>
            </w:r>
          </w:p>
        </w:tc>
      </w:tr>
      <w:tr w:rsidR="00015320" w:rsidRPr="001E42CD" w14:paraId="6631C5C9" w14:textId="77777777" w:rsidTr="001E42CD">
        <w:trPr>
          <w:trHeight w:val="68"/>
        </w:trPr>
        <w:tc>
          <w:tcPr>
            <w:tcW w:w="570" w:type="dxa"/>
            <w:noWrap/>
            <w:vAlign w:val="center"/>
            <w:hideMark/>
          </w:tcPr>
          <w:p w14:paraId="202D8C3C"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25</w:t>
            </w:r>
          </w:p>
        </w:tc>
        <w:tc>
          <w:tcPr>
            <w:tcW w:w="1544" w:type="dxa"/>
            <w:noWrap/>
            <w:vAlign w:val="center"/>
            <w:hideMark/>
          </w:tcPr>
          <w:p w14:paraId="0E69AA20"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621</w:t>
            </w:r>
          </w:p>
        </w:tc>
        <w:tc>
          <w:tcPr>
            <w:tcW w:w="3736" w:type="dxa"/>
            <w:noWrap/>
            <w:vAlign w:val="center"/>
            <w:hideMark/>
          </w:tcPr>
          <w:p w14:paraId="06B03651"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DARBANG</w:t>
            </w:r>
          </w:p>
        </w:tc>
        <w:tc>
          <w:tcPr>
            <w:tcW w:w="273" w:type="dxa"/>
            <w:noWrap/>
            <w:vAlign w:val="center"/>
            <w:hideMark/>
          </w:tcPr>
          <w:p w14:paraId="312066BE"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28.3833</w:t>
            </w:r>
          </w:p>
        </w:tc>
        <w:tc>
          <w:tcPr>
            <w:tcW w:w="1203" w:type="dxa"/>
            <w:noWrap/>
            <w:vAlign w:val="center"/>
            <w:hideMark/>
          </w:tcPr>
          <w:p w14:paraId="43124C08"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83.4</w:t>
            </w:r>
          </w:p>
        </w:tc>
        <w:tc>
          <w:tcPr>
            <w:tcW w:w="1136" w:type="dxa"/>
            <w:noWrap/>
            <w:vAlign w:val="center"/>
            <w:hideMark/>
          </w:tcPr>
          <w:p w14:paraId="2FFBB3E9"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1977</w:t>
            </w:r>
          </w:p>
        </w:tc>
      </w:tr>
      <w:tr w:rsidR="00015320" w:rsidRPr="001E42CD" w14:paraId="6B2F8C29" w14:textId="77777777" w:rsidTr="001E42CD">
        <w:trPr>
          <w:trHeight w:val="68"/>
        </w:trPr>
        <w:tc>
          <w:tcPr>
            <w:tcW w:w="570" w:type="dxa"/>
            <w:noWrap/>
            <w:vAlign w:val="center"/>
            <w:hideMark/>
          </w:tcPr>
          <w:p w14:paraId="1E7DAF8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26</w:t>
            </w:r>
          </w:p>
        </w:tc>
        <w:tc>
          <w:tcPr>
            <w:tcW w:w="1544" w:type="dxa"/>
            <w:noWrap/>
            <w:vAlign w:val="center"/>
            <w:hideMark/>
          </w:tcPr>
          <w:p w14:paraId="56C46D8B"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615</w:t>
            </w:r>
          </w:p>
        </w:tc>
        <w:tc>
          <w:tcPr>
            <w:tcW w:w="3736" w:type="dxa"/>
            <w:noWrap/>
            <w:vAlign w:val="center"/>
            <w:hideMark/>
          </w:tcPr>
          <w:p w14:paraId="48AB459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BOBANG</w:t>
            </w:r>
          </w:p>
        </w:tc>
        <w:tc>
          <w:tcPr>
            <w:tcW w:w="273" w:type="dxa"/>
            <w:noWrap/>
            <w:vAlign w:val="center"/>
            <w:hideMark/>
          </w:tcPr>
          <w:p w14:paraId="6D9A62E3"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28.4</w:t>
            </w:r>
          </w:p>
        </w:tc>
        <w:tc>
          <w:tcPr>
            <w:tcW w:w="1203" w:type="dxa"/>
            <w:noWrap/>
            <w:vAlign w:val="center"/>
            <w:hideMark/>
          </w:tcPr>
          <w:p w14:paraId="56D089E9"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83.1</w:t>
            </w:r>
          </w:p>
        </w:tc>
        <w:tc>
          <w:tcPr>
            <w:tcW w:w="1136" w:type="dxa"/>
            <w:noWrap/>
            <w:vAlign w:val="center"/>
            <w:hideMark/>
          </w:tcPr>
          <w:p w14:paraId="19479BC5"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2032</w:t>
            </w:r>
          </w:p>
        </w:tc>
      </w:tr>
      <w:tr w:rsidR="00015320" w:rsidRPr="001E42CD" w14:paraId="6F5C8EE0" w14:textId="77777777" w:rsidTr="001E42CD">
        <w:trPr>
          <w:trHeight w:val="68"/>
        </w:trPr>
        <w:tc>
          <w:tcPr>
            <w:tcW w:w="570" w:type="dxa"/>
            <w:noWrap/>
            <w:vAlign w:val="center"/>
            <w:hideMark/>
          </w:tcPr>
          <w:p w14:paraId="1A20F88F"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27</w:t>
            </w:r>
          </w:p>
        </w:tc>
        <w:tc>
          <w:tcPr>
            <w:tcW w:w="1544" w:type="dxa"/>
            <w:noWrap/>
            <w:vAlign w:val="center"/>
            <w:hideMark/>
          </w:tcPr>
          <w:p w14:paraId="7DEC3C92"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626</w:t>
            </w:r>
          </w:p>
        </w:tc>
        <w:tc>
          <w:tcPr>
            <w:tcW w:w="3736" w:type="dxa"/>
            <w:noWrap/>
            <w:vAlign w:val="center"/>
            <w:hideMark/>
          </w:tcPr>
          <w:p w14:paraId="6ADC96D6"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BEGA</w:t>
            </w:r>
          </w:p>
        </w:tc>
        <w:tc>
          <w:tcPr>
            <w:tcW w:w="273" w:type="dxa"/>
            <w:noWrap/>
            <w:vAlign w:val="center"/>
            <w:hideMark/>
          </w:tcPr>
          <w:p w14:paraId="2B937BDE"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28.4667</w:t>
            </w:r>
          </w:p>
        </w:tc>
        <w:tc>
          <w:tcPr>
            <w:tcW w:w="1203" w:type="dxa"/>
            <w:noWrap/>
            <w:vAlign w:val="center"/>
            <w:hideMark/>
          </w:tcPr>
          <w:p w14:paraId="5403AB52"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83.6</w:t>
            </w:r>
          </w:p>
        </w:tc>
        <w:tc>
          <w:tcPr>
            <w:tcW w:w="1136" w:type="dxa"/>
            <w:noWrap/>
            <w:vAlign w:val="center"/>
            <w:hideMark/>
          </w:tcPr>
          <w:p w14:paraId="2BD0410E"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2090</w:t>
            </w:r>
          </w:p>
        </w:tc>
      </w:tr>
      <w:tr w:rsidR="00015320" w:rsidRPr="001E42CD" w14:paraId="5D96A9FF" w14:textId="77777777" w:rsidTr="001E42CD">
        <w:trPr>
          <w:trHeight w:val="68"/>
        </w:trPr>
        <w:tc>
          <w:tcPr>
            <w:tcW w:w="570" w:type="dxa"/>
            <w:noWrap/>
            <w:vAlign w:val="center"/>
            <w:hideMark/>
          </w:tcPr>
          <w:p w14:paraId="4CE20A94"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w:t>
            </w:r>
          </w:p>
        </w:tc>
        <w:tc>
          <w:tcPr>
            <w:tcW w:w="1544" w:type="dxa"/>
            <w:noWrap/>
            <w:vAlign w:val="center"/>
            <w:hideMark/>
          </w:tcPr>
          <w:p w14:paraId="16BCBC7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1054</w:t>
            </w:r>
          </w:p>
        </w:tc>
        <w:tc>
          <w:tcPr>
            <w:tcW w:w="3736" w:type="dxa"/>
            <w:noWrap/>
            <w:vAlign w:val="center"/>
            <w:hideMark/>
          </w:tcPr>
          <w:p w14:paraId="6197D063"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THAMACHIT</w:t>
            </w:r>
          </w:p>
        </w:tc>
        <w:tc>
          <w:tcPr>
            <w:tcW w:w="273" w:type="dxa"/>
            <w:noWrap/>
            <w:vAlign w:val="center"/>
            <w:hideMark/>
          </w:tcPr>
          <w:p w14:paraId="18226306"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28.1667</w:t>
            </w:r>
          </w:p>
        </w:tc>
        <w:tc>
          <w:tcPr>
            <w:tcW w:w="1203" w:type="dxa"/>
            <w:noWrap/>
            <w:vAlign w:val="center"/>
            <w:hideMark/>
          </w:tcPr>
          <w:p w14:paraId="7A3D96B9"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85.3167</w:t>
            </w:r>
          </w:p>
        </w:tc>
        <w:tc>
          <w:tcPr>
            <w:tcW w:w="1136" w:type="dxa"/>
            <w:noWrap/>
            <w:vAlign w:val="center"/>
            <w:hideMark/>
          </w:tcPr>
          <w:p w14:paraId="27CC243B"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2141</w:t>
            </w:r>
          </w:p>
        </w:tc>
      </w:tr>
      <w:tr w:rsidR="00015320" w:rsidRPr="001E42CD" w14:paraId="3385ED82" w14:textId="77777777" w:rsidTr="001E42CD">
        <w:trPr>
          <w:trHeight w:val="68"/>
        </w:trPr>
        <w:tc>
          <w:tcPr>
            <w:tcW w:w="570" w:type="dxa"/>
            <w:noWrap/>
            <w:vAlign w:val="center"/>
            <w:hideMark/>
          </w:tcPr>
          <w:p w14:paraId="78048F2C"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29</w:t>
            </w:r>
          </w:p>
        </w:tc>
        <w:tc>
          <w:tcPr>
            <w:tcW w:w="1544" w:type="dxa"/>
            <w:noWrap/>
            <w:vAlign w:val="center"/>
            <w:hideMark/>
          </w:tcPr>
          <w:p w14:paraId="61F58EA2"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801</w:t>
            </w:r>
          </w:p>
        </w:tc>
        <w:tc>
          <w:tcPr>
            <w:tcW w:w="3736" w:type="dxa"/>
            <w:noWrap/>
            <w:vAlign w:val="center"/>
            <w:hideMark/>
          </w:tcPr>
          <w:p w14:paraId="246DBC3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JAGAT (SETIBAS)</w:t>
            </w:r>
          </w:p>
        </w:tc>
        <w:tc>
          <w:tcPr>
            <w:tcW w:w="273" w:type="dxa"/>
            <w:noWrap/>
            <w:vAlign w:val="center"/>
            <w:hideMark/>
          </w:tcPr>
          <w:p w14:paraId="20DB2C68"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28.3667</w:t>
            </w:r>
          </w:p>
        </w:tc>
        <w:tc>
          <w:tcPr>
            <w:tcW w:w="1203" w:type="dxa"/>
            <w:noWrap/>
            <w:vAlign w:val="center"/>
            <w:hideMark/>
          </w:tcPr>
          <w:p w14:paraId="134346C2"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84.9</w:t>
            </w:r>
          </w:p>
        </w:tc>
        <w:tc>
          <w:tcPr>
            <w:tcW w:w="1136" w:type="dxa"/>
            <w:noWrap/>
            <w:vAlign w:val="center"/>
            <w:hideMark/>
          </w:tcPr>
          <w:p w14:paraId="16FE4411"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2261</w:t>
            </w:r>
          </w:p>
        </w:tc>
      </w:tr>
      <w:tr w:rsidR="00015320" w:rsidRPr="001E42CD" w14:paraId="71984F68" w14:textId="77777777" w:rsidTr="001E42CD">
        <w:trPr>
          <w:trHeight w:val="68"/>
        </w:trPr>
        <w:tc>
          <w:tcPr>
            <w:tcW w:w="570" w:type="dxa"/>
            <w:tcBorders>
              <w:top w:val="nil"/>
              <w:left w:val="nil"/>
              <w:bottom w:val="single" w:sz="8" w:space="0" w:color="auto"/>
              <w:right w:val="nil"/>
            </w:tcBorders>
            <w:noWrap/>
            <w:vAlign w:val="center"/>
            <w:hideMark/>
          </w:tcPr>
          <w:p w14:paraId="33F569F2"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30</w:t>
            </w:r>
          </w:p>
        </w:tc>
        <w:tc>
          <w:tcPr>
            <w:tcW w:w="1544" w:type="dxa"/>
            <w:tcBorders>
              <w:top w:val="nil"/>
              <w:left w:val="nil"/>
              <w:bottom w:val="single" w:sz="8" w:space="0" w:color="auto"/>
              <w:right w:val="nil"/>
            </w:tcBorders>
            <w:noWrap/>
            <w:vAlign w:val="center"/>
            <w:hideMark/>
          </w:tcPr>
          <w:p w14:paraId="68EE3AF5"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1055</w:t>
            </w:r>
          </w:p>
        </w:tc>
        <w:tc>
          <w:tcPr>
            <w:tcW w:w="3736" w:type="dxa"/>
            <w:tcBorders>
              <w:top w:val="nil"/>
              <w:left w:val="nil"/>
              <w:bottom w:val="single" w:sz="8" w:space="0" w:color="auto"/>
              <w:right w:val="nil"/>
            </w:tcBorders>
            <w:noWrap/>
            <w:vAlign w:val="center"/>
            <w:hideMark/>
          </w:tcPr>
          <w:p w14:paraId="1658C53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DHUNCHE</w:t>
            </w:r>
          </w:p>
        </w:tc>
        <w:tc>
          <w:tcPr>
            <w:tcW w:w="273" w:type="dxa"/>
            <w:tcBorders>
              <w:top w:val="nil"/>
              <w:left w:val="nil"/>
              <w:bottom w:val="single" w:sz="8" w:space="0" w:color="auto"/>
              <w:right w:val="nil"/>
            </w:tcBorders>
            <w:noWrap/>
            <w:vAlign w:val="center"/>
            <w:hideMark/>
          </w:tcPr>
          <w:p w14:paraId="66936EC7"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28.1</w:t>
            </w:r>
          </w:p>
        </w:tc>
        <w:tc>
          <w:tcPr>
            <w:tcW w:w="1203" w:type="dxa"/>
            <w:tcBorders>
              <w:top w:val="nil"/>
              <w:left w:val="nil"/>
              <w:bottom w:val="single" w:sz="8" w:space="0" w:color="auto"/>
              <w:right w:val="nil"/>
            </w:tcBorders>
            <w:noWrap/>
            <w:vAlign w:val="center"/>
            <w:hideMark/>
          </w:tcPr>
          <w:p w14:paraId="410DBC48"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85.3</w:t>
            </w:r>
          </w:p>
        </w:tc>
        <w:tc>
          <w:tcPr>
            <w:tcW w:w="1136" w:type="dxa"/>
            <w:tcBorders>
              <w:top w:val="nil"/>
              <w:left w:val="nil"/>
              <w:bottom w:val="single" w:sz="8" w:space="0" w:color="auto"/>
              <w:right w:val="nil"/>
            </w:tcBorders>
            <w:noWrap/>
            <w:vAlign w:val="center"/>
            <w:hideMark/>
          </w:tcPr>
          <w:p w14:paraId="46FCF6E3"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2480</w:t>
            </w:r>
          </w:p>
        </w:tc>
      </w:tr>
      <w:tr w:rsidR="00015320" w:rsidRPr="001E42CD" w14:paraId="4736F64F" w14:textId="77777777" w:rsidTr="001E42CD">
        <w:trPr>
          <w:trHeight w:val="85"/>
        </w:trPr>
        <w:tc>
          <w:tcPr>
            <w:tcW w:w="8462" w:type="dxa"/>
            <w:gridSpan w:val="6"/>
            <w:tcBorders>
              <w:top w:val="nil"/>
              <w:left w:val="nil"/>
              <w:bottom w:val="single" w:sz="8" w:space="0" w:color="auto"/>
              <w:right w:val="nil"/>
            </w:tcBorders>
            <w:noWrap/>
            <w:vAlign w:val="bottom"/>
            <w:hideMark/>
          </w:tcPr>
          <w:p w14:paraId="7B2B4D07"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High Mountains (Elevation 2700–4000mamsl)</w:t>
            </w:r>
          </w:p>
        </w:tc>
      </w:tr>
      <w:tr w:rsidR="00015320" w:rsidRPr="001E42CD" w14:paraId="37313112" w14:textId="77777777" w:rsidTr="001E42CD">
        <w:trPr>
          <w:trHeight w:val="85"/>
        </w:trPr>
        <w:tc>
          <w:tcPr>
            <w:tcW w:w="570" w:type="dxa"/>
            <w:noWrap/>
            <w:vAlign w:val="center"/>
            <w:hideMark/>
          </w:tcPr>
          <w:p w14:paraId="22941CC7"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31</w:t>
            </w:r>
          </w:p>
        </w:tc>
        <w:tc>
          <w:tcPr>
            <w:tcW w:w="1544" w:type="dxa"/>
            <w:noWrap/>
            <w:vAlign w:val="center"/>
            <w:hideMark/>
          </w:tcPr>
          <w:p w14:paraId="2720BD3C"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601</w:t>
            </w:r>
          </w:p>
        </w:tc>
        <w:tc>
          <w:tcPr>
            <w:tcW w:w="3736" w:type="dxa"/>
            <w:noWrap/>
            <w:vAlign w:val="center"/>
            <w:hideMark/>
          </w:tcPr>
          <w:p w14:paraId="2E087074"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JOMSOM</w:t>
            </w:r>
          </w:p>
        </w:tc>
        <w:tc>
          <w:tcPr>
            <w:tcW w:w="273" w:type="dxa"/>
            <w:noWrap/>
            <w:vAlign w:val="center"/>
            <w:hideMark/>
          </w:tcPr>
          <w:p w14:paraId="14CEDAD3"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28.78</w:t>
            </w:r>
          </w:p>
        </w:tc>
        <w:tc>
          <w:tcPr>
            <w:tcW w:w="1203" w:type="dxa"/>
            <w:noWrap/>
            <w:vAlign w:val="center"/>
            <w:hideMark/>
          </w:tcPr>
          <w:p w14:paraId="5EAD8B78"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83.72</w:t>
            </w:r>
          </w:p>
        </w:tc>
        <w:tc>
          <w:tcPr>
            <w:tcW w:w="1136" w:type="dxa"/>
            <w:noWrap/>
            <w:vAlign w:val="center"/>
            <w:hideMark/>
          </w:tcPr>
          <w:p w14:paraId="42CC6AF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2754</w:t>
            </w:r>
          </w:p>
        </w:tc>
      </w:tr>
      <w:tr w:rsidR="00015320" w:rsidRPr="001E42CD" w14:paraId="5287DEF3" w14:textId="77777777" w:rsidTr="001E42CD">
        <w:trPr>
          <w:trHeight w:val="68"/>
        </w:trPr>
        <w:tc>
          <w:tcPr>
            <w:tcW w:w="570" w:type="dxa"/>
            <w:noWrap/>
            <w:vAlign w:val="center"/>
            <w:hideMark/>
          </w:tcPr>
          <w:p w14:paraId="75344C1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32</w:t>
            </w:r>
          </w:p>
        </w:tc>
        <w:tc>
          <w:tcPr>
            <w:tcW w:w="1544" w:type="dxa"/>
            <w:noWrap/>
            <w:vAlign w:val="center"/>
            <w:hideMark/>
          </w:tcPr>
          <w:p w14:paraId="7258E6CC"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604</w:t>
            </w:r>
          </w:p>
        </w:tc>
        <w:tc>
          <w:tcPr>
            <w:tcW w:w="3736" w:type="dxa"/>
            <w:noWrap/>
            <w:vAlign w:val="center"/>
            <w:hideMark/>
          </w:tcPr>
          <w:p w14:paraId="579B2076"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THAKMARPHA</w:t>
            </w:r>
          </w:p>
        </w:tc>
        <w:tc>
          <w:tcPr>
            <w:tcW w:w="273" w:type="dxa"/>
            <w:noWrap/>
            <w:vAlign w:val="center"/>
            <w:hideMark/>
          </w:tcPr>
          <w:p w14:paraId="75392E8C"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28.75</w:t>
            </w:r>
          </w:p>
        </w:tc>
        <w:tc>
          <w:tcPr>
            <w:tcW w:w="1203" w:type="dxa"/>
            <w:noWrap/>
            <w:vAlign w:val="center"/>
            <w:hideMark/>
          </w:tcPr>
          <w:p w14:paraId="2DBBAF57"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83.7</w:t>
            </w:r>
          </w:p>
        </w:tc>
        <w:tc>
          <w:tcPr>
            <w:tcW w:w="1136" w:type="dxa"/>
            <w:noWrap/>
            <w:vAlign w:val="center"/>
            <w:hideMark/>
          </w:tcPr>
          <w:p w14:paraId="14426776"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3080</w:t>
            </w:r>
          </w:p>
        </w:tc>
      </w:tr>
      <w:tr w:rsidR="00015320" w:rsidRPr="001E42CD" w14:paraId="0F62BE57" w14:textId="77777777" w:rsidTr="001E42CD">
        <w:trPr>
          <w:trHeight w:val="68"/>
        </w:trPr>
        <w:tc>
          <w:tcPr>
            <w:tcW w:w="570" w:type="dxa"/>
            <w:noWrap/>
            <w:vAlign w:val="center"/>
            <w:hideMark/>
          </w:tcPr>
          <w:p w14:paraId="4180FC40"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33</w:t>
            </w:r>
          </w:p>
        </w:tc>
        <w:tc>
          <w:tcPr>
            <w:tcW w:w="1544" w:type="dxa"/>
            <w:noWrap/>
            <w:vAlign w:val="center"/>
            <w:hideMark/>
          </w:tcPr>
          <w:p w14:paraId="0C59F347"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619</w:t>
            </w:r>
          </w:p>
        </w:tc>
        <w:tc>
          <w:tcPr>
            <w:tcW w:w="3736" w:type="dxa"/>
            <w:noWrap/>
            <w:vAlign w:val="center"/>
            <w:hideMark/>
          </w:tcPr>
          <w:p w14:paraId="71D69DF7"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GHOREPANI</w:t>
            </w:r>
          </w:p>
        </w:tc>
        <w:tc>
          <w:tcPr>
            <w:tcW w:w="273" w:type="dxa"/>
            <w:noWrap/>
            <w:vAlign w:val="center"/>
            <w:hideMark/>
          </w:tcPr>
          <w:p w14:paraId="51770F41"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28.4</w:t>
            </w:r>
          </w:p>
        </w:tc>
        <w:tc>
          <w:tcPr>
            <w:tcW w:w="1203" w:type="dxa"/>
            <w:noWrap/>
            <w:vAlign w:val="center"/>
            <w:hideMark/>
          </w:tcPr>
          <w:p w14:paraId="5F911AA3"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83.7333</w:t>
            </w:r>
          </w:p>
        </w:tc>
        <w:tc>
          <w:tcPr>
            <w:tcW w:w="1136" w:type="dxa"/>
            <w:noWrap/>
            <w:vAlign w:val="center"/>
            <w:hideMark/>
          </w:tcPr>
          <w:p w14:paraId="5CB7B9E0"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3142</w:t>
            </w:r>
          </w:p>
        </w:tc>
      </w:tr>
      <w:tr w:rsidR="00015320" w:rsidRPr="001E42CD" w14:paraId="1A37F30F" w14:textId="77777777" w:rsidTr="001E42CD">
        <w:trPr>
          <w:trHeight w:val="68"/>
        </w:trPr>
        <w:tc>
          <w:tcPr>
            <w:tcW w:w="570" w:type="dxa"/>
            <w:noWrap/>
            <w:vAlign w:val="center"/>
            <w:hideMark/>
          </w:tcPr>
          <w:p w14:paraId="5A2CBBA9"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34</w:t>
            </w:r>
          </w:p>
        </w:tc>
        <w:tc>
          <w:tcPr>
            <w:tcW w:w="1544" w:type="dxa"/>
            <w:noWrap/>
            <w:vAlign w:val="center"/>
            <w:hideMark/>
          </w:tcPr>
          <w:p w14:paraId="01283B1C"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820</w:t>
            </w:r>
          </w:p>
        </w:tc>
        <w:tc>
          <w:tcPr>
            <w:tcW w:w="3736" w:type="dxa"/>
            <w:noWrap/>
            <w:vAlign w:val="center"/>
            <w:hideMark/>
          </w:tcPr>
          <w:p w14:paraId="7F70462F"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MANANG BHOT</w:t>
            </w:r>
          </w:p>
        </w:tc>
        <w:tc>
          <w:tcPr>
            <w:tcW w:w="273" w:type="dxa"/>
            <w:noWrap/>
            <w:vAlign w:val="center"/>
            <w:hideMark/>
          </w:tcPr>
          <w:p w14:paraId="11416EF1"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28.6667</w:t>
            </w:r>
          </w:p>
        </w:tc>
        <w:tc>
          <w:tcPr>
            <w:tcW w:w="1203" w:type="dxa"/>
            <w:noWrap/>
            <w:vAlign w:val="center"/>
            <w:hideMark/>
          </w:tcPr>
          <w:p w14:paraId="1649C7EE"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84.0167</w:t>
            </w:r>
          </w:p>
        </w:tc>
        <w:tc>
          <w:tcPr>
            <w:tcW w:w="1136" w:type="dxa"/>
            <w:noWrap/>
            <w:vAlign w:val="center"/>
            <w:hideMark/>
          </w:tcPr>
          <w:p w14:paraId="2787A7AA"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3534</w:t>
            </w:r>
          </w:p>
        </w:tc>
      </w:tr>
      <w:tr w:rsidR="00015320" w:rsidRPr="001E42CD" w14:paraId="74CC182A" w14:textId="77777777" w:rsidTr="001E42CD">
        <w:trPr>
          <w:trHeight w:val="68"/>
        </w:trPr>
        <w:tc>
          <w:tcPr>
            <w:tcW w:w="570" w:type="dxa"/>
            <w:noWrap/>
            <w:vAlign w:val="center"/>
            <w:hideMark/>
          </w:tcPr>
          <w:p w14:paraId="6F74592B"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35</w:t>
            </w:r>
          </w:p>
        </w:tc>
        <w:tc>
          <w:tcPr>
            <w:tcW w:w="1544" w:type="dxa"/>
            <w:tcBorders>
              <w:top w:val="nil"/>
              <w:left w:val="nil"/>
              <w:bottom w:val="single" w:sz="8" w:space="0" w:color="auto"/>
              <w:right w:val="nil"/>
            </w:tcBorders>
            <w:noWrap/>
            <w:vAlign w:val="center"/>
            <w:hideMark/>
          </w:tcPr>
          <w:p w14:paraId="5D8DB4D7"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633</w:t>
            </w:r>
          </w:p>
        </w:tc>
        <w:tc>
          <w:tcPr>
            <w:tcW w:w="3736" w:type="dxa"/>
            <w:tcBorders>
              <w:top w:val="nil"/>
              <w:left w:val="nil"/>
              <w:bottom w:val="single" w:sz="8" w:space="0" w:color="auto"/>
              <w:right w:val="nil"/>
            </w:tcBorders>
            <w:noWrap/>
            <w:vAlign w:val="center"/>
            <w:hideMark/>
          </w:tcPr>
          <w:p w14:paraId="205F7D71"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CHHOSER</w:t>
            </w:r>
          </w:p>
        </w:tc>
        <w:tc>
          <w:tcPr>
            <w:tcW w:w="273" w:type="dxa"/>
            <w:tcBorders>
              <w:top w:val="nil"/>
              <w:left w:val="nil"/>
              <w:bottom w:val="single" w:sz="8" w:space="0" w:color="auto"/>
              <w:right w:val="nil"/>
            </w:tcBorders>
            <w:noWrap/>
            <w:vAlign w:val="center"/>
            <w:hideMark/>
          </w:tcPr>
          <w:p w14:paraId="0A5C09A8"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29.1833</w:t>
            </w:r>
          </w:p>
        </w:tc>
        <w:tc>
          <w:tcPr>
            <w:tcW w:w="1203" w:type="dxa"/>
            <w:tcBorders>
              <w:top w:val="nil"/>
              <w:left w:val="nil"/>
              <w:bottom w:val="single" w:sz="8" w:space="0" w:color="auto"/>
              <w:right w:val="nil"/>
            </w:tcBorders>
            <w:noWrap/>
            <w:vAlign w:val="center"/>
            <w:hideMark/>
          </w:tcPr>
          <w:p w14:paraId="07EB2EF4"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83.9833</w:t>
            </w:r>
          </w:p>
        </w:tc>
        <w:tc>
          <w:tcPr>
            <w:tcW w:w="1136" w:type="dxa"/>
            <w:tcBorders>
              <w:top w:val="nil"/>
              <w:left w:val="nil"/>
              <w:bottom w:val="single" w:sz="8" w:space="0" w:color="auto"/>
              <w:right w:val="nil"/>
            </w:tcBorders>
            <w:noWrap/>
            <w:vAlign w:val="center"/>
            <w:hideMark/>
          </w:tcPr>
          <w:p w14:paraId="6474ED9A"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3846</w:t>
            </w:r>
          </w:p>
        </w:tc>
      </w:tr>
      <w:tr w:rsidR="00015320" w:rsidRPr="001E42CD" w14:paraId="17CF3C7A" w14:textId="77777777" w:rsidTr="001E42CD">
        <w:trPr>
          <w:trHeight w:val="48"/>
        </w:trPr>
        <w:tc>
          <w:tcPr>
            <w:tcW w:w="8462" w:type="dxa"/>
            <w:gridSpan w:val="6"/>
            <w:tcBorders>
              <w:top w:val="single" w:sz="8" w:space="0" w:color="auto"/>
              <w:left w:val="nil"/>
              <w:bottom w:val="single" w:sz="8" w:space="0" w:color="auto"/>
              <w:right w:val="nil"/>
            </w:tcBorders>
            <w:noWrap/>
            <w:vAlign w:val="bottom"/>
            <w:hideMark/>
          </w:tcPr>
          <w:p w14:paraId="54C800B0"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Himalayas (Elevation &lt; 4000mamsl)</w:t>
            </w:r>
          </w:p>
        </w:tc>
      </w:tr>
      <w:tr w:rsidR="00015320" w:rsidRPr="001E42CD" w14:paraId="1178A4F7" w14:textId="77777777" w:rsidTr="001E42CD">
        <w:trPr>
          <w:trHeight w:val="48"/>
        </w:trPr>
        <w:tc>
          <w:tcPr>
            <w:tcW w:w="570" w:type="dxa"/>
            <w:tcBorders>
              <w:top w:val="nil"/>
              <w:left w:val="nil"/>
              <w:bottom w:val="single" w:sz="8" w:space="0" w:color="auto"/>
              <w:right w:val="nil"/>
            </w:tcBorders>
            <w:noWrap/>
            <w:vAlign w:val="center"/>
            <w:hideMark/>
          </w:tcPr>
          <w:p w14:paraId="044FD450"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36</w:t>
            </w:r>
          </w:p>
        </w:tc>
        <w:tc>
          <w:tcPr>
            <w:tcW w:w="1544" w:type="dxa"/>
            <w:tcBorders>
              <w:top w:val="nil"/>
              <w:left w:val="nil"/>
              <w:bottom w:val="single" w:sz="8" w:space="0" w:color="auto"/>
              <w:right w:val="nil"/>
            </w:tcBorders>
            <w:noWrap/>
            <w:vAlign w:val="center"/>
            <w:hideMark/>
          </w:tcPr>
          <w:p w14:paraId="0590B930"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806</w:t>
            </w:r>
          </w:p>
        </w:tc>
        <w:tc>
          <w:tcPr>
            <w:tcW w:w="3736" w:type="dxa"/>
            <w:tcBorders>
              <w:top w:val="nil"/>
              <w:left w:val="nil"/>
              <w:bottom w:val="single" w:sz="8" w:space="0" w:color="auto"/>
              <w:right w:val="nil"/>
            </w:tcBorders>
            <w:noWrap/>
            <w:vAlign w:val="center"/>
            <w:hideMark/>
          </w:tcPr>
          <w:p w14:paraId="1C1D1BCA"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LARKE SAMDO</w:t>
            </w:r>
          </w:p>
        </w:tc>
        <w:tc>
          <w:tcPr>
            <w:tcW w:w="273" w:type="dxa"/>
            <w:tcBorders>
              <w:top w:val="nil"/>
              <w:left w:val="nil"/>
              <w:bottom w:val="single" w:sz="8" w:space="0" w:color="auto"/>
              <w:right w:val="nil"/>
            </w:tcBorders>
            <w:noWrap/>
            <w:vAlign w:val="center"/>
            <w:hideMark/>
          </w:tcPr>
          <w:p w14:paraId="23BFD473"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28.6667</w:t>
            </w:r>
          </w:p>
        </w:tc>
        <w:tc>
          <w:tcPr>
            <w:tcW w:w="1203" w:type="dxa"/>
            <w:tcBorders>
              <w:top w:val="nil"/>
              <w:left w:val="nil"/>
              <w:bottom w:val="single" w:sz="8" w:space="0" w:color="auto"/>
              <w:right w:val="nil"/>
            </w:tcBorders>
            <w:noWrap/>
            <w:vAlign w:val="center"/>
            <w:hideMark/>
          </w:tcPr>
          <w:p w14:paraId="1145FEDF"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84.6167</w:t>
            </w:r>
          </w:p>
        </w:tc>
        <w:tc>
          <w:tcPr>
            <w:tcW w:w="1136" w:type="dxa"/>
            <w:tcBorders>
              <w:top w:val="nil"/>
              <w:left w:val="nil"/>
              <w:bottom w:val="single" w:sz="8" w:space="0" w:color="auto"/>
              <w:right w:val="nil"/>
            </w:tcBorders>
            <w:noWrap/>
            <w:vAlign w:val="center"/>
            <w:hideMark/>
          </w:tcPr>
          <w:p w14:paraId="454F623D" w14:textId="77777777" w:rsidR="00015320" w:rsidRPr="001E42CD" w:rsidRDefault="00015320" w:rsidP="00C0352E">
            <w:pPr>
              <w:spacing w:after="0" w:line="240" w:lineRule="auto"/>
              <w:jc w:val="center"/>
              <w:rPr>
                <w:rFonts w:ascii="Times New Roman" w:eastAsia="Times New Roman" w:hAnsi="Times New Roman" w:cs="Times New Roman"/>
                <w:color w:val="000000"/>
                <w:lang w:eastAsia="zh-TW"/>
              </w:rPr>
            </w:pPr>
            <w:r w:rsidRPr="001E42CD">
              <w:rPr>
                <w:rFonts w:ascii="Times New Roman" w:eastAsia="Times New Roman" w:hAnsi="Times New Roman" w:cs="Times New Roman"/>
                <w:color w:val="000000"/>
                <w:lang w:eastAsia="zh-TW"/>
              </w:rPr>
              <w:t>4601</w:t>
            </w:r>
          </w:p>
        </w:tc>
      </w:tr>
    </w:tbl>
    <w:p w14:paraId="0A8DC94F" w14:textId="77777777" w:rsidR="003B3DF7" w:rsidRPr="001E42CD" w:rsidRDefault="003B3DF7" w:rsidP="00015320">
      <w:pPr>
        <w:jc w:val="both"/>
        <w:rPr>
          <w:rFonts w:ascii="Times New Roman" w:hAnsi="Times New Roman" w:cs="Times New Roman"/>
          <w:b/>
          <w:bCs/>
          <w:sz w:val="24"/>
          <w:szCs w:val="24"/>
        </w:rPr>
        <w:sectPr w:rsidR="003B3DF7" w:rsidRPr="001E42CD" w:rsidSect="00B62A49">
          <w:pgSz w:w="11906" w:h="16838" w:code="9"/>
          <w:pgMar w:top="1440" w:right="1440" w:bottom="1440" w:left="1440" w:header="720" w:footer="720" w:gutter="0"/>
          <w:cols w:space="720"/>
          <w:docGrid w:linePitch="360"/>
        </w:sectPr>
      </w:pPr>
    </w:p>
    <w:p w14:paraId="035173F6" w14:textId="10C10AC2" w:rsidR="00015320" w:rsidRPr="001E42CD" w:rsidRDefault="00015320" w:rsidP="00015320">
      <w:pPr>
        <w:jc w:val="both"/>
        <w:rPr>
          <w:rFonts w:ascii="Times New Roman" w:hAnsi="Times New Roman" w:cs="Times New Roman"/>
          <w:sz w:val="24"/>
          <w:szCs w:val="24"/>
        </w:rPr>
      </w:pPr>
      <w:r w:rsidRPr="001E42CD">
        <w:rPr>
          <w:rFonts w:ascii="Times New Roman" w:hAnsi="Times New Roman" w:cs="Times New Roman"/>
          <w:b/>
          <w:bCs/>
          <w:sz w:val="24"/>
          <w:szCs w:val="24"/>
        </w:rPr>
        <w:lastRenderedPageBreak/>
        <w:t xml:space="preserve">Table </w:t>
      </w:r>
      <w:r w:rsidR="004D6FD1" w:rsidRPr="001E42CD">
        <w:rPr>
          <w:rFonts w:ascii="Times New Roman" w:hAnsi="Times New Roman" w:cs="Times New Roman"/>
          <w:sz w:val="24"/>
          <w:szCs w:val="24"/>
        </w:rPr>
        <w:t>S</w:t>
      </w:r>
      <w:r w:rsidRPr="001E42CD">
        <w:rPr>
          <w:rFonts w:ascii="Times New Roman" w:hAnsi="Times New Roman" w:cs="Times New Roman"/>
          <w:b/>
          <w:bCs/>
          <w:sz w:val="24"/>
          <w:szCs w:val="24"/>
        </w:rPr>
        <w:t xml:space="preserve">2. </w:t>
      </w:r>
      <w:r w:rsidRPr="001E42CD">
        <w:rPr>
          <w:rFonts w:ascii="Times New Roman" w:hAnsi="Times New Roman" w:cs="Times New Roman"/>
          <w:sz w:val="24"/>
          <w:szCs w:val="24"/>
        </w:rPr>
        <w:t>Links for Downloading all GPPs.</w:t>
      </w:r>
    </w:p>
    <w:tbl>
      <w:tblPr>
        <w:tblW w:w="5420" w:type="pct"/>
        <w:tblLook w:val="04A0" w:firstRow="1" w:lastRow="0" w:firstColumn="1" w:lastColumn="0" w:noHBand="0" w:noVBand="1"/>
      </w:tblPr>
      <w:tblGrid>
        <w:gridCol w:w="2071"/>
        <w:gridCol w:w="2599"/>
        <w:gridCol w:w="1307"/>
        <w:gridCol w:w="1310"/>
        <w:gridCol w:w="7843"/>
      </w:tblGrid>
      <w:tr w:rsidR="003B3DF7" w:rsidRPr="001E42CD" w14:paraId="6E6DD5B2" w14:textId="77777777" w:rsidTr="00F26B04">
        <w:trPr>
          <w:trHeight w:val="300"/>
        </w:trPr>
        <w:tc>
          <w:tcPr>
            <w:tcW w:w="684" w:type="pct"/>
            <w:tcBorders>
              <w:top w:val="single" w:sz="8" w:space="0" w:color="auto"/>
              <w:left w:val="nil"/>
              <w:bottom w:val="single" w:sz="4" w:space="0" w:color="auto"/>
              <w:right w:val="nil"/>
            </w:tcBorders>
            <w:vAlign w:val="center"/>
            <w:hideMark/>
          </w:tcPr>
          <w:p w14:paraId="66DA66AD" w14:textId="77777777" w:rsidR="00015320" w:rsidRPr="001E42CD" w:rsidRDefault="00015320" w:rsidP="00C0352E">
            <w:pPr>
              <w:spacing w:line="240" w:lineRule="auto"/>
              <w:jc w:val="center"/>
              <w:rPr>
                <w:rFonts w:ascii="Times New Roman" w:eastAsia="Times New Roman" w:hAnsi="Times New Roman" w:cs="Times New Roman"/>
                <w:b/>
                <w:bCs/>
                <w:color w:val="000000"/>
                <w:sz w:val="24"/>
                <w:szCs w:val="24"/>
                <w:lang w:eastAsia="zh-TW"/>
              </w:rPr>
            </w:pPr>
            <w:r w:rsidRPr="001E42CD">
              <w:rPr>
                <w:rFonts w:ascii="Times New Roman" w:eastAsia="Times New Roman" w:hAnsi="Times New Roman" w:cs="Times New Roman"/>
                <w:b/>
                <w:bCs/>
                <w:color w:val="000000"/>
                <w:sz w:val="24"/>
                <w:szCs w:val="24"/>
                <w:lang w:eastAsia="zh-TW"/>
              </w:rPr>
              <w:t>Products</w:t>
            </w:r>
          </w:p>
        </w:tc>
        <w:tc>
          <w:tcPr>
            <w:tcW w:w="859" w:type="pct"/>
            <w:tcBorders>
              <w:top w:val="single" w:sz="8" w:space="0" w:color="auto"/>
              <w:left w:val="nil"/>
              <w:bottom w:val="single" w:sz="4" w:space="0" w:color="auto"/>
              <w:right w:val="nil"/>
            </w:tcBorders>
            <w:vAlign w:val="center"/>
            <w:hideMark/>
          </w:tcPr>
          <w:p w14:paraId="63A1F189" w14:textId="77777777" w:rsidR="00015320" w:rsidRPr="001E42CD" w:rsidRDefault="00015320" w:rsidP="00C0352E">
            <w:pPr>
              <w:spacing w:line="240" w:lineRule="auto"/>
              <w:jc w:val="center"/>
              <w:rPr>
                <w:rFonts w:ascii="Times New Roman" w:eastAsia="Times New Roman" w:hAnsi="Times New Roman" w:cs="Times New Roman"/>
                <w:b/>
                <w:bCs/>
                <w:color w:val="000000"/>
                <w:sz w:val="24"/>
                <w:szCs w:val="24"/>
                <w:lang w:eastAsia="zh-TW"/>
              </w:rPr>
            </w:pPr>
            <w:r w:rsidRPr="001E42CD">
              <w:rPr>
                <w:rFonts w:ascii="Times New Roman" w:eastAsia="Times New Roman" w:hAnsi="Times New Roman" w:cs="Times New Roman"/>
                <w:b/>
                <w:bCs/>
                <w:color w:val="000000"/>
                <w:sz w:val="24"/>
                <w:szCs w:val="24"/>
                <w:lang w:eastAsia="zh-TW"/>
              </w:rPr>
              <w:t>Datasets</w:t>
            </w:r>
          </w:p>
        </w:tc>
        <w:tc>
          <w:tcPr>
            <w:tcW w:w="432" w:type="pct"/>
            <w:tcBorders>
              <w:top w:val="single" w:sz="8" w:space="0" w:color="auto"/>
              <w:left w:val="nil"/>
              <w:bottom w:val="single" w:sz="4" w:space="0" w:color="auto"/>
              <w:right w:val="nil"/>
            </w:tcBorders>
            <w:vAlign w:val="center"/>
            <w:hideMark/>
          </w:tcPr>
          <w:p w14:paraId="56BBFAD2" w14:textId="77777777" w:rsidR="00015320" w:rsidRPr="001E42CD" w:rsidRDefault="00015320" w:rsidP="00C0352E">
            <w:pPr>
              <w:spacing w:line="240" w:lineRule="auto"/>
              <w:jc w:val="center"/>
              <w:rPr>
                <w:rFonts w:ascii="Times New Roman" w:eastAsia="Times New Roman" w:hAnsi="Times New Roman" w:cs="Times New Roman"/>
                <w:b/>
                <w:bCs/>
                <w:color w:val="000000"/>
                <w:sz w:val="24"/>
                <w:szCs w:val="24"/>
                <w:lang w:eastAsia="zh-TW"/>
              </w:rPr>
            </w:pPr>
            <w:r w:rsidRPr="001E42CD">
              <w:rPr>
                <w:rFonts w:ascii="Times New Roman" w:eastAsia="Times New Roman" w:hAnsi="Times New Roman" w:cs="Times New Roman"/>
                <w:b/>
                <w:bCs/>
                <w:color w:val="000000"/>
                <w:sz w:val="24"/>
                <w:szCs w:val="24"/>
                <w:lang w:eastAsia="zh-TW"/>
              </w:rPr>
              <w:t>Period</w:t>
            </w:r>
          </w:p>
        </w:tc>
        <w:tc>
          <w:tcPr>
            <w:tcW w:w="433" w:type="pct"/>
            <w:tcBorders>
              <w:top w:val="single" w:sz="8" w:space="0" w:color="auto"/>
              <w:left w:val="nil"/>
              <w:bottom w:val="single" w:sz="4" w:space="0" w:color="auto"/>
              <w:right w:val="nil"/>
            </w:tcBorders>
            <w:vAlign w:val="center"/>
            <w:hideMark/>
          </w:tcPr>
          <w:p w14:paraId="04923344" w14:textId="77777777" w:rsidR="00015320" w:rsidRPr="001E42CD" w:rsidRDefault="00015320" w:rsidP="00C0352E">
            <w:pPr>
              <w:spacing w:line="240" w:lineRule="auto"/>
              <w:jc w:val="center"/>
              <w:rPr>
                <w:rFonts w:ascii="Times New Roman" w:eastAsia="Times New Roman" w:hAnsi="Times New Roman" w:cs="Times New Roman"/>
                <w:b/>
                <w:bCs/>
                <w:color w:val="000000"/>
                <w:sz w:val="24"/>
                <w:szCs w:val="24"/>
                <w:lang w:eastAsia="zh-TW"/>
              </w:rPr>
            </w:pPr>
            <w:r w:rsidRPr="001E42CD">
              <w:rPr>
                <w:rFonts w:ascii="Times New Roman" w:eastAsia="Times New Roman" w:hAnsi="Times New Roman" w:cs="Times New Roman"/>
                <w:b/>
                <w:bCs/>
                <w:color w:val="000000"/>
                <w:sz w:val="24"/>
                <w:szCs w:val="24"/>
                <w:lang w:eastAsia="zh-TW"/>
              </w:rPr>
              <w:t>Frequency</w:t>
            </w:r>
          </w:p>
        </w:tc>
        <w:tc>
          <w:tcPr>
            <w:tcW w:w="2592" w:type="pct"/>
            <w:tcBorders>
              <w:top w:val="single" w:sz="8" w:space="0" w:color="auto"/>
              <w:left w:val="nil"/>
              <w:bottom w:val="single" w:sz="4" w:space="0" w:color="auto"/>
              <w:right w:val="nil"/>
            </w:tcBorders>
            <w:vAlign w:val="center"/>
            <w:hideMark/>
          </w:tcPr>
          <w:p w14:paraId="77C57D89" w14:textId="77777777" w:rsidR="00015320" w:rsidRPr="001E42CD" w:rsidRDefault="00015320" w:rsidP="00C0352E">
            <w:pPr>
              <w:spacing w:line="240" w:lineRule="auto"/>
              <w:jc w:val="center"/>
              <w:rPr>
                <w:rFonts w:ascii="Times New Roman" w:eastAsia="Times New Roman" w:hAnsi="Times New Roman" w:cs="Times New Roman"/>
                <w:b/>
                <w:bCs/>
                <w:color w:val="000000"/>
                <w:sz w:val="24"/>
                <w:szCs w:val="24"/>
                <w:lang w:eastAsia="zh-TW"/>
              </w:rPr>
            </w:pPr>
            <w:r w:rsidRPr="001E42CD">
              <w:rPr>
                <w:rFonts w:ascii="Times New Roman" w:eastAsia="Times New Roman" w:hAnsi="Times New Roman" w:cs="Times New Roman"/>
                <w:b/>
                <w:bCs/>
                <w:color w:val="000000"/>
                <w:sz w:val="24"/>
                <w:szCs w:val="24"/>
                <w:lang w:eastAsia="zh-TW"/>
              </w:rPr>
              <w:t>Sources</w:t>
            </w:r>
          </w:p>
        </w:tc>
      </w:tr>
      <w:tr w:rsidR="003B3DF7" w:rsidRPr="001E42CD" w14:paraId="333CC29E" w14:textId="77777777" w:rsidTr="00F26B04">
        <w:trPr>
          <w:trHeight w:val="269"/>
        </w:trPr>
        <w:tc>
          <w:tcPr>
            <w:tcW w:w="684" w:type="pct"/>
            <w:tcBorders>
              <w:top w:val="single" w:sz="4" w:space="0" w:color="auto"/>
              <w:left w:val="nil"/>
              <w:right w:val="nil"/>
            </w:tcBorders>
            <w:vAlign w:val="center"/>
            <w:hideMark/>
          </w:tcPr>
          <w:p w14:paraId="06AC0148" w14:textId="77777777" w:rsidR="00015320" w:rsidRPr="001E42CD" w:rsidRDefault="00015320" w:rsidP="00C0352E">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Gauge datasets</w:t>
            </w:r>
          </w:p>
        </w:tc>
        <w:tc>
          <w:tcPr>
            <w:tcW w:w="859" w:type="pct"/>
            <w:tcBorders>
              <w:top w:val="single" w:sz="4" w:space="0" w:color="auto"/>
            </w:tcBorders>
            <w:vAlign w:val="center"/>
            <w:hideMark/>
          </w:tcPr>
          <w:p w14:paraId="0FB9E520"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Rainfall</w:t>
            </w:r>
          </w:p>
        </w:tc>
        <w:tc>
          <w:tcPr>
            <w:tcW w:w="432" w:type="pct"/>
            <w:tcBorders>
              <w:top w:val="single" w:sz="4" w:space="0" w:color="auto"/>
            </w:tcBorders>
            <w:vAlign w:val="center"/>
            <w:hideMark/>
          </w:tcPr>
          <w:p w14:paraId="6997B86A" w14:textId="77777777" w:rsidR="00015320" w:rsidRPr="001E42CD" w:rsidRDefault="00015320" w:rsidP="00C0352E">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2003-2017</w:t>
            </w:r>
          </w:p>
        </w:tc>
        <w:tc>
          <w:tcPr>
            <w:tcW w:w="433" w:type="pct"/>
            <w:tcBorders>
              <w:top w:val="single" w:sz="4" w:space="0" w:color="auto"/>
            </w:tcBorders>
            <w:vAlign w:val="center"/>
            <w:hideMark/>
          </w:tcPr>
          <w:p w14:paraId="7C8AB8C2"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Daily</w:t>
            </w:r>
          </w:p>
        </w:tc>
        <w:tc>
          <w:tcPr>
            <w:tcW w:w="2592" w:type="pct"/>
            <w:tcBorders>
              <w:top w:val="single" w:sz="4" w:space="0" w:color="auto"/>
            </w:tcBorders>
            <w:vAlign w:val="center"/>
            <w:hideMark/>
          </w:tcPr>
          <w:p w14:paraId="70DEED26"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DHM, Nepal</w:t>
            </w:r>
          </w:p>
        </w:tc>
      </w:tr>
      <w:tr w:rsidR="003B3DF7" w:rsidRPr="001E42CD" w14:paraId="1110AD0D" w14:textId="77777777" w:rsidTr="00F26B04">
        <w:trPr>
          <w:trHeight w:val="300"/>
        </w:trPr>
        <w:tc>
          <w:tcPr>
            <w:tcW w:w="684" w:type="pct"/>
            <w:tcBorders>
              <w:top w:val="nil"/>
              <w:left w:val="nil"/>
              <w:right w:val="nil"/>
            </w:tcBorders>
            <w:vAlign w:val="center"/>
            <w:hideMark/>
          </w:tcPr>
          <w:p w14:paraId="3D02EBF5" w14:textId="77777777" w:rsidR="00015320" w:rsidRPr="001E42CD" w:rsidRDefault="00015320" w:rsidP="00C0352E">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PET</w:t>
            </w:r>
          </w:p>
        </w:tc>
        <w:tc>
          <w:tcPr>
            <w:tcW w:w="859" w:type="pct"/>
            <w:tcBorders>
              <w:top w:val="nil"/>
              <w:left w:val="nil"/>
              <w:right w:val="nil"/>
            </w:tcBorders>
            <w:vAlign w:val="center"/>
            <w:hideMark/>
          </w:tcPr>
          <w:p w14:paraId="3422F790"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ERA5</w:t>
            </w:r>
          </w:p>
        </w:tc>
        <w:tc>
          <w:tcPr>
            <w:tcW w:w="432" w:type="pct"/>
            <w:tcBorders>
              <w:top w:val="nil"/>
              <w:left w:val="nil"/>
              <w:right w:val="nil"/>
            </w:tcBorders>
            <w:vAlign w:val="center"/>
            <w:hideMark/>
          </w:tcPr>
          <w:p w14:paraId="3C8015D2" w14:textId="77777777" w:rsidR="00015320" w:rsidRPr="001E42CD" w:rsidRDefault="00015320" w:rsidP="00C0352E">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2003-2017</w:t>
            </w:r>
          </w:p>
        </w:tc>
        <w:tc>
          <w:tcPr>
            <w:tcW w:w="433" w:type="pct"/>
            <w:tcBorders>
              <w:top w:val="nil"/>
              <w:left w:val="nil"/>
              <w:right w:val="nil"/>
            </w:tcBorders>
            <w:vAlign w:val="center"/>
            <w:hideMark/>
          </w:tcPr>
          <w:p w14:paraId="18D1F035"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Hourly</w:t>
            </w:r>
          </w:p>
        </w:tc>
        <w:tc>
          <w:tcPr>
            <w:tcW w:w="2592" w:type="pct"/>
            <w:tcBorders>
              <w:top w:val="nil"/>
              <w:left w:val="nil"/>
              <w:right w:val="nil"/>
            </w:tcBorders>
            <w:vAlign w:val="center"/>
            <w:hideMark/>
          </w:tcPr>
          <w:p w14:paraId="48F8EFB4"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https://cds.climate.copernicus.eu/cdsapp#!/dataset/reanalysis-era5-land?tab=overview</w:t>
            </w:r>
          </w:p>
        </w:tc>
      </w:tr>
      <w:tr w:rsidR="003B3DF7" w:rsidRPr="001E42CD" w14:paraId="7E8A820F" w14:textId="77777777" w:rsidTr="00F26B04">
        <w:trPr>
          <w:trHeight w:val="68"/>
        </w:trPr>
        <w:tc>
          <w:tcPr>
            <w:tcW w:w="684" w:type="pct"/>
            <w:tcBorders>
              <w:top w:val="nil"/>
              <w:left w:val="nil"/>
              <w:right w:val="nil"/>
            </w:tcBorders>
            <w:vAlign w:val="center"/>
          </w:tcPr>
          <w:p w14:paraId="47CB8B56" w14:textId="77777777" w:rsidR="00015320" w:rsidRPr="001E42CD" w:rsidRDefault="00015320" w:rsidP="00C0352E">
            <w:pPr>
              <w:spacing w:line="240" w:lineRule="auto"/>
              <w:jc w:val="center"/>
              <w:rPr>
                <w:rFonts w:ascii="Times New Roman" w:eastAsia="Times New Roman" w:hAnsi="Times New Roman" w:cs="Times New Roman"/>
                <w:color w:val="000000"/>
                <w:sz w:val="24"/>
                <w:szCs w:val="24"/>
                <w:lang w:eastAsia="zh-TW"/>
              </w:rPr>
            </w:pPr>
          </w:p>
        </w:tc>
        <w:tc>
          <w:tcPr>
            <w:tcW w:w="859" w:type="pct"/>
            <w:vAlign w:val="center"/>
          </w:tcPr>
          <w:p w14:paraId="66AD443F"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CHIRPS</w:t>
            </w:r>
          </w:p>
        </w:tc>
        <w:tc>
          <w:tcPr>
            <w:tcW w:w="432" w:type="pct"/>
            <w:vAlign w:val="center"/>
          </w:tcPr>
          <w:p w14:paraId="20201535" w14:textId="77777777" w:rsidR="00015320" w:rsidRPr="001E42CD" w:rsidRDefault="00015320" w:rsidP="00C0352E">
            <w:pPr>
              <w:spacing w:line="240" w:lineRule="auto"/>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2003-2017</w:t>
            </w:r>
          </w:p>
        </w:tc>
        <w:tc>
          <w:tcPr>
            <w:tcW w:w="433" w:type="pct"/>
            <w:vAlign w:val="center"/>
          </w:tcPr>
          <w:p w14:paraId="09DA5073"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Daily</w:t>
            </w:r>
          </w:p>
        </w:tc>
        <w:tc>
          <w:tcPr>
            <w:tcW w:w="2592" w:type="pct"/>
            <w:vAlign w:val="center"/>
          </w:tcPr>
          <w:p w14:paraId="174CF61D"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https://climateserv.servirglobal.net/</w:t>
            </w:r>
          </w:p>
        </w:tc>
      </w:tr>
      <w:tr w:rsidR="003B3DF7" w:rsidRPr="001E42CD" w14:paraId="50AE9B7D" w14:textId="77777777" w:rsidTr="00F26B04">
        <w:trPr>
          <w:trHeight w:val="300"/>
        </w:trPr>
        <w:tc>
          <w:tcPr>
            <w:tcW w:w="684" w:type="pct"/>
            <w:vMerge w:val="restart"/>
            <w:tcBorders>
              <w:left w:val="nil"/>
              <w:right w:val="nil"/>
            </w:tcBorders>
            <w:vAlign w:val="center"/>
            <w:hideMark/>
          </w:tcPr>
          <w:p w14:paraId="22AC7D40" w14:textId="77777777" w:rsidR="00015320" w:rsidRPr="001E42CD" w:rsidRDefault="00015320" w:rsidP="00C0352E">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Satellite Based Products</w:t>
            </w:r>
          </w:p>
        </w:tc>
        <w:tc>
          <w:tcPr>
            <w:tcW w:w="859" w:type="pct"/>
            <w:vAlign w:val="center"/>
            <w:hideMark/>
          </w:tcPr>
          <w:p w14:paraId="4E4DC735"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CMORPH</w:t>
            </w:r>
          </w:p>
        </w:tc>
        <w:tc>
          <w:tcPr>
            <w:tcW w:w="432" w:type="pct"/>
            <w:vAlign w:val="center"/>
            <w:hideMark/>
          </w:tcPr>
          <w:p w14:paraId="18E0169F" w14:textId="77777777" w:rsidR="00015320" w:rsidRPr="001E42CD" w:rsidRDefault="00015320" w:rsidP="00C0352E">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2003-2017</w:t>
            </w:r>
          </w:p>
        </w:tc>
        <w:tc>
          <w:tcPr>
            <w:tcW w:w="433" w:type="pct"/>
            <w:vAlign w:val="center"/>
            <w:hideMark/>
          </w:tcPr>
          <w:p w14:paraId="67D0877C"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Daily</w:t>
            </w:r>
          </w:p>
        </w:tc>
        <w:tc>
          <w:tcPr>
            <w:tcW w:w="2592" w:type="pct"/>
            <w:vAlign w:val="center"/>
            <w:hideMark/>
          </w:tcPr>
          <w:p w14:paraId="45EA82F4"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https://www.ncdc.noaa.gov/cdr/atmospheric/precipitation-cmorph</w:t>
            </w:r>
          </w:p>
        </w:tc>
      </w:tr>
      <w:tr w:rsidR="003B3DF7" w:rsidRPr="001E42CD" w14:paraId="38B1F5E0" w14:textId="77777777" w:rsidTr="00F26B04">
        <w:trPr>
          <w:trHeight w:val="160"/>
        </w:trPr>
        <w:tc>
          <w:tcPr>
            <w:tcW w:w="684" w:type="pct"/>
            <w:vMerge/>
            <w:tcBorders>
              <w:top w:val="nil"/>
              <w:left w:val="nil"/>
              <w:right w:val="nil"/>
            </w:tcBorders>
            <w:vAlign w:val="center"/>
            <w:hideMark/>
          </w:tcPr>
          <w:p w14:paraId="558FE3E0" w14:textId="77777777" w:rsidR="00015320" w:rsidRPr="001E42CD" w:rsidRDefault="00015320" w:rsidP="00C0352E">
            <w:pPr>
              <w:spacing w:line="256" w:lineRule="auto"/>
              <w:rPr>
                <w:rFonts w:ascii="Times New Roman" w:eastAsia="Times New Roman" w:hAnsi="Times New Roman" w:cs="Times New Roman"/>
                <w:color w:val="000000"/>
                <w:sz w:val="24"/>
                <w:szCs w:val="24"/>
                <w:lang w:eastAsia="zh-TW"/>
              </w:rPr>
            </w:pPr>
          </w:p>
        </w:tc>
        <w:tc>
          <w:tcPr>
            <w:tcW w:w="859" w:type="pct"/>
            <w:vAlign w:val="center"/>
            <w:hideMark/>
          </w:tcPr>
          <w:p w14:paraId="0C25DD92"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IMERG-Early (06)</w:t>
            </w:r>
          </w:p>
        </w:tc>
        <w:tc>
          <w:tcPr>
            <w:tcW w:w="432" w:type="pct"/>
            <w:vAlign w:val="center"/>
            <w:hideMark/>
          </w:tcPr>
          <w:p w14:paraId="23B1F1AC" w14:textId="77777777" w:rsidR="00015320" w:rsidRPr="001E42CD" w:rsidRDefault="00015320" w:rsidP="00C0352E">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2003-2017</w:t>
            </w:r>
          </w:p>
        </w:tc>
        <w:tc>
          <w:tcPr>
            <w:tcW w:w="433" w:type="pct"/>
            <w:vAlign w:val="center"/>
            <w:hideMark/>
          </w:tcPr>
          <w:p w14:paraId="7C911FD5"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Daily</w:t>
            </w:r>
          </w:p>
        </w:tc>
        <w:tc>
          <w:tcPr>
            <w:tcW w:w="2592" w:type="pct"/>
            <w:vAlign w:val="center"/>
            <w:hideMark/>
          </w:tcPr>
          <w:p w14:paraId="667F321A"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http://disc.sci.gsfc.nasa.gov/</w:t>
            </w:r>
          </w:p>
        </w:tc>
      </w:tr>
      <w:tr w:rsidR="003B3DF7" w:rsidRPr="001E42CD" w14:paraId="67493A79" w14:textId="77777777" w:rsidTr="00F26B04">
        <w:trPr>
          <w:trHeight w:val="288"/>
        </w:trPr>
        <w:tc>
          <w:tcPr>
            <w:tcW w:w="684" w:type="pct"/>
            <w:vMerge/>
            <w:tcBorders>
              <w:top w:val="nil"/>
              <w:left w:val="nil"/>
              <w:right w:val="nil"/>
            </w:tcBorders>
            <w:vAlign w:val="center"/>
            <w:hideMark/>
          </w:tcPr>
          <w:p w14:paraId="1E325178" w14:textId="77777777" w:rsidR="00015320" w:rsidRPr="001E42CD" w:rsidRDefault="00015320" w:rsidP="00C0352E">
            <w:pPr>
              <w:spacing w:line="256" w:lineRule="auto"/>
              <w:rPr>
                <w:rFonts w:ascii="Times New Roman" w:eastAsia="Times New Roman" w:hAnsi="Times New Roman" w:cs="Times New Roman"/>
                <w:color w:val="000000"/>
                <w:sz w:val="24"/>
                <w:szCs w:val="24"/>
                <w:lang w:eastAsia="zh-TW"/>
              </w:rPr>
            </w:pPr>
          </w:p>
        </w:tc>
        <w:tc>
          <w:tcPr>
            <w:tcW w:w="859" w:type="pct"/>
            <w:vAlign w:val="center"/>
            <w:hideMark/>
          </w:tcPr>
          <w:p w14:paraId="0B6C19D3"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IMERG-Late (06)</w:t>
            </w:r>
          </w:p>
        </w:tc>
        <w:tc>
          <w:tcPr>
            <w:tcW w:w="432" w:type="pct"/>
            <w:vAlign w:val="center"/>
            <w:hideMark/>
          </w:tcPr>
          <w:p w14:paraId="4D277417" w14:textId="77777777" w:rsidR="00015320" w:rsidRPr="001E42CD" w:rsidRDefault="00015320" w:rsidP="00C0352E">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2003-2017</w:t>
            </w:r>
          </w:p>
        </w:tc>
        <w:tc>
          <w:tcPr>
            <w:tcW w:w="433" w:type="pct"/>
            <w:vAlign w:val="center"/>
            <w:hideMark/>
          </w:tcPr>
          <w:p w14:paraId="7D9D7849"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Daily</w:t>
            </w:r>
          </w:p>
        </w:tc>
        <w:tc>
          <w:tcPr>
            <w:tcW w:w="2592" w:type="pct"/>
            <w:vAlign w:val="center"/>
            <w:hideMark/>
          </w:tcPr>
          <w:p w14:paraId="1D1C71DF"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http://disc.sci.gsfc.nasa.gov/</w:t>
            </w:r>
          </w:p>
        </w:tc>
      </w:tr>
      <w:tr w:rsidR="003B3DF7" w:rsidRPr="001E42CD" w14:paraId="0307B071" w14:textId="77777777" w:rsidTr="00F26B04">
        <w:trPr>
          <w:trHeight w:val="288"/>
        </w:trPr>
        <w:tc>
          <w:tcPr>
            <w:tcW w:w="684" w:type="pct"/>
            <w:vMerge/>
            <w:tcBorders>
              <w:top w:val="nil"/>
              <w:left w:val="nil"/>
              <w:right w:val="nil"/>
            </w:tcBorders>
            <w:vAlign w:val="center"/>
            <w:hideMark/>
          </w:tcPr>
          <w:p w14:paraId="7F551237" w14:textId="77777777" w:rsidR="00015320" w:rsidRPr="001E42CD" w:rsidRDefault="00015320" w:rsidP="00C0352E">
            <w:pPr>
              <w:spacing w:line="256" w:lineRule="auto"/>
              <w:rPr>
                <w:rFonts w:ascii="Times New Roman" w:eastAsia="Times New Roman" w:hAnsi="Times New Roman" w:cs="Times New Roman"/>
                <w:color w:val="000000"/>
                <w:sz w:val="24"/>
                <w:szCs w:val="24"/>
                <w:lang w:eastAsia="zh-TW"/>
              </w:rPr>
            </w:pPr>
          </w:p>
        </w:tc>
        <w:tc>
          <w:tcPr>
            <w:tcW w:w="859" w:type="pct"/>
            <w:vAlign w:val="center"/>
            <w:hideMark/>
          </w:tcPr>
          <w:p w14:paraId="7DA8B526"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IMERG-Final (06)</w:t>
            </w:r>
          </w:p>
        </w:tc>
        <w:tc>
          <w:tcPr>
            <w:tcW w:w="432" w:type="pct"/>
            <w:vAlign w:val="center"/>
            <w:hideMark/>
          </w:tcPr>
          <w:p w14:paraId="4C3A65AB" w14:textId="77777777" w:rsidR="00015320" w:rsidRPr="001E42CD" w:rsidRDefault="00015320" w:rsidP="00C0352E">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2003-2017</w:t>
            </w:r>
          </w:p>
        </w:tc>
        <w:tc>
          <w:tcPr>
            <w:tcW w:w="433" w:type="pct"/>
            <w:vAlign w:val="center"/>
            <w:hideMark/>
          </w:tcPr>
          <w:p w14:paraId="775B3C7E"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Daily</w:t>
            </w:r>
          </w:p>
        </w:tc>
        <w:tc>
          <w:tcPr>
            <w:tcW w:w="2592" w:type="pct"/>
            <w:vAlign w:val="center"/>
            <w:hideMark/>
          </w:tcPr>
          <w:p w14:paraId="022C92C8"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http://disc.sci.gsfc.nasa.gov/</w:t>
            </w:r>
          </w:p>
        </w:tc>
      </w:tr>
      <w:tr w:rsidR="003B3DF7" w:rsidRPr="001E42CD" w14:paraId="72EA4FAF" w14:textId="77777777" w:rsidTr="00F26B04">
        <w:trPr>
          <w:trHeight w:val="288"/>
        </w:trPr>
        <w:tc>
          <w:tcPr>
            <w:tcW w:w="684" w:type="pct"/>
            <w:vMerge/>
            <w:tcBorders>
              <w:top w:val="nil"/>
              <w:left w:val="nil"/>
              <w:right w:val="nil"/>
            </w:tcBorders>
            <w:vAlign w:val="center"/>
            <w:hideMark/>
          </w:tcPr>
          <w:p w14:paraId="590891DA" w14:textId="77777777" w:rsidR="00015320" w:rsidRPr="001E42CD" w:rsidRDefault="00015320" w:rsidP="00C0352E">
            <w:pPr>
              <w:spacing w:line="256" w:lineRule="auto"/>
              <w:rPr>
                <w:rFonts w:ascii="Times New Roman" w:eastAsia="Times New Roman" w:hAnsi="Times New Roman" w:cs="Times New Roman"/>
                <w:color w:val="000000"/>
                <w:sz w:val="24"/>
                <w:szCs w:val="24"/>
                <w:lang w:eastAsia="zh-TW"/>
              </w:rPr>
            </w:pPr>
          </w:p>
        </w:tc>
        <w:tc>
          <w:tcPr>
            <w:tcW w:w="859" w:type="pct"/>
            <w:vAlign w:val="center"/>
            <w:hideMark/>
          </w:tcPr>
          <w:p w14:paraId="38D04EE1"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PERCIANN</w:t>
            </w:r>
          </w:p>
        </w:tc>
        <w:tc>
          <w:tcPr>
            <w:tcW w:w="432" w:type="pct"/>
            <w:vAlign w:val="center"/>
            <w:hideMark/>
          </w:tcPr>
          <w:p w14:paraId="2A6ED526" w14:textId="77777777" w:rsidR="00015320" w:rsidRPr="001E42CD" w:rsidRDefault="00015320" w:rsidP="00C0352E">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2003-2017</w:t>
            </w:r>
          </w:p>
        </w:tc>
        <w:tc>
          <w:tcPr>
            <w:tcW w:w="433" w:type="pct"/>
            <w:vAlign w:val="center"/>
            <w:hideMark/>
          </w:tcPr>
          <w:p w14:paraId="78F3CA40"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Daily</w:t>
            </w:r>
          </w:p>
        </w:tc>
        <w:tc>
          <w:tcPr>
            <w:tcW w:w="2592" w:type="pct"/>
            <w:vAlign w:val="center"/>
            <w:hideMark/>
          </w:tcPr>
          <w:p w14:paraId="3BA2E2F9"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https://chrsdata.eng.uci.edu/</w:t>
            </w:r>
          </w:p>
        </w:tc>
      </w:tr>
      <w:tr w:rsidR="003B3DF7" w:rsidRPr="001E42CD" w14:paraId="45CE0DAA" w14:textId="77777777" w:rsidTr="00F26B04">
        <w:trPr>
          <w:trHeight w:val="288"/>
        </w:trPr>
        <w:tc>
          <w:tcPr>
            <w:tcW w:w="684" w:type="pct"/>
            <w:vMerge/>
            <w:tcBorders>
              <w:top w:val="nil"/>
              <w:left w:val="nil"/>
              <w:right w:val="nil"/>
            </w:tcBorders>
            <w:vAlign w:val="center"/>
            <w:hideMark/>
          </w:tcPr>
          <w:p w14:paraId="21FFD5A0" w14:textId="77777777" w:rsidR="00015320" w:rsidRPr="001E42CD" w:rsidRDefault="00015320" w:rsidP="00C0352E">
            <w:pPr>
              <w:spacing w:line="256" w:lineRule="auto"/>
              <w:rPr>
                <w:rFonts w:ascii="Times New Roman" w:eastAsia="Times New Roman" w:hAnsi="Times New Roman" w:cs="Times New Roman"/>
                <w:color w:val="000000"/>
                <w:sz w:val="24"/>
                <w:szCs w:val="24"/>
                <w:lang w:eastAsia="zh-TW"/>
              </w:rPr>
            </w:pPr>
          </w:p>
        </w:tc>
        <w:tc>
          <w:tcPr>
            <w:tcW w:w="859" w:type="pct"/>
            <w:vAlign w:val="center"/>
            <w:hideMark/>
          </w:tcPr>
          <w:p w14:paraId="6EB32813"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PERSIANN-CCS</w:t>
            </w:r>
          </w:p>
        </w:tc>
        <w:tc>
          <w:tcPr>
            <w:tcW w:w="432" w:type="pct"/>
            <w:vAlign w:val="center"/>
            <w:hideMark/>
          </w:tcPr>
          <w:p w14:paraId="6A154FA5" w14:textId="77777777" w:rsidR="00015320" w:rsidRPr="001E42CD" w:rsidRDefault="00015320" w:rsidP="00C0352E">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2003-2017</w:t>
            </w:r>
          </w:p>
        </w:tc>
        <w:tc>
          <w:tcPr>
            <w:tcW w:w="433" w:type="pct"/>
            <w:vAlign w:val="center"/>
            <w:hideMark/>
          </w:tcPr>
          <w:p w14:paraId="4E9D58C3"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Daily</w:t>
            </w:r>
          </w:p>
        </w:tc>
        <w:tc>
          <w:tcPr>
            <w:tcW w:w="2592" w:type="pct"/>
            <w:vAlign w:val="center"/>
            <w:hideMark/>
          </w:tcPr>
          <w:p w14:paraId="0563194B"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https://chrsdata.eng.uci.edu/</w:t>
            </w:r>
          </w:p>
        </w:tc>
      </w:tr>
      <w:tr w:rsidR="003B3DF7" w:rsidRPr="001E42CD" w14:paraId="3D4C77AF" w14:textId="77777777" w:rsidTr="00F26B04">
        <w:trPr>
          <w:trHeight w:val="288"/>
        </w:trPr>
        <w:tc>
          <w:tcPr>
            <w:tcW w:w="684" w:type="pct"/>
            <w:vMerge/>
            <w:tcBorders>
              <w:top w:val="nil"/>
              <w:left w:val="nil"/>
              <w:right w:val="nil"/>
            </w:tcBorders>
            <w:vAlign w:val="center"/>
            <w:hideMark/>
          </w:tcPr>
          <w:p w14:paraId="0CEF0E2C" w14:textId="77777777" w:rsidR="00015320" w:rsidRPr="001E42CD" w:rsidRDefault="00015320" w:rsidP="00C0352E">
            <w:pPr>
              <w:spacing w:line="256" w:lineRule="auto"/>
              <w:rPr>
                <w:rFonts w:ascii="Times New Roman" w:eastAsia="Times New Roman" w:hAnsi="Times New Roman" w:cs="Times New Roman"/>
                <w:color w:val="000000"/>
                <w:sz w:val="24"/>
                <w:szCs w:val="24"/>
                <w:lang w:eastAsia="zh-TW"/>
              </w:rPr>
            </w:pPr>
          </w:p>
        </w:tc>
        <w:tc>
          <w:tcPr>
            <w:tcW w:w="859" w:type="pct"/>
            <w:tcBorders>
              <w:top w:val="nil"/>
              <w:left w:val="nil"/>
              <w:right w:val="nil"/>
            </w:tcBorders>
            <w:vAlign w:val="center"/>
            <w:hideMark/>
          </w:tcPr>
          <w:p w14:paraId="49FF788A"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PERSIANN-CDR</w:t>
            </w:r>
          </w:p>
        </w:tc>
        <w:tc>
          <w:tcPr>
            <w:tcW w:w="432" w:type="pct"/>
            <w:tcBorders>
              <w:top w:val="nil"/>
              <w:left w:val="nil"/>
              <w:right w:val="nil"/>
            </w:tcBorders>
            <w:vAlign w:val="center"/>
            <w:hideMark/>
          </w:tcPr>
          <w:p w14:paraId="68C015B4" w14:textId="77777777" w:rsidR="00015320" w:rsidRPr="001E42CD" w:rsidRDefault="00015320" w:rsidP="00C0352E">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2003-2017</w:t>
            </w:r>
          </w:p>
        </w:tc>
        <w:tc>
          <w:tcPr>
            <w:tcW w:w="433" w:type="pct"/>
            <w:tcBorders>
              <w:top w:val="nil"/>
              <w:left w:val="nil"/>
              <w:right w:val="nil"/>
            </w:tcBorders>
            <w:vAlign w:val="center"/>
            <w:hideMark/>
          </w:tcPr>
          <w:p w14:paraId="2C0D96D9"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Daily</w:t>
            </w:r>
          </w:p>
        </w:tc>
        <w:tc>
          <w:tcPr>
            <w:tcW w:w="2592" w:type="pct"/>
            <w:tcBorders>
              <w:top w:val="nil"/>
              <w:left w:val="nil"/>
              <w:right w:val="nil"/>
            </w:tcBorders>
            <w:vAlign w:val="center"/>
            <w:hideMark/>
          </w:tcPr>
          <w:p w14:paraId="2060D15C"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https://chrsdata.eng.uci.edu/</w:t>
            </w:r>
          </w:p>
        </w:tc>
      </w:tr>
      <w:tr w:rsidR="003B3DF7" w:rsidRPr="001E42CD" w14:paraId="01BC5C48" w14:textId="77777777" w:rsidTr="00F26B04">
        <w:trPr>
          <w:trHeight w:val="300"/>
        </w:trPr>
        <w:tc>
          <w:tcPr>
            <w:tcW w:w="684" w:type="pct"/>
            <w:vMerge/>
            <w:tcBorders>
              <w:top w:val="nil"/>
              <w:left w:val="nil"/>
              <w:right w:val="nil"/>
            </w:tcBorders>
            <w:vAlign w:val="center"/>
            <w:hideMark/>
          </w:tcPr>
          <w:p w14:paraId="3998566E" w14:textId="77777777" w:rsidR="00015320" w:rsidRPr="001E42CD" w:rsidRDefault="00015320" w:rsidP="00C0352E">
            <w:pPr>
              <w:spacing w:line="256" w:lineRule="auto"/>
              <w:rPr>
                <w:rFonts w:ascii="Times New Roman" w:eastAsia="Times New Roman" w:hAnsi="Times New Roman" w:cs="Times New Roman"/>
                <w:color w:val="000000"/>
                <w:sz w:val="24"/>
                <w:szCs w:val="24"/>
                <w:lang w:eastAsia="zh-TW"/>
              </w:rPr>
            </w:pPr>
          </w:p>
        </w:tc>
        <w:tc>
          <w:tcPr>
            <w:tcW w:w="859" w:type="pct"/>
            <w:vAlign w:val="center"/>
            <w:hideMark/>
          </w:tcPr>
          <w:p w14:paraId="24389C58"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CPC GP RT</w:t>
            </w:r>
          </w:p>
        </w:tc>
        <w:tc>
          <w:tcPr>
            <w:tcW w:w="432" w:type="pct"/>
            <w:vAlign w:val="center"/>
            <w:hideMark/>
          </w:tcPr>
          <w:p w14:paraId="2AD2A267" w14:textId="77777777" w:rsidR="00015320" w:rsidRPr="001E42CD" w:rsidRDefault="00015320" w:rsidP="00C0352E">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2005-2015</w:t>
            </w:r>
          </w:p>
        </w:tc>
        <w:tc>
          <w:tcPr>
            <w:tcW w:w="433" w:type="pct"/>
            <w:vAlign w:val="center"/>
            <w:hideMark/>
          </w:tcPr>
          <w:p w14:paraId="6DAD195D"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Daily</w:t>
            </w:r>
          </w:p>
        </w:tc>
        <w:tc>
          <w:tcPr>
            <w:tcW w:w="2592" w:type="pct"/>
            <w:vAlign w:val="center"/>
            <w:hideMark/>
          </w:tcPr>
          <w:p w14:paraId="24B2FDB9"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ftp://ftp.cdc.noaa.gov/Datasets/cpc_global_precip/</w:t>
            </w:r>
          </w:p>
        </w:tc>
      </w:tr>
      <w:tr w:rsidR="003B3DF7" w:rsidRPr="001E42CD" w14:paraId="06B01BF1" w14:textId="77777777" w:rsidTr="00F26B04">
        <w:trPr>
          <w:trHeight w:val="408"/>
        </w:trPr>
        <w:tc>
          <w:tcPr>
            <w:tcW w:w="684" w:type="pct"/>
            <w:vMerge w:val="restart"/>
            <w:tcBorders>
              <w:top w:val="nil"/>
              <w:left w:val="nil"/>
              <w:right w:val="nil"/>
            </w:tcBorders>
            <w:vAlign w:val="center"/>
            <w:hideMark/>
          </w:tcPr>
          <w:p w14:paraId="322CE0DE" w14:textId="77777777" w:rsidR="00015320" w:rsidRPr="001E42CD" w:rsidRDefault="00015320" w:rsidP="00C0352E">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Reanalysis Based Products</w:t>
            </w:r>
          </w:p>
        </w:tc>
        <w:tc>
          <w:tcPr>
            <w:tcW w:w="859" w:type="pct"/>
            <w:vAlign w:val="center"/>
            <w:hideMark/>
          </w:tcPr>
          <w:p w14:paraId="7EBB6CA7"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MERRA-2</w:t>
            </w:r>
          </w:p>
        </w:tc>
        <w:tc>
          <w:tcPr>
            <w:tcW w:w="432" w:type="pct"/>
            <w:vAlign w:val="center"/>
            <w:hideMark/>
          </w:tcPr>
          <w:p w14:paraId="774448DD" w14:textId="77777777" w:rsidR="00015320" w:rsidRPr="001E42CD" w:rsidRDefault="00015320" w:rsidP="00C0352E">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2005-2015</w:t>
            </w:r>
          </w:p>
        </w:tc>
        <w:tc>
          <w:tcPr>
            <w:tcW w:w="433" w:type="pct"/>
            <w:vAlign w:val="center"/>
            <w:hideMark/>
          </w:tcPr>
          <w:p w14:paraId="11AC2C6A"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Hourly</w:t>
            </w:r>
          </w:p>
        </w:tc>
        <w:tc>
          <w:tcPr>
            <w:tcW w:w="2592" w:type="pct"/>
            <w:vAlign w:val="center"/>
            <w:hideMark/>
          </w:tcPr>
          <w:p w14:paraId="1530A82A"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http://disc.sci.gsfc.nasa.gov/</w:t>
            </w:r>
          </w:p>
        </w:tc>
      </w:tr>
      <w:tr w:rsidR="003B3DF7" w:rsidRPr="001E42CD" w14:paraId="381E9C0F" w14:textId="77777777" w:rsidTr="00F26B04">
        <w:trPr>
          <w:trHeight w:val="288"/>
        </w:trPr>
        <w:tc>
          <w:tcPr>
            <w:tcW w:w="684" w:type="pct"/>
            <w:vMerge/>
            <w:tcBorders>
              <w:left w:val="nil"/>
              <w:right w:val="nil"/>
            </w:tcBorders>
            <w:vAlign w:val="center"/>
            <w:hideMark/>
          </w:tcPr>
          <w:p w14:paraId="2D2CA75F" w14:textId="77777777" w:rsidR="00015320" w:rsidRPr="001E42CD" w:rsidRDefault="00015320" w:rsidP="00C0352E">
            <w:pPr>
              <w:spacing w:line="256" w:lineRule="auto"/>
              <w:rPr>
                <w:rFonts w:ascii="Times New Roman" w:eastAsia="Times New Roman" w:hAnsi="Times New Roman" w:cs="Times New Roman"/>
                <w:color w:val="000000"/>
                <w:sz w:val="24"/>
                <w:szCs w:val="24"/>
                <w:lang w:eastAsia="zh-TW"/>
              </w:rPr>
            </w:pPr>
          </w:p>
        </w:tc>
        <w:tc>
          <w:tcPr>
            <w:tcW w:w="859" w:type="pct"/>
            <w:vAlign w:val="center"/>
            <w:hideMark/>
          </w:tcPr>
          <w:p w14:paraId="251DB18B"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MERRA Land</w:t>
            </w:r>
          </w:p>
        </w:tc>
        <w:tc>
          <w:tcPr>
            <w:tcW w:w="432" w:type="pct"/>
            <w:vAlign w:val="center"/>
            <w:hideMark/>
          </w:tcPr>
          <w:p w14:paraId="7F30E6A7" w14:textId="77777777" w:rsidR="00015320" w:rsidRPr="001E42CD" w:rsidRDefault="00015320" w:rsidP="00C0352E">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2005-2015</w:t>
            </w:r>
          </w:p>
        </w:tc>
        <w:tc>
          <w:tcPr>
            <w:tcW w:w="433" w:type="pct"/>
            <w:vAlign w:val="center"/>
            <w:hideMark/>
          </w:tcPr>
          <w:p w14:paraId="120D879C"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Hourly</w:t>
            </w:r>
          </w:p>
        </w:tc>
        <w:tc>
          <w:tcPr>
            <w:tcW w:w="2592" w:type="pct"/>
            <w:vAlign w:val="center"/>
            <w:hideMark/>
          </w:tcPr>
          <w:p w14:paraId="2C1837BA"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http://disc.sci.gsfc.nasa.gov/</w:t>
            </w:r>
          </w:p>
        </w:tc>
      </w:tr>
      <w:tr w:rsidR="003B3DF7" w:rsidRPr="001E42CD" w14:paraId="3E9D0460" w14:textId="77777777" w:rsidTr="00F26B04">
        <w:trPr>
          <w:trHeight w:val="288"/>
        </w:trPr>
        <w:tc>
          <w:tcPr>
            <w:tcW w:w="684" w:type="pct"/>
            <w:vMerge/>
            <w:tcBorders>
              <w:top w:val="nil"/>
              <w:left w:val="nil"/>
              <w:bottom w:val="single" w:sz="4" w:space="0" w:color="auto"/>
              <w:right w:val="nil"/>
            </w:tcBorders>
            <w:vAlign w:val="center"/>
            <w:hideMark/>
          </w:tcPr>
          <w:p w14:paraId="0955BBDA" w14:textId="77777777" w:rsidR="00015320" w:rsidRPr="001E42CD" w:rsidRDefault="00015320" w:rsidP="00C0352E">
            <w:pPr>
              <w:spacing w:line="256" w:lineRule="auto"/>
              <w:rPr>
                <w:rFonts w:ascii="Times New Roman" w:eastAsia="Times New Roman" w:hAnsi="Times New Roman" w:cs="Times New Roman"/>
                <w:color w:val="000000"/>
                <w:sz w:val="24"/>
                <w:szCs w:val="24"/>
                <w:lang w:eastAsia="zh-TW"/>
              </w:rPr>
            </w:pPr>
          </w:p>
        </w:tc>
        <w:tc>
          <w:tcPr>
            <w:tcW w:w="859" w:type="pct"/>
            <w:tcBorders>
              <w:top w:val="nil"/>
              <w:left w:val="nil"/>
              <w:bottom w:val="single" w:sz="4" w:space="0" w:color="auto"/>
              <w:right w:val="nil"/>
            </w:tcBorders>
            <w:vAlign w:val="center"/>
            <w:hideMark/>
          </w:tcPr>
          <w:p w14:paraId="391449DA"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ERA5</w:t>
            </w:r>
          </w:p>
        </w:tc>
        <w:tc>
          <w:tcPr>
            <w:tcW w:w="432" w:type="pct"/>
            <w:tcBorders>
              <w:top w:val="nil"/>
              <w:left w:val="nil"/>
              <w:bottom w:val="single" w:sz="4" w:space="0" w:color="auto"/>
              <w:right w:val="nil"/>
            </w:tcBorders>
            <w:vAlign w:val="center"/>
            <w:hideMark/>
          </w:tcPr>
          <w:p w14:paraId="5A61F7C0" w14:textId="77777777" w:rsidR="00015320" w:rsidRPr="001E42CD" w:rsidRDefault="00015320" w:rsidP="00C0352E">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2005-2015</w:t>
            </w:r>
          </w:p>
        </w:tc>
        <w:tc>
          <w:tcPr>
            <w:tcW w:w="433" w:type="pct"/>
            <w:tcBorders>
              <w:top w:val="nil"/>
              <w:left w:val="nil"/>
              <w:bottom w:val="single" w:sz="4" w:space="0" w:color="auto"/>
              <w:right w:val="nil"/>
            </w:tcBorders>
            <w:vAlign w:val="center"/>
            <w:hideMark/>
          </w:tcPr>
          <w:p w14:paraId="7B6A6C7E"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Hourly</w:t>
            </w:r>
          </w:p>
        </w:tc>
        <w:tc>
          <w:tcPr>
            <w:tcW w:w="2592" w:type="pct"/>
            <w:tcBorders>
              <w:top w:val="nil"/>
              <w:left w:val="nil"/>
              <w:bottom w:val="single" w:sz="4" w:space="0" w:color="auto"/>
              <w:right w:val="nil"/>
            </w:tcBorders>
            <w:vAlign w:val="center"/>
            <w:hideMark/>
          </w:tcPr>
          <w:p w14:paraId="3CD1259E" w14:textId="77777777" w:rsidR="00015320" w:rsidRPr="001E42CD" w:rsidRDefault="00015320" w:rsidP="003B3DF7">
            <w:pPr>
              <w:spacing w:line="240" w:lineRule="auto"/>
              <w:jc w:val="center"/>
              <w:rPr>
                <w:rFonts w:ascii="Times New Roman" w:eastAsia="Times New Roman" w:hAnsi="Times New Roman" w:cs="Times New Roman"/>
                <w:color w:val="000000"/>
                <w:sz w:val="24"/>
                <w:szCs w:val="24"/>
                <w:lang w:eastAsia="zh-TW"/>
              </w:rPr>
            </w:pPr>
            <w:r w:rsidRPr="001E42CD">
              <w:rPr>
                <w:rFonts w:ascii="Times New Roman" w:eastAsia="Times New Roman" w:hAnsi="Times New Roman" w:cs="Times New Roman"/>
                <w:color w:val="000000"/>
                <w:sz w:val="24"/>
                <w:szCs w:val="24"/>
                <w:lang w:eastAsia="zh-TW"/>
              </w:rPr>
              <w:t>https://cds.climate.copernicus.eu/cdsapp#!/dataset/reanalysis-era5-land?tab=overview</w:t>
            </w:r>
          </w:p>
        </w:tc>
      </w:tr>
    </w:tbl>
    <w:p w14:paraId="3FF998A4" w14:textId="65619694" w:rsidR="002A76A9" w:rsidRDefault="002A76A9" w:rsidP="007067E7">
      <w:pPr>
        <w:jc w:val="both"/>
        <w:rPr>
          <w:rStyle w:val="fontstyle01"/>
          <w:rFonts w:ascii="Times New Roman" w:hAnsi="Times New Roman" w:cs="Times New Roman"/>
          <w:b/>
          <w:bCs/>
          <w:sz w:val="24"/>
          <w:szCs w:val="24"/>
        </w:rPr>
      </w:pPr>
    </w:p>
    <w:sectPr w:rsidR="002A76A9" w:rsidSect="007067E7">
      <w:pgSz w:w="16838" w:h="11906" w:orient="landscape"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kkhfrCMR10">
    <w:altName w:val="Cambria"/>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12A73"/>
    <w:multiLevelType w:val="multilevel"/>
    <w:tmpl w:val="EB70E08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47F00A5"/>
    <w:multiLevelType w:val="multilevel"/>
    <w:tmpl w:val="7FAC881A"/>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775250006">
    <w:abstractNumId w:val="1"/>
  </w:num>
  <w:num w:numId="2" w16cid:durableId="17436758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cwNjO0NDQzsbAwsTRT0lEKTi0uzszPAymwrAUAKYYtcCwAAAA="/>
  </w:docVars>
  <w:rsids>
    <w:rsidRoot w:val="00015320"/>
    <w:rsid w:val="00015320"/>
    <w:rsid w:val="000F25E5"/>
    <w:rsid w:val="001C1AEA"/>
    <w:rsid w:val="001E42CD"/>
    <w:rsid w:val="002A76A9"/>
    <w:rsid w:val="002D1148"/>
    <w:rsid w:val="003B3DF7"/>
    <w:rsid w:val="004100BB"/>
    <w:rsid w:val="00494B81"/>
    <w:rsid w:val="004D6FD1"/>
    <w:rsid w:val="004F399E"/>
    <w:rsid w:val="00646869"/>
    <w:rsid w:val="006A21D0"/>
    <w:rsid w:val="006A5581"/>
    <w:rsid w:val="007067E7"/>
    <w:rsid w:val="007F67CE"/>
    <w:rsid w:val="00810333"/>
    <w:rsid w:val="0084305C"/>
    <w:rsid w:val="00BC266F"/>
    <w:rsid w:val="00BC444C"/>
    <w:rsid w:val="00C45E7F"/>
    <w:rsid w:val="00C6561E"/>
    <w:rsid w:val="00C705B0"/>
    <w:rsid w:val="00CA5F05"/>
    <w:rsid w:val="00CD3ED6"/>
    <w:rsid w:val="00CF16F9"/>
    <w:rsid w:val="00D91ABD"/>
    <w:rsid w:val="00DE0936"/>
    <w:rsid w:val="00EE7187"/>
    <w:rsid w:val="00F053B3"/>
    <w:rsid w:val="00F26B04"/>
    <w:rsid w:val="00F5320F"/>
  </w:rsids>
  <m:mathPr>
    <m:mathFont m:val="Cambria Math"/>
    <m:brkBin m:val="before"/>
    <m:brkBinSub m:val="--"/>
    <m:smallFrac m:val="0"/>
    <m:dispDef/>
    <m:lMargin m:val="0"/>
    <m:rMargin m:val="0"/>
    <m:defJc m:val="centerGroup"/>
    <m:wrapIndent m:val="1440"/>
    <m:intLim m:val="subSup"/>
    <m:naryLim m:val="undOvr"/>
  </m:mathPr>
  <w:themeFontLang w:val="en-GB"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D876A"/>
  <w15:chartTrackingRefBased/>
  <w15:docId w15:val="{2255655D-C45E-4B94-9E57-B3AB44614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GB"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5320"/>
    <w:rPr>
      <w:szCs w:val="22"/>
      <w:lang w:val="en-US" w:bidi="ar-SA"/>
    </w:rPr>
  </w:style>
  <w:style w:type="paragraph" w:styleId="Heading1">
    <w:name w:val="heading 1"/>
    <w:basedOn w:val="Normal"/>
    <w:next w:val="Normal"/>
    <w:link w:val="Heading1Char"/>
    <w:uiPriority w:val="9"/>
    <w:qFormat/>
    <w:rsid w:val="00C705B0"/>
    <w:pPr>
      <w:numPr>
        <w:numId w:val="1"/>
      </w:numPr>
      <w:adjustRightInd w:val="0"/>
      <w:snapToGrid w:val="0"/>
      <w:spacing w:after="0" w:line="276" w:lineRule="auto"/>
      <w:outlineLvl w:val="0"/>
    </w:pPr>
    <w:rPr>
      <w:rFonts w:ascii="Times New Roman" w:eastAsia="Times New Roman" w:hAnsi="Times New Roman" w:cs="Times New Roman"/>
      <w:b/>
      <w:bCs/>
      <w:snapToGrid w:val="0"/>
      <w:color w:val="000000"/>
      <w:sz w:val="24"/>
      <w:szCs w:val="24"/>
      <w:lang w:eastAsia="de-DE" w:bidi="en-US"/>
    </w:rPr>
  </w:style>
  <w:style w:type="paragraph" w:styleId="Heading2">
    <w:name w:val="heading 2"/>
    <w:basedOn w:val="Normal"/>
    <w:next w:val="Normal"/>
    <w:link w:val="Heading2Char"/>
    <w:uiPriority w:val="9"/>
    <w:unhideWhenUsed/>
    <w:qFormat/>
    <w:rsid w:val="00C705B0"/>
    <w:pPr>
      <w:keepNext/>
      <w:keepLines/>
      <w:numPr>
        <w:ilvl w:val="1"/>
        <w:numId w:val="1"/>
      </w:numPr>
      <w:spacing w:before="40" w:after="0" w:line="276" w:lineRule="auto"/>
      <w:outlineLvl w:val="1"/>
    </w:pPr>
    <w:rPr>
      <w:rFonts w:ascii="Times New Roman" w:eastAsiaTheme="majorEastAsia" w:hAnsi="Times New Roman" w:cstheme="majorBidi"/>
      <w:b/>
      <w:bCs/>
      <w:sz w:val="24"/>
      <w:szCs w:val="24"/>
    </w:rPr>
  </w:style>
  <w:style w:type="paragraph" w:styleId="Heading3">
    <w:name w:val="heading 3"/>
    <w:basedOn w:val="Normal"/>
    <w:next w:val="Normal"/>
    <w:link w:val="Heading3Char"/>
    <w:uiPriority w:val="9"/>
    <w:semiHidden/>
    <w:unhideWhenUsed/>
    <w:qFormat/>
    <w:rsid w:val="00C705B0"/>
    <w:pPr>
      <w:keepNext/>
      <w:keepLines/>
      <w:numPr>
        <w:ilvl w:val="2"/>
        <w:numId w:val="1"/>
      </w:numPr>
      <w:spacing w:before="40" w:after="0" w:line="276" w:lineRule="auto"/>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C705B0"/>
    <w:pPr>
      <w:keepNext/>
      <w:keepLines/>
      <w:numPr>
        <w:ilvl w:val="3"/>
        <w:numId w:val="1"/>
      </w:numPr>
      <w:spacing w:before="40" w:after="0" w:line="276" w:lineRule="auto"/>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705B0"/>
    <w:pPr>
      <w:keepNext/>
      <w:keepLines/>
      <w:numPr>
        <w:ilvl w:val="4"/>
        <w:numId w:val="1"/>
      </w:numPr>
      <w:spacing w:before="40" w:after="0" w:line="276" w:lineRule="auto"/>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705B0"/>
    <w:pPr>
      <w:keepNext/>
      <w:keepLines/>
      <w:numPr>
        <w:ilvl w:val="5"/>
        <w:numId w:val="1"/>
      </w:numPr>
      <w:spacing w:before="40" w:after="0" w:line="276" w:lineRule="auto"/>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705B0"/>
    <w:pPr>
      <w:keepNext/>
      <w:keepLines/>
      <w:numPr>
        <w:ilvl w:val="6"/>
        <w:numId w:val="1"/>
      </w:numPr>
      <w:spacing w:before="40" w:after="0" w:line="276" w:lineRule="auto"/>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705B0"/>
    <w:pPr>
      <w:keepNext/>
      <w:keepLines/>
      <w:numPr>
        <w:ilvl w:val="7"/>
        <w:numId w:val="1"/>
      </w:numPr>
      <w:spacing w:before="40" w:after="0" w:line="276"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705B0"/>
    <w:pPr>
      <w:keepNext/>
      <w:keepLines/>
      <w:numPr>
        <w:ilvl w:val="8"/>
        <w:numId w:val="1"/>
      </w:numPr>
      <w:spacing w:before="40" w:after="0" w:line="276"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015320"/>
    <w:rPr>
      <w:rFonts w:ascii="HkkhfrCMR10" w:hAnsi="HkkhfrCMR10" w:hint="default"/>
      <w:b w:val="0"/>
      <w:bCs w:val="0"/>
      <w:i w:val="0"/>
      <w:iCs w:val="0"/>
      <w:color w:val="131413"/>
      <w:sz w:val="22"/>
      <w:szCs w:val="22"/>
    </w:rPr>
  </w:style>
  <w:style w:type="character" w:styleId="Hyperlink">
    <w:name w:val="Hyperlink"/>
    <w:basedOn w:val="DefaultParagraphFont"/>
    <w:uiPriority w:val="99"/>
    <w:unhideWhenUsed/>
    <w:rsid w:val="003B3DF7"/>
    <w:rPr>
      <w:color w:val="0563C1" w:themeColor="hyperlink"/>
      <w:u w:val="single"/>
    </w:rPr>
  </w:style>
  <w:style w:type="character" w:styleId="UnresolvedMention">
    <w:name w:val="Unresolved Mention"/>
    <w:basedOn w:val="DefaultParagraphFont"/>
    <w:uiPriority w:val="99"/>
    <w:semiHidden/>
    <w:unhideWhenUsed/>
    <w:rsid w:val="003B3DF7"/>
    <w:rPr>
      <w:color w:val="605E5C"/>
      <w:shd w:val="clear" w:color="auto" w:fill="E1DFDD"/>
    </w:rPr>
  </w:style>
  <w:style w:type="character" w:styleId="CommentReference">
    <w:name w:val="annotation reference"/>
    <w:basedOn w:val="DefaultParagraphFont"/>
    <w:uiPriority w:val="99"/>
    <w:semiHidden/>
    <w:unhideWhenUsed/>
    <w:rsid w:val="0084305C"/>
    <w:rPr>
      <w:sz w:val="16"/>
      <w:szCs w:val="16"/>
    </w:rPr>
  </w:style>
  <w:style w:type="paragraph" w:styleId="CommentText">
    <w:name w:val="annotation text"/>
    <w:basedOn w:val="Normal"/>
    <w:link w:val="CommentTextChar"/>
    <w:uiPriority w:val="99"/>
    <w:unhideWhenUsed/>
    <w:rsid w:val="0084305C"/>
    <w:pPr>
      <w:spacing w:line="240" w:lineRule="auto"/>
    </w:pPr>
    <w:rPr>
      <w:sz w:val="20"/>
      <w:szCs w:val="20"/>
    </w:rPr>
  </w:style>
  <w:style w:type="character" w:customStyle="1" w:styleId="CommentTextChar">
    <w:name w:val="Comment Text Char"/>
    <w:basedOn w:val="DefaultParagraphFont"/>
    <w:link w:val="CommentText"/>
    <w:uiPriority w:val="99"/>
    <w:rsid w:val="0084305C"/>
    <w:rPr>
      <w:sz w:val="20"/>
      <w:lang w:val="en-US" w:bidi="ar-SA"/>
    </w:rPr>
  </w:style>
  <w:style w:type="character" w:customStyle="1" w:styleId="Heading1Char">
    <w:name w:val="Heading 1 Char"/>
    <w:basedOn w:val="DefaultParagraphFont"/>
    <w:link w:val="Heading1"/>
    <w:uiPriority w:val="9"/>
    <w:rsid w:val="00C705B0"/>
    <w:rPr>
      <w:rFonts w:ascii="Times New Roman" w:eastAsia="Times New Roman" w:hAnsi="Times New Roman" w:cs="Times New Roman"/>
      <w:b/>
      <w:bCs/>
      <w:snapToGrid w:val="0"/>
      <w:color w:val="000000"/>
      <w:sz w:val="24"/>
      <w:szCs w:val="24"/>
      <w:lang w:val="en-US" w:eastAsia="de-DE" w:bidi="en-US"/>
    </w:rPr>
  </w:style>
  <w:style w:type="character" w:customStyle="1" w:styleId="Heading2Char">
    <w:name w:val="Heading 2 Char"/>
    <w:basedOn w:val="DefaultParagraphFont"/>
    <w:link w:val="Heading2"/>
    <w:uiPriority w:val="9"/>
    <w:rsid w:val="00C705B0"/>
    <w:rPr>
      <w:rFonts w:ascii="Times New Roman" w:eastAsiaTheme="majorEastAsia" w:hAnsi="Times New Roman" w:cstheme="majorBidi"/>
      <w:b/>
      <w:bCs/>
      <w:sz w:val="24"/>
      <w:szCs w:val="24"/>
      <w:lang w:val="en-US" w:bidi="ar-SA"/>
    </w:rPr>
  </w:style>
  <w:style w:type="character" w:customStyle="1" w:styleId="Heading3Char">
    <w:name w:val="Heading 3 Char"/>
    <w:basedOn w:val="DefaultParagraphFont"/>
    <w:link w:val="Heading3"/>
    <w:uiPriority w:val="9"/>
    <w:semiHidden/>
    <w:rsid w:val="00C705B0"/>
    <w:rPr>
      <w:rFonts w:asciiTheme="majorHAnsi" w:eastAsiaTheme="majorEastAsia" w:hAnsiTheme="majorHAnsi" w:cstheme="majorBidi"/>
      <w:color w:val="1F3763" w:themeColor="accent1" w:themeShade="7F"/>
      <w:sz w:val="24"/>
      <w:szCs w:val="24"/>
      <w:lang w:val="en-US" w:bidi="ar-SA"/>
    </w:rPr>
  </w:style>
  <w:style w:type="character" w:customStyle="1" w:styleId="Heading4Char">
    <w:name w:val="Heading 4 Char"/>
    <w:basedOn w:val="DefaultParagraphFont"/>
    <w:link w:val="Heading4"/>
    <w:uiPriority w:val="9"/>
    <w:semiHidden/>
    <w:rsid w:val="00C705B0"/>
    <w:rPr>
      <w:rFonts w:asciiTheme="majorHAnsi" w:eastAsiaTheme="majorEastAsia" w:hAnsiTheme="majorHAnsi" w:cstheme="majorBidi"/>
      <w:i/>
      <w:iCs/>
      <w:color w:val="2F5496" w:themeColor="accent1" w:themeShade="BF"/>
      <w:szCs w:val="22"/>
      <w:lang w:val="en-US" w:bidi="ar-SA"/>
    </w:rPr>
  </w:style>
  <w:style w:type="character" w:customStyle="1" w:styleId="Heading5Char">
    <w:name w:val="Heading 5 Char"/>
    <w:basedOn w:val="DefaultParagraphFont"/>
    <w:link w:val="Heading5"/>
    <w:uiPriority w:val="9"/>
    <w:semiHidden/>
    <w:rsid w:val="00C705B0"/>
    <w:rPr>
      <w:rFonts w:asciiTheme="majorHAnsi" w:eastAsiaTheme="majorEastAsia" w:hAnsiTheme="majorHAnsi" w:cstheme="majorBidi"/>
      <w:color w:val="2F5496" w:themeColor="accent1" w:themeShade="BF"/>
      <w:szCs w:val="22"/>
      <w:lang w:val="en-US" w:bidi="ar-SA"/>
    </w:rPr>
  </w:style>
  <w:style w:type="character" w:customStyle="1" w:styleId="Heading6Char">
    <w:name w:val="Heading 6 Char"/>
    <w:basedOn w:val="DefaultParagraphFont"/>
    <w:link w:val="Heading6"/>
    <w:uiPriority w:val="9"/>
    <w:semiHidden/>
    <w:rsid w:val="00C705B0"/>
    <w:rPr>
      <w:rFonts w:asciiTheme="majorHAnsi" w:eastAsiaTheme="majorEastAsia" w:hAnsiTheme="majorHAnsi" w:cstheme="majorBidi"/>
      <w:color w:val="1F3763" w:themeColor="accent1" w:themeShade="7F"/>
      <w:szCs w:val="22"/>
      <w:lang w:val="en-US" w:bidi="ar-SA"/>
    </w:rPr>
  </w:style>
  <w:style w:type="character" w:customStyle="1" w:styleId="Heading7Char">
    <w:name w:val="Heading 7 Char"/>
    <w:basedOn w:val="DefaultParagraphFont"/>
    <w:link w:val="Heading7"/>
    <w:uiPriority w:val="9"/>
    <w:semiHidden/>
    <w:rsid w:val="00C705B0"/>
    <w:rPr>
      <w:rFonts w:asciiTheme="majorHAnsi" w:eastAsiaTheme="majorEastAsia" w:hAnsiTheme="majorHAnsi" w:cstheme="majorBidi"/>
      <w:i/>
      <w:iCs/>
      <w:color w:val="1F3763" w:themeColor="accent1" w:themeShade="7F"/>
      <w:szCs w:val="22"/>
      <w:lang w:val="en-US" w:bidi="ar-SA"/>
    </w:rPr>
  </w:style>
  <w:style w:type="character" w:customStyle="1" w:styleId="Heading8Char">
    <w:name w:val="Heading 8 Char"/>
    <w:basedOn w:val="DefaultParagraphFont"/>
    <w:link w:val="Heading8"/>
    <w:uiPriority w:val="9"/>
    <w:semiHidden/>
    <w:rsid w:val="00C705B0"/>
    <w:rPr>
      <w:rFonts w:asciiTheme="majorHAnsi" w:eastAsiaTheme="majorEastAsia" w:hAnsiTheme="majorHAnsi" w:cstheme="majorBidi"/>
      <w:color w:val="272727" w:themeColor="text1" w:themeTint="D8"/>
      <w:sz w:val="21"/>
      <w:szCs w:val="21"/>
      <w:lang w:val="en-US" w:bidi="ar-SA"/>
    </w:rPr>
  </w:style>
  <w:style w:type="character" w:customStyle="1" w:styleId="Heading9Char">
    <w:name w:val="Heading 9 Char"/>
    <w:basedOn w:val="DefaultParagraphFont"/>
    <w:link w:val="Heading9"/>
    <w:uiPriority w:val="9"/>
    <w:semiHidden/>
    <w:rsid w:val="00C705B0"/>
    <w:rPr>
      <w:rFonts w:asciiTheme="majorHAnsi" w:eastAsiaTheme="majorEastAsia" w:hAnsiTheme="majorHAnsi" w:cstheme="majorBidi"/>
      <w:i/>
      <w:iCs/>
      <w:color w:val="272727" w:themeColor="text1" w:themeTint="D8"/>
      <w:sz w:val="21"/>
      <w:szCs w:val="21"/>
      <w:lang w:val="en-US" w:bidi="ar-SA"/>
    </w:rPr>
  </w:style>
  <w:style w:type="paragraph" w:customStyle="1" w:styleId="MDPI51figurecaption">
    <w:name w:val="MDPI_5.1_figure_caption"/>
    <w:qFormat/>
    <w:rsid w:val="000F25E5"/>
    <w:pPr>
      <w:adjustRightInd w:val="0"/>
      <w:snapToGrid w:val="0"/>
      <w:spacing w:before="120" w:after="240" w:line="228" w:lineRule="auto"/>
      <w:ind w:left="2608"/>
    </w:pPr>
    <w:rPr>
      <w:rFonts w:ascii="Palatino Linotype" w:eastAsia="Times New Roman" w:hAnsi="Palatino Linotype" w:cs="Times New Roman"/>
      <w:color w:val="000000"/>
      <w:sz w:val="18"/>
      <w:lang w:val="en-US"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mailto:msbabel@ait.ac.th" TargetMode="Externa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09C5BA-9D7D-4355-AB53-E273231ACE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9</Pages>
  <Words>4783</Words>
  <Characters>30042</Characters>
  <Application>Microsoft Office Word</Application>
  <DocSecurity>0</DocSecurity>
  <Lines>1306</Lines>
  <Paragraphs>1055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Triambak Baghel</dc:creator>
  <cp:keywords/>
  <dc:description/>
  <cp:lastModifiedBy>sonunie22@gmail.com</cp:lastModifiedBy>
  <cp:revision>19</cp:revision>
  <dcterms:created xsi:type="dcterms:W3CDTF">2021-09-21T14:39:00Z</dcterms:created>
  <dcterms:modified xsi:type="dcterms:W3CDTF">2022-12-15T07:32:00Z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79874b4f7171c510656b257e8f5e2dd1773740a096e2963d27e40a849a07ca0a</vt:lpwstr>
  </property>
</Properties>
</file>