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D9036" w14:textId="6555B7E6" w:rsidR="00E80417" w:rsidRPr="00635A60" w:rsidRDefault="00735840" w:rsidP="000B16C8">
      <w:pPr>
        <w:spacing w:after="0" w:line="240" w:lineRule="auto"/>
        <w:ind w:left="-270"/>
        <w:jc w:val="both"/>
        <w:rPr>
          <w:rFonts w:ascii="Times New Roman" w:hAnsi="Times New Roman" w:cs="Times New Roman"/>
          <w:b/>
        </w:rPr>
      </w:pPr>
      <w:r>
        <w:rPr>
          <w:rFonts w:ascii="Times New Roman" w:hAnsi="Times New Roman" w:cs="Times New Roman"/>
          <w:b/>
        </w:rPr>
        <w:t xml:space="preserve">  </w:t>
      </w:r>
      <w:r w:rsidR="00ED475B">
        <w:rPr>
          <w:rFonts w:ascii="Times New Roman" w:hAnsi="Times New Roman" w:cs="Times New Roman"/>
          <w:b/>
        </w:rPr>
        <w:t xml:space="preserve">      </w:t>
      </w:r>
      <w:r>
        <w:rPr>
          <w:rFonts w:ascii="Times New Roman" w:hAnsi="Times New Roman" w:cs="Times New Roman"/>
          <w:b/>
        </w:rPr>
        <w:t xml:space="preserve"> </w:t>
      </w:r>
      <w:r w:rsidRPr="00635A60">
        <w:rPr>
          <w:rFonts w:ascii="Times New Roman" w:hAnsi="Times New Roman" w:cs="Times New Roman"/>
          <w:b/>
        </w:rPr>
        <w:t xml:space="preserve">Table </w:t>
      </w:r>
      <w:r w:rsidR="00C6222D" w:rsidRPr="00635A60">
        <w:rPr>
          <w:rFonts w:ascii="Times New Roman" w:hAnsi="Times New Roman" w:cs="Times New Roman"/>
          <w:b/>
        </w:rPr>
        <w:t xml:space="preserve">2. </w:t>
      </w:r>
      <w:r w:rsidR="000F5077" w:rsidRPr="00635A60">
        <w:rPr>
          <w:rFonts w:ascii="Times New Roman" w:hAnsi="Times New Roman" w:cs="Times New Roman"/>
          <w:b/>
        </w:rPr>
        <w:t xml:space="preserve">Summary of </w:t>
      </w:r>
      <w:r w:rsidR="00114D3E" w:rsidRPr="00635A60">
        <w:rPr>
          <w:rFonts w:ascii="Times New Roman" w:hAnsi="Times New Roman" w:cs="Times New Roman"/>
          <w:b/>
        </w:rPr>
        <w:t>OCS barriers (n=56)</w:t>
      </w:r>
    </w:p>
    <w:tbl>
      <w:tblPr>
        <w:tblStyle w:val="TableGrid"/>
        <w:tblpPr w:leftFromText="180" w:rightFromText="180" w:vertAnchor="text" w:horzAnchor="margin" w:tblpXSpec="center" w:tblpY="90"/>
        <w:tblW w:w="483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64"/>
        <w:gridCol w:w="2361"/>
        <w:gridCol w:w="566"/>
        <w:gridCol w:w="3666"/>
        <w:gridCol w:w="575"/>
        <w:gridCol w:w="1667"/>
        <w:gridCol w:w="564"/>
        <w:gridCol w:w="743"/>
      </w:tblGrid>
      <w:tr w:rsidR="00635A60" w:rsidRPr="00635A60" w14:paraId="2F5F3E44" w14:textId="77777777" w:rsidTr="00635A60">
        <w:trPr>
          <w:trHeight w:val="120"/>
        </w:trPr>
        <w:tc>
          <w:tcPr>
            <w:tcW w:w="1450" w:type="pct"/>
            <w:tcBorders>
              <w:top w:val="single" w:sz="4" w:space="0" w:color="auto"/>
              <w:bottom w:val="single" w:sz="4" w:space="0" w:color="auto"/>
            </w:tcBorders>
            <w:shd w:val="clear" w:color="auto" w:fill="FFFFFF" w:themeFill="background1"/>
          </w:tcPr>
          <w:p w14:paraId="12D23F10" w14:textId="77777777" w:rsidR="00C6222D" w:rsidRPr="00635A60" w:rsidRDefault="008B4E9D" w:rsidP="00C6222D">
            <w:pPr>
              <w:jc w:val="both"/>
              <w:rPr>
                <w:rFonts w:ascii="Times New Roman" w:hAnsi="Times New Roman" w:cs="Times New Roman"/>
                <w:b/>
                <w:sz w:val="18"/>
                <w:szCs w:val="18"/>
                <w:lang w:val="en-US"/>
              </w:rPr>
            </w:pPr>
            <w:r w:rsidRPr="00635A60">
              <w:rPr>
                <w:rFonts w:ascii="Times New Roman" w:hAnsi="Times New Roman" w:cs="Times New Roman"/>
                <w:b/>
                <w:sz w:val="18"/>
                <w:szCs w:val="18"/>
                <w:lang w:val="en-US"/>
              </w:rPr>
              <w:t>Identified barriers</w:t>
            </w:r>
          </w:p>
        </w:tc>
        <w:tc>
          <w:tcPr>
            <w:tcW w:w="694" w:type="pct"/>
            <w:tcBorders>
              <w:top w:val="single" w:sz="4" w:space="0" w:color="auto"/>
              <w:bottom w:val="single" w:sz="4" w:space="0" w:color="auto"/>
            </w:tcBorders>
            <w:shd w:val="clear" w:color="auto" w:fill="FFFFFF" w:themeFill="background1"/>
          </w:tcPr>
          <w:p w14:paraId="26C9FB51"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Qualitative</w:t>
            </w:r>
          </w:p>
          <w:p w14:paraId="2DBB163D"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Contributing Studies</w:t>
            </w:r>
          </w:p>
        </w:tc>
        <w:tc>
          <w:tcPr>
            <w:tcW w:w="219" w:type="pct"/>
            <w:tcBorders>
              <w:top w:val="single" w:sz="4" w:space="0" w:color="auto"/>
              <w:bottom w:val="single" w:sz="4" w:space="0" w:color="auto"/>
            </w:tcBorders>
            <w:shd w:val="clear" w:color="auto" w:fill="FFFFFF" w:themeFill="background1"/>
          </w:tcPr>
          <w:p w14:paraId="7D50E465"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N</w:t>
            </w:r>
          </w:p>
        </w:tc>
        <w:tc>
          <w:tcPr>
            <w:tcW w:w="1310" w:type="pct"/>
            <w:tcBorders>
              <w:top w:val="single" w:sz="4" w:space="0" w:color="auto"/>
              <w:bottom w:val="single" w:sz="4" w:space="0" w:color="auto"/>
            </w:tcBorders>
            <w:shd w:val="clear" w:color="auto" w:fill="FFFFFF" w:themeFill="background1"/>
          </w:tcPr>
          <w:p w14:paraId="2356E669"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Quantitative</w:t>
            </w:r>
          </w:p>
          <w:p w14:paraId="57D21D64"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Contributing Studies</w:t>
            </w:r>
          </w:p>
        </w:tc>
        <w:tc>
          <w:tcPr>
            <w:tcW w:w="222" w:type="pct"/>
            <w:tcBorders>
              <w:top w:val="single" w:sz="4" w:space="0" w:color="auto"/>
              <w:bottom w:val="single" w:sz="4" w:space="0" w:color="auto"/>
            </w:tcBorders>
            <w:shd w:val="clear" w:color="auto" w:fill="FFFFFF" w:themeFill="background1"/>
          </w:tcPr>
          <w:p w14:paraId="32BE579A"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N</w:t>
            </w:r>
          </w:p>
        </w:tc>
        <w:tc>
          <w:tcPr>
            <w:tcW w:w="606" w:type="pct"/>
            <w:tcBorders>
              <w:top w:val="single" w:sz="4" w:space="0" w:color="auto"/>
              <w:bottom w:val="single" w:sz="4" w:space="0" w:color="auto"/>
            </w:tcBorders>
            <w:shd w:val="clear" w:color="auto" w:fill="FFFFFF" w:themeFill="background1"/>
          </w:tcPr>
          <w:p w14:paraId="4B33735B"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Mixed-Method</w:t>
            </w:r>
          </w:p>
          <w:p w14:paraId="0FDD3DAF"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Contributing Studies</w:t>
            </w:r>
          </w:p>
        </w:tc>
        <w:tc>
          <w:tcPr>
            <w:tcW w:w="218" w:type="pct"/>
            <w:tcBorders>
              <w:top w:val="single" w:sz="4" w:space="0" w:color="auto"/>
              <w:bottom w:val="single" w:sz="4" w:space="0" w:color="auto"/>
            </w:tcBorders>
            <w:shd w:val="clear" w:color="auto" w:fill="FFFFFF" w:themeFill="background1"/>
          </w:tcPr>
          <w:p w14:paraId="35940AF6"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N</w:t>
            </w:r>
          </w:p>
        </w:tc>
        <w:tc>
          <w:tcPr>
            <w:tcW w:w="281" w:type="pct"/>
            <w:tcBorders>
              <w:top w:val="single" w:sz="4" w:space="0" w:color="auto"/>
              <w:bottom w:val="single" w:sz="4" w:space="0" w:color="auto"/>
            </w:tcBorders>
            <w:shd w:val="clear" w:color="auto" w:fill="FFFFFF" w:themeFill="background1"/>
          </w:tcPr>
          <w:p w14:paraId="0B75558A" w14:textId="77777777" w:rsidR="00C6222D" w:rsidRPr="00635A60" w:rsidRDefault="00C6222D" w:rsidP="00C6222D">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 xml:space="preserve">Total </w:t>
            </w:r>
          </w:p>
        </w:tc>
      </w:tr>
      <w:tr w:rsidR="00C6222D" w:rsidRPr="00635A60" w14:paraId="482AE794" w14:textId="77777777" w:rsidTr="00895774">
        <w:trPr>
          <w:trHeight w:val="204"/>
        </w:trPr>
        <w:tc>
          <w:tcPr>
            <w:tcW w:w="1450" w:type="pct"/>
            <w:tcBorders>
              <w:top w:val="single" w:sz="4" w:space="0" w:color="auto"/>
            </w:tcBorders>
            <w:shd w:val="clear" w:color="auto" w:fill="auto"/>
          </w:tcPr>
          <w:p w14:paraId="73E473D7" w14:textId="77777777" w:rsidR="00C6222D" w:rsidRPr="00635A60" w:rsidRDefault="00C6222D" w:rsidP="00895774">
            <w:pPr>
              <w:pStyle w:val="ListParagraph"/>
              <w:numPr>
                <w:ilvl w:val="0"/>
                <w:numId w:val="43"/>
              </w:numPr>
              <w:spacing w:line="360" w:lineRule="auto"/>
              <w:ind w:left="330" w:right="75"/>
              <w:jc w:val="both"/>
              <w:rPr>
                <w:rFonts w:ascii="Times New Roman" w:hAnsi="Times New Roman" w:cs="Times New Roman"/>
                <w:lang w:val="en-US"/>
              </w:rPr>
            </w:pPr>
            <w:r w:rsidRPr="00635A60">
              <w:rPr>
                <w:rFonts w:ascii="Times New Roman" w:hAnsi="Times New Roman" w:cs="Times New Roman"/>
                <w:b/>
                <w:lang w:val="en-US"/>
              </w:rPr>
              <w:t>Individual Barriers</w:t>
            </w:r>
          </w:p>
        </w:tc>
        <w:tc>
          <w:tcPr>
            <w:tcW w:w="694" w:type="pct"/>
            <w:tcBorders>
              <w:top w:val="single" w:sz="4" w:space="0" w:color="auto"/>
            </w:tcBorders>
          </w:tcPr>
          <w:p w14:paraId="1E3D07B4" w14:textId="77777777" w:rsidR="00C6222D" w:rsidRPr="00635A60" w:rsidRDefault="00C6222D" w:rsidP="00C6222D">
            <w:pPr>
              <w:autoSpaceDE w:val="0"/>
              <w:autoSpaceDN w:val="0"/>
              <w:adjustRightInd w:val="0"/>
              <w:jc w:val="both"/>
              <w:rPr>
                <w:rFonts w:ascii="Times New Roman" w:hAnsi="Times New Roman" w:cs="Times New Roman"/>
                <w:sz w:val="20"/>
                <w:szCs w:val="20"/>
                <w:lang w:val="en-US"/>
              </w:rPr>
            </w:pPr>
          </w:p>
        </w:tc>
        <w:tc>
          <w:tcPr>
            <w:tcW w:w="219" w:type="pct"/>
            <w:tcBorders>
              <w:top w:val="single" w:sz="4" w:space="0" w:color="auto"/>
            </w:tcBorders>
          </w:tcPr>
          <w:p w14:paraId="265D3CF7" w14:textId="77777777" w:rsidR="00C6222D" w:rsidRPr="00635A60" w:rsidRDefault="00C6222D" w:rsidP="00C6222D">
            <w:pPr>
              <w:jc w:val="center"/>
              <w:rPr>
                <w:rFonts w:ascii="Times New Roman" w:hAnsi="Times New Roman" w:cs="Times New Roman"/>
                <w:sz w:val="20"/>
                <w:szCs w:val="20"/>
              </w:rPr>
            </w:pPr>
          </w:p>
        </w:tc>
        <w:tc>
          <w:tcPr>
            <w:tcW w:w="1310" w:type="pct"/>
            <w:tcBorders>
              <w:top w:val="single" w:sz="4" w:space="0" w:color="auto"/>
            </w:tcBorders>
          </w:tcPr>
          <w:p w14:paraId="61F88886" w14:textId="77777777" w:rsidR="00C6222D" w:rsidRPr="00635A60" w:rsidRDefault="00C6222D" w:rsidP="00C6222D">
            <w:pPr>
              <w:jc w:val="both"/>
              <w:rPr>
                <w:rFonts w:ascii="Times New Roman" w:hAnsi="Times New Roman" w:cs="Times New Roman"/>
                <w:sz w:val="20"/>
                <w:szCs w:val="20"/>
              </w:rPr>
            </w:pPr>
          </w:p>
        </w:tc>
        <w:tc>
          <w:tcPr>
            <w:tcW w:w="222" w:type="pct"/>
            <w:tcBorders>
              <w:top w:val="single" w:sz="4" w:space="0" w:color="auto"/>
            </w:tcBorders>
          </w:tcPr>
          <w:p w14:paraId="169A70BF" w14:textId="77777777" w:rsidR="00C6222D" w:rsidRPr="00635A60" w:rsidRDefault="00C6222D" w:rsidP="00C6222D">
            <w:pPr>
              <w:jc w:val="both"/>
              <w:rPr>
                <w:rFonts w:ascii="Times New Roman" w:hAnsi="Times New Roman" w:cs="Times New Roman"/>
                <w:sz w:val="20"/>
                <w:szCs w:val="20"/>
              </w:rPr>
            </w:pPr>
          </w:p>
        </w:tc>
        <w:tc>
          <w:tcPr>
            <w:tcW w:w="606" w:type="pct"/>
            <w:tcBorders>
              <w:top w:val="single" w:sz="4" w:space="0" w:color="auto"/>
            </w:tcBorders>
          </w:tcPr>
          <w:p w14:paraId="3DE410BA" w14:textId="77777777" w:rsidR="00C6222D" w:rsidRPr="00635A60" w:rsidRDefault="00C6222D" w:rsidP="00C6222D">
            <w:pPr>
              <w:jc w:val="both"/>
              <w:rPr>
                <w:rFonts w:ascii="Times New Roman" w:hAnsi="Times New Roman" w:cs="Times New Roman"/>
                <w:sz w:val="20"/>
                <w:szCs w:val="20"/>
              </w:rPr>
            </w:pPr>
          </w:p>
        </w:tc>
        <w:tc>
          <w:tcPr>
            <w:tcW w:w="218" w:type="pct"/>
            <w:tcBorders>
              <w:top w:val="single" w:sz="4" w:space="0" w:color="auto"/>
            </w:tcBorders>
          </w:tcPr>
          <w:p w14:paraId="71627207" w14:textId="77777777" w:rsidR="00C6222D" w:rsidRPr="00635A60" w:rsidRDefault="00C6222D" w:rsidP="00C6222D">
            <w:pPr>
              <w:jc w:val="both"/>
              <w:rPr>
                <w:rFonts w:ascii="Times New Roman" w:hAnsi="Times New Roman" w:cs="Times New Roman"/>
                <w:sz w:val="20"/>
                <w:szCs w:val="20"/>
              </w:rPr>
            </w:pPr>
          </w:p>
        </w:tc>
        <w:tc>
          <w:tcPr>
            <w:tcW w:w="281" w:type="pct"/>
            <w:tcBorders>
              <w:top w:val="single" w:sz="4" w:space="0" w:color="auto"/>
            </w:tcBorders>
          </w:tcPr>
          <w:p w14:paraId="68BD7B2A" w14:textId="77777777" w:rsidR="00C6222D" w:rsidRPr="00635A60" w:rsidRDefault="00C6222D" w:rsidP="00C6222D">
            <w:pPr>
              <w:jc w:val="both"/>
              <w:rPr>
                <w:rFonts w:ascii="Times New Roman" w:hAnsi="Times New Roman" w:cs="Times New Roman"/>
                <w:sz w:val="20"/>
                <w:szCs w:val="20"/>
              </w:rPr>
            </w:pPr>
          </w:p>
        </w:tc>
      </w:tr>
      <w:tr w:rsidR="00C6222D" w:rsidRPr="00635A60" w14:paraId="0505687E" w14:textId="77777777" w:rsidTr="00895774">
        <w:trPr>
          <w:trHeight w:val="204"/>
        </w:trPr>
        <w:tc>
          <w:tcPr>
            <w:tcW w:w="1450" w:type="pct"/>
            <w:shd w:val="clear" w:color="auto" w:fill="auto"/>
          </w:tcPr>
          <w:p w14:paraId="3102F321" w14:textId="77777777" w:rsidR="00C6222D" w:rsidRPr="00635A60" w:rsidRDefault="00C6222D" w:rsidP="00AF221F">
            <w:pPr>
              <w:pStyle w:val="ListParagraph"/>
              <w:numPr>
                <w:ilvl w:val="0"/>
                <w:numId w:val="45"/>
              </w:numPr>
              <w:spacing w:line="360" w:lineRule="auto"/>
              <w:ind w:left="240" w:right="75" w:hanging="180"/>
              <w:jc w:val="both"/>
              <w:rPr>
                <w:rFonts w:ascii="Times New Roman" w:hAnsi="Times New Roman" w:cs="Times New Roman"/>
                <w:sz w:val="20"/>
                <w:szCs w:val="20"/>
                <w:lang w:val="en-US"/>
              </w:rPr>
            </w:pPr>
            <w:r w:rsidRPr="00635A60">
              <w:rPr>
                <w:rFonts w:ascii="Times New Roman" w:hAnsi="Times New Roman" w:cs="Times New Roman"/>
                <w:sz w:val="20"/>
                <w:szCs w:val="20"/>
                <w:lang w:val="en-US"/>
              </w:rPr>
              <w:t>Lack of knowledge/awareness/counselling</w:t>
            </w:r>
          </w:p>
        </w:tc>
        <w:tc>
          <w:tcPr>
            <w:tcW w:w="694" w:type="pct"/>
          </w:tcPr>
          <w:p w14:paraId="59361513" w14:textId="77777777" w:rsidR="00C6222D" w:rsidRPr="00635A60" w:rsidRDefault="00C6222D" w:rsidP="00D00E44">
            <w:pPr>
              <w:autoSpaceDE w:val="0"/>
              <w:autoSpaceDN w:val="0"/>
              <w:adjustRightInd w:val="0"/>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w:t>
            </w:r>
            <w:r w:rsidR="00BB4A00" w:rsidRPr="00635A60">
              <w:rPr>
                <w:rFonts w:ascii="Times New Roman" w:hAnsi="Times New Roman" w:cs="Times New Roman"/>
                <w:sz w:val="18"/>
                <w:szCs w:val="18"/>
                <w:lang w:val="en-US"/>
              </w:rPr>
              <w:fldChar w:fldCharType="begin"/>
            </w:r>
            <w:r w:rsidR="00403C48" w:rsidRPr="00635A60">
              <w:rPr>
                <w:rFonts w:ascii="Times New Roman" w:hAnsi="Times New Roman" w:cs="Times New Roman"/>
                <w:sz w:val="18"/>
                <w:szCs w:val="18"/>
                <w:lang w:val="en-US"/>
              </w:rPr>
              <w:instrText xml:space="preserve"> ADDIN ZOTERO_ITEM CSL_CITATION {"citationID":"Xk0yqqV1","properties":{"formattedCitation":"(1,8,23,26,35,50,52,53,57,58)","plainCitation":"(1,8,23,26,35,50,52,53,57,58)","noteIndex":0},"citationItems":[{"id":90,"uris":["http://zotero.org/users/local/mK9Xw35m/items/H89P5VBI"],"itemData":{"id":90,"type":"article-journal","container-title":"BMC Pregnancy and Childbirth","DOI":"10.1186/s12884-018-2017-5","ISSN":"1471-2393","issue":"1","journalAbbreviation":"BMC Pregnancy Childbirth","language":"en","page":"385","source":"DOI.org (Crossref)","title":"Logistical, cultural, and structural barriers to immediate neonatal care and neonatal resuscitation in Bihar, India","volume":"18","author":[{"family":"Vail","given":"Brennan"},{"family":"Morgan","given":"Melissa C."},{"family":"Dyer","given":"Jessica"},{"family":"Christmas","given":"Amelia"},{"family":"Cohen","given":"Susanna R."},{"family":"Joshi","given":"Megha"},{"family":"Gore","given":"Aboli"},{"family":"Mahapatra","given":"Tanmay"},{"family":"Walker","given":"Dilys M."}],"issued":{"date-parts":[["2018",12]]}}},{"id":47,"uris":["http://zotero.org/users/local/mK9Xw35m/items/LBUE8N7R"],"itemData":{"id":47,"type":"article-journal","container-title":"Clinical Epidemiology and Global Health","DOI":"10.1016/j.cegh.2021.100779","ISSN":"22133984","journalAbbreviation":"Clinical Epidemiology and Global Health","language":"en","page":"100779","source":"DOI.org (Crossref)","title":"Determinants or barriers associated with specific routine check-up in antenatal care in gestational period: A study from EAG states, India","title-short":"Determinants or barriers associated with specific routine check-up in antenatal care in gestational period","volume":"11","author":[{"family":"Sarkar","given":"Madhurima"},{"family":"Das","given":"Tanu"},{"family":"Roy","given":"Tamal Basu"}],"issued":{"date-parts":[["2021",7]]}}},{"id":67,"uris":["http://zotero.org/users/local/mK9Xw35m/items/9R5BCDFE"],"itemData":{"id":67,"type":"article-journal","container-title":"PLOS ONE","DOI":"10.1371/journal.pone.0231755","ISSN":"1932-6203","issue":"5","journalAbbreviation":"PLoS ONE","language":"en","page":"e0231755","source":"DOI.org (Crossref)","title":"Facilitators and challenges to exclusive breastfeeding in Belagavi District, Karnataka, India","volume":"15","author":[{"family":"Charantimath","given":"Umesh"},{"family":"Bellad","given":"Roopa"},{"family":"Majantashetti","given":"Niranjana"},{"family":"Washio","given":"Yukiko"},{"family":"Derman","given":"Richard"},{"family":"Kelly","given":"Patricia J."},{"family":"Short","given":"Vanessa"},{"family":"Chung","given":"Esther"},{"family":"Goudar","given":"Shivaprasad"}],"editor":[{"family":"Enuameh","given":"Yeetey Akpe Kwesi"}],"issued":{"date-parts":[["2020",5,4]]}}},{"id":63,"uris":["http://zotero.org/users/local/mK9Xw35m/items/4VJJPXWC"],"itemData":{"id":63,"type":"article-journal","abstract":"Abstract\n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76,"uris":["http://zotero.org/users/local/mK9Xw35m/items/WK2XH5TI"],"itemData":{"id":76,"type":"article-journal","container-title":"Journal of Family Medicine and Primary Care","DOI":"10.4103/jfmpc.jfmpc_164_20","ISSN":"2249-4863","issue":"7","journalAbbreviation":"J Family Med Prim Care","language":"en","page":"3392","source":"DOI.org (Crossref)","title":"Infant and young child feeding practices among mothers of children aged 6 months -2 years in a rural area of Haryana: A qualitative study","title-short":"Infant and young child feeding practices among mothers of children aged 6 months -2 years in a rural area of Haryana","volume":"9","author":[{"family":"Kamble","given":"BhushanDattatray"},{"family":"Kaur","given":"Ravneet"},{"family":"Acharya","given":"BhabaniPrasad"},{"family":"Gupta","given":"Mehul"},{"family":"Batch B","given":"Batch"}],"issued":{"date-parts":[["2020"]]}}},{"id":81,"uris":["http://zotero.org/users/local/mK9Xw35m/items/AT4XVK5M"],"itemData":{"id":81,"type":"article-journal","container-title":"JOURNAL OF CLINICAL AND DIAGNOSTIC RESEARCH","DOI":"10.7860/JCDR/2016/19072.8559","ISSN":"2249782X","journalAbbreviation":"JCDR","source":"DOI.org (Crossref)","title":"Barriers to Early Initiation and Continuation of Breastfeeding in a Tertiary care Institute of Haryana: A Qualitative Study in Nursing Care Providers","title-short":"Barriers to Early Initiation and Continuation of Breastfeeding in a Tertiary care Institute of Haryana","URL":"http://jcdr.net/article_fulltext.asp?issn=0973-709x&amp;year=2016&amp;volume=10&amp;issue=9&amp;page=LC16&amp;issn=0973-709x&amp;id=8559","author":[{"family":"Majra","given":"Jai Pal"}],"accessed":{"date-parts":[["2022",10,21]]},"issued":{"date-parts":[["2016"]]}}},{"id":83,"uris":["http://zotero.org/users/local/mK9Xw35m/items/GIDE8Y75"],"itemData":{"id":83,"type":"article-journal","container-title":"Journal of South Asian Federation of Obstetrics and Gynaecology","DOI":"10.5005/jp-journals-10006-1627","ISSN":"0974-8938, 0975-1920","issue":"4S2","language":"en","page":"371-374","source":"DOI.org (Crossref)","title":"Mothers from a Hilly Region Speak: Factors Influencing Maternal Health in North India","title-short":"Mothers from a Hilly Region Speak","volume":"10","author":[{"family":"Parashar","given":"Anupam"},{"family":"Badalia","given":"Sonika"},{"family":"Dhadwal","given":"Dineshwar S"}],"issued":{"date-parts":[["2018",12]]}}},{"id":94,"uris":["http://zotero.org/users/local/mK9Xw35m/items/53UG3K9M"],"itemData":{"id":94,"type":"article-journal","abstract":"Background: Antenatal care is an important indicator in any health system. Through our study we intended to assess the perception of pregnant women regarding health seeking behaviour and awareness about complications during pregnancy. Methods: A qualitative study was carried out in August 2016, among the 41 pregnant women over 27 weeks of gestation in a rural area of south India. Women were selected randomly from the routine surveillance system maintained by Pondicherry Institute of Medical Sciences – Rural Health Training Centre, Chunampet, Kancheepuram District. Interviews audio recorded. After verbatim, manual coding and analysis was done based on pre decided eight themes. Results: In general all the antenatal women aware of the importance of regular antenatal check up. Knowledge regarding complications and danger sign was not adequate. Most of the women in rural area seek care in government facility due to its availability, accessibility and affordability. Decision making in health care is mostly taken by their husbands. Transportation has been identified as a barrier in seeking health care. Conclusions: Although few of the antenatal mothers in the study population were aware about some complications of pregnancy, but in general knowledge among most of the women was inadequate. There is a need for creating awareness among the antenatal mothers about common complications in pregnancy. On the other hand, the notion of routine care seeking during the antenatal period seems to be well rooted among the study population which is a very good sign. It is a good opportunity and is foundational to all other interventions relating to betterment of antenatal care in the community.","container-title":"International Journal Of Community Medicine And Public Health","DOI":"10.18203/2394-6040.ijcmph20174224","ISSN":"2394-6040, 2394-6032","issue":"10","journalAbbreviation":"Int J Community Med Public Health","page":"3636","source":"DOI.org (Crossref)","title":"Health care seeking behaviour of women during pregnancy in rural south India: a qualitative study","title-short":"Health care seeking behaviour of women during pregnancy in rural south India","volume":"4","author":[{"family":"Vincent","given":"Antony"},{"family":"Keerthana","given":"K."},{"family":"K.","given":"Damotharan"},{"family":"Newtonraj","given":"Ariarathinam"},{"family":"Bazroy","given":"Joy"},{"family":"Manikandan","given":"Mani"}],"issued":{"date-parts":[["2017",9,22]]}}},{"id":4,"uris":["http://zotero.org/users/local/mK9Xw35m/items/DW33PVD5"],"itemData":{"id":4,"type":"article-journal","abstract":"Background: Maternal health is of paramount concern all over the world and has been a priority in India as well with the maternal health programs evolving over the time, addressing new arenas and overcoming challenges to reach the Maternal mortality ratio (MMR) target with quality. (1) In tribal areas various barriers in health seeking behavior are impediments towards maternal health.Methods: An explorative qualitative study was undertaken in a tribal area of Srinagar, Kashmir, which is a rural field practice area of the Department of Community Medicine Government Medical College, Srinagar. Focus group discussion (FGD) and in-depth interviews were conducted. Thematic analysis was used to analyze the FGD and in-depth interview data.Results: The data analysis generated following five themes: Theme 1: Perceptions and practices among tribal pregnant women in Faqir Gujree area. Theme 2: Socio-cultural influences, attitude and beliefs. Theme 3: Health system related barriers. Theme 4: Community related barriers. Theme 5: Cultural barriers among the pregnant women.Conclusions: There is a need of continuous behaviour change communication (BCC) with pregnant women and community members. In addition to addressing these issues, the health system related issues need to be addressed and improved in order to improve access to health care facilities by these pregnant women. Thus, a comprehensive tribal-sensitive health care system incorporating the above cultural issues is required to improve the health care access among these vulnerable ANC patients.","container-title":"International Journal of Research in Medical Sciences","DOI":"10.18203/2320-6012.ijrms20204884","ISSN":"2320-6012, 2320-6071","issue":"11","journalAbbreviation":"Int J Res Med Sci","page":"3950","source":"DOI.org (Crossref)","title":"Barriers in health seeking behaviour among tribal pregnant women in a hilly tribal area of Kashmir: a qualitative study","title-short":"Barriers in health seeking behaviour among tribal pregnant women in a hilly tribal area of Kashmir","volume":"8","author":[{"family":"Zahoor","given":"Nazia"},{"family":"Bashir","given":"Khalid"},{"family":"Kausar","given":"Zeenat"},{"family":"Ain","given":"Syed Najmul"}],"issued":{"date-parts":[["2020",10,28]]}}}],"schema":"https://github.com/citation-style-language/schema/raw/master/csl-citation.json"} </w:instrText>
            </w:r>
            <w:r w:rsidR="00BB4A00" w:rsidRPr="00635A60">
              <w:rPr>
                <w:rFonts w:ascii="Times New Roman" w:hAnsi="Times New Roman" w:cs="Times New Roman"/>
                <w:sz w:val="18"/>
                <w:szCs w:val="18"/>
                <w:lang w:val="en-US"/>
              </w:rPr>
              <w:fldChar w:fldCharType="separate"/>
            </w:r>
            <w:r w:rsidR="00403C48" w:rsidRPr="00635A60">
              <w:rPr>
                <w:rFonts w:ascii="Times New Roman" w:hAnsi="Times New Roman" w:cs="Times New Roman"/>
                <w:sz w:val="18"/>
                <w:szCs w:val="18"/>
              </w:rPr>
              <w:t>1,8,23,26,35,50,52,53,57,58</w:t>
            </w:r>
            <w:r w:rsidR="00BB4A00" w:rsidRPr="00635A60">
              <w:rPr>
                <w:rFonts w:ascii="Times New Roman" w:hAnsi="Times New Roman" w:cs="Times New Roman"/>
                <w:sz w:val="18"/>
                <w:szCs w:val="18"/>
                <w:lang w:val="en-US"/>
              </w:rPr>
              <w:fldChar w:fldCharType="end"/>
            </w:r>
            <w:r w:rsidR="00F91797" w:rsidRPr="00635A60">
              <w:rPr>
                <w:rFonts w:ascii="Times New Roman" w:hAnsi="Times New Roman" w:cs="Times New Roman"/>
                <w:sz w:val="18"/>
                <w:szCs w:val="18"/>
                <w:lang w:val="en-US"/>
              </w:rPr>
              <w:t>]</w:t>
            </w:r>
          </w:p>
        </w:tc>
        <w:tc>
          <w:tcPr>
            <w:tcW w:w="219" w:type="pct"/>
          </w:tcPr>
          <w:p w14:paraId="0AD35CD0"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10</w:t>
            </w:r>
          </w:p>
        </w:tc>
        <w:tc>
          <w:tcPr>
            <w:tcW w:w="1310" w:type="pct"/>
          </w:tcPr>
          <w:p w14:paraId="699C420B" w14:textId="77777777" w:rsidR="00C6222D" w:rsidRPr="00635A60" w:rsidRDefault="0000184E" w:rsidP="00D00E44">
            <w:pPr>
              <w:spacing w:line="360" w:lineRule="auto"/>
              <w:jc w:val="both"/>
              <w:rPr>
                <w:rFonts w:ascii="Times New Roman" w:hAnsi="Times New Roman" w:cs="Times New Roman"/>
                <w:sz w:val="18"/>
                <w:szCs w:val="18"/>
              </w:rPr>
            </w:pPr>
            <w:r w:rsidRPr="00635A60">
              <w:rPr>
                <w:rFonts w:ascii="Times New Roman" w:hAnsi="Times New Roman" w:cs="Times New Roman"/>
                <w:sz w:val="18"/>
                <w:szCs w:val="18"/>
              </w:rPr>
              <w:t xml:space="preserve">    </w:t>
            </w:r>
            <w:r w:rsidR="00C6222D" w:rsidRPr="00635A60">
              <w:rPr>
                <w:rFonts w:ascii="Times New Roman" w:hAnsi="Times New Roman" w:cs="Times New Roman"/>
                <w:sz w:val="18"/>
                <w:szCs w:val="18"/>
              </w:rPr>
              <w:t>[</w:t>
            </w:r>
            <w:r w:rsidR="00C6222D" w:rsidRPr="00635A60">
              <w:rPr>
                <w:rFonts w:ascii="Times New Roman" w:hAnsi="Times New Roman" w:cs="Times New Roman"/>
                <w:sz w:val="18"/>
                <w:szCs w:val="18"/>
              </w:rPr>
              <w:fldChar w:fldCharType="begin"/>
            </w:r>
            <w:r w:rsidR="000D6258" w:rsidRPr="00635A60">
              <w:rPr>
                <w:rFonts w:ascii="Times New Roman" w:hAnsi="Times New Roman" w:cs="Times New Roman"/>
                <w:sz w:val="18"/>
                <w:szCs w:val="18"/>
              </w:rPr>
              <w:instrText xml:space="preserve"> ADDIN ZOTERO_ITEM CSL_CITATION {"citationID":"flsPladQ","properties":{"formattedCitation":"(2,4,5,9,11,18,21,22,24,28\\uc0\\u8211{}30,40,43\\uc0\\u8211{}46)","plainCitation":"(2,4,5,9,11,18,21,22,24,28–30,40,43–46)","noteIndex":0},"citationItems":[{"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id":36,"uris":["http://zotero.org/users/local/mK9Xw35m/items/BXWP7R6T"],"itemData":{"id":36,"type":"article-journal","abstract":"Antenatal care (ANC) reduces adverse health outcomes for both mother and baby during pregnancy and childbirth. The present study investigated the enablers and barriers to ANC service use among Indian women. The study used data on 183,091 women from the 2015–2016 India Demographic and Health Survey. Multivariate multinomial logistic regression models (using generalised linear latent and mixed models (GLLAMM) with the mlogit link and binomial family) that adjusted for clustering and sampling weights were used to investigate the association between the study factors and frequency of ANC service use. More than half (51.7%, 95% confidence interval (95% CI): 51.1–52.2%) of Indian women had four or more ANC visits, 31.7% (95% CI: 31.3–32.2%) had between one and three ANC visits, and 16.6% (95% CI: 16.3–17.0%) had no ANC visit. Higher household wealth status and parental education, belonging to other tribes or castes, a woman’s autonomy to visit the health facility, residence in Southern India, and exposure to the media were enablers of the recommended ANC (≥4) visits. In contrast, lower household wealth, a lack of a woman’s autonomy, and residence in East and Central India were barriers to appropriate ANC service use. Our study suggests that barriers to the recommended ANC service use in India can be amended by socioeconomic and health policy interventions, including improvements in education and social services, as well as community health education on the importance of ANC.","container-title":"International Journal of Environmental Research and Public Health","DOI":"10.3390/ijerph16173152","ISSN":"1660-4601","issue":"17","journalAbbreviation":"IJERPH","language":"en","page":"3152","source":"DOI.org (Crossref)","title":"Enablers and Barriers to the Utilization of Antenatal Care Services in India","volume":"16","author":[{"family":"Ogbo","given":"Felix Akpojene"},{"family":"Dhami","given":"Mansi Vijaybhai"},{"family":"Ude","given":"Ebere Maureen"},{"family":"Senanayake","given":"Praween"},{"family":"Osuagwu","given":"Uchechukwu L."},{"family":"Awosemo","given":"Akorede O."},{"family":"Ogeleka","given":"Pascal"},{"family":"Akombi","given":"Blessing Jaka"},{"family":"Ezeh","given":"Osita Kingsley"},{"family":"Agho","given":"Kingsley E."}],"issued":{"date-parts":[["2019",8,29]]}}},{"id":12,"uris":["http://zotero.org/users/local/mK9Xw35m/items/FEBKMWLW"],"itemData":{"id":12,"type":"article-journal","container-title":"Frontiers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Wagt","given":"Arjan"},{"family":"Sethi","given":"Vani"}],"issued":{"date-parts":[["2019",12,12]]}}},{"id":24,"uris":["http://zotero.org/users/local/mK9Xw35m/items/6RR4M6TL"],"itemData":{"id":24,"type":"article-journal","container-title":"International Journal of Community Medicine and Public Health","DOI":"10.18203/2394-6040.ijcmph20163364","ISSN":"2394-6032","journalAbbreviation":"Int J Community Med Public Health","page":"2799-2805","source":"DOI.org (Crossref)","title":"Factors associated with the utilization of antenatal care services in rural areas of Assam, India","author":[{"family":"Kakati","given":"Rana"},{"family":"Barua","given":"Kabita"},{"family":"Borah","given":"Madhur"}],"issued":{"date-parts":[["2016"]]}}},{"id":22,"uris":["http://zotero.org/users/local/mK9Xw35m/items/8L8727CT"],"itemData":{"id":22,"type":"article-journal","issue":"eISSN 2229 6816","title":"EXCLUSIVE BREASTFEEDING PRACTICES AMONG POSTNATAL MOTHERS: HOW EXCLUSIVE ARE THEY?","volume":"pISSN 0976 3325","author":[{"literal":"Mohan P Joshi"},{"literal":"Pushpa M Durge"},{"literal":"Shams Khan"},{"literal":"Samina M Ausvi"}],"issued":{"date-parts":[["2014"]]}}},{"id":7,"uris":["http://zotero.org/users/local/mK9Xw35m/items/4YDD5MRQ"],"itemData":{"id":7,"type":"article-journal","container-title":"Journal of Family Medicine and Primary Care","DOI":"10.4103/jfmpc.jfmpc_329_18","ISSN":"2249-4863","issue":"1","journalAbbreviation":"J Family Med Prim Care","language":"en","page":"54","source":"DOI.org (Crossref)","title":"Barriers to exclusive breastfeeding in rural community of central Gujarat, India","volume":"8","author":[{"family":"Bhanderi","given":"DineshJ"},{"family":"Pandya","given":"YogitaP"},{"family":"Sharma","given":"DeepakB"}],"issued":{"date-parts":[["2019"]]}}},{"id":39,"uris":["http://zotero.org/users/local/mK9Xw35m/items/USEK3FJZ"],"itemData":{"id":39,"type":"article-journal","container-title":"JOURNAL OF CLINICAL AND DIAGNOSTIC RESEARCH","DOI":"10.7860/JCDR/2020/43041.13437","ISSN":"2249782X","journalAbbreviation":"JCDR","source":"DOI.org (Crossref)","title":"Exploring Barriers for Early Initiation of Breastfeeding among Mothers in the Post-natal Ward: A Cross-sectional Study","title-short":"Exploring Barriers for Early Initiation of Breastfeeding among Mothers in the Post-natal Ward","URL":"https://jcdr.net/article_fulltext.asp?issn=0973-709x&amp;year=2020&amp;volume=14&amp;issue=1&amp;page=LC06&amp;issn=0973-709x&amp;id=13437","author":[{"family":"Pariya","given":"Arunava"},{"family":"Das","given":"Adwitiya"}],"accessed":{"date-parts":[["2022",10,21]]},"issued":{"date-parts":[["2020"]]}}},{"id":56,"uris":["http://zotero.org/users/local/mK9Xw35m/items/J465QMJA"],"itemData":{"id":56,"type":"article-journal","container-title":"The Journal of Pediatric Research","DOI":"10.4274/jpr.galenos.2020.20438","ISSN":"2147-9445, 2587-2478","issue":"2","journalAbbreviation":"jpr","page":"181-187","source":"DOI.org (Crossref)","title":"Uncovering the Barriers to Exclusive Breast Feeding for Mothers in a Rural Setting in Southern India","volume":"8","author":[{"family":"Venkatachalapathi","given":"Supriya"},{"family":"Mannu","given":"Alexander"},{"family":"Subramaniyam","given":"Kathir"},{"family":"Vasudevan","given":"Jaishree"},{"family":"Lala","given":"Umadevi"}],"issued":{"date-parts":[["2021",5,25]]}}},{"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PARIMAL"}]}},{"id":40,"uris":["http://zotero.org/users/local/mK9Xw35m/items/JRYDK7DT"],"itemData":{"id":40,"type":"article-journal","container-title":"International Journal of Medicine and Public Health","DOI":"10.4103/2230-8598.127167","ISSN":"2230-8598","issue":"1","journalAbbreviation":"Int J Med Public Health","language":"en","page":"96","source":"DOI.org (Crossref)","title":"Determinants of postnatal maternity care service utilization in rural Belgaum of Karnataka, India: A community based cross-sectional study","title-short":"Determinants of postnatal maternity care service utilization in rural Belgaum of Karnataka, India","volume":"4","author":[{"family":"Paudel","given":"DilleePrasad"},{"family":"Nilgar","given":"Baburao"},{"family":"Bhandankar","given":"Manisha"}],"issued":{"date-parts":[["2014"]]}}},{"id":50,"uris":["http://zotero.org/users/local/mK9Xw35m/items/498MCYDP"],"itemData":{"id":50,"type":"article-journal","container-title":"International Journal of Medical Science and Public Health","DOI":"10.5455/ijmsph.2014.110720142","ISSN":"2320-4664","issue":"10","journalAbbreviation":"Int J Med Sci Public Health","page":"1266","source":"DOI.org (Crossref)","title":"Utilization of post natal care in tribal area of Madhya Pradesh, India: A community based cross-sectional study","title-short":"Utilization of post natal care in tribal area of Madhya Pradesh, India","volume":"3","author":[{"family":"Sharma","given":"Arvind"},{"family":"Thakur","given":"Pritesh"},{"family":"Kasar","given":"Pradeep"},{"family":"Tiwari","given":"Rajesh"},{"family":"Sharma","given":"Richa"}],"issued":{"date-parts":[["2014"]]}}},{"id":31,"uris":["http://zotero.org/users/local/mK9Xw35m/items/V3PSJWSQ"],"itemData":{"id":31,"type":"article-journal","container-title":"Indian Journal of Community Medicine","DOI":"10.4103/0970-0218.91331","ISSN":"0970-0218","issue":"4","journalAbbreviation":"Indian J Community Med","language":"en","page":"287","source":"DOI.org (Crossref)","title":"Ante natal care services utilization, delivery practices and factors affecting them in tribal area of North Maharashtra","volume":"36","author":[{"family":"Mumbare","given":"SachinS"},{"family":"Rege","given":"Rekha"}],"issued":{"date-parts":[["2011"]]}}},{"id":9,"uris":["http://zotero.org/users/local/mK9Xw35m/items/72ZL2APT"],"itemData":{"id":9,"type":"article-journal","issue":"Issue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Nochi2"}],"issued":{"date-parts":[["2017",7]]}}},{"id":33,"uris":["http://zotero.org/users/local/mK9Xw35m/items/T586BJRI"],"itemData":{"id":33,"type":"article-journal","abstract":"Background: Breast milk, the first natural food for a new-born, provides all the energy and essential nutrients an infant requires for the first 6 months of life. The NHFS -4 survey shows only 45.5% of children are exclusively breastfed (EBF) in Puducherry. This study aims at assessing the socio-demographic characteristics associated with exclusive breastfeeding in a tertiary hospital in Puducherry and identify the barriers in the promotion of exclusive breastfeeding.Methods: Community-based cross-sectional study at a tertiary hospital in Puducherry. Sample size: 115 mothers of 6 months to 2-year-old children, born term gestation with a birth weight of &gt;2.5 kg, attending the Paediatric OPD. Questionnaire-based study comprising of socio-demographic and parameters pertaining to exclusive breast-feeding.Results: Only 44.3% of the mothers have exclusively breastfed in the first 6 months. Shorter duration of spacing between births and caesarean section had significant negative association with exclusive breast-feeding. Most of the mothers received postnatal counselling on breast-feeding (94%) of which 58% were by health care personnel. Despite that, only a sixth (19%) of them were well versed with proper breastfeeding techniques. Poor secretion (45.3%), sore/inverted nipple (23.5%) amounted to the most common of the barriers. Among working mothers, 42.9% attributed their jobs as the cause for early weaning.Conclusions: The prevalence of exclusive breastfeeding is still low even among a literate study group. There were no significant association with socio-demographic factors found, but lacunae were identified. A more objective post-natal counselling to mothers involving their caregivers may improve the current scenario.","container-title":"International Journal of Contemporary Pediatrics","DOI":"10.18203/2349-3291.ijcp20201148","ISSN":"2349-3291, 2349-3283","issue":"4","journalAbbreviation":"Int J Contemp Pediatr","page":"884","source":"DOI.org (Crossref)","title":"Barriers to exclusive breast feeding, the missing links: a cross sectional study from Puducherry, India","title-short":"Barriers to exclusive breast feeding, the missing links","volume":"7","author":[{"family":"Nair","given":"Gayathri G."},{"family":"Arunagirinathan","given":"Arul Kumaran"},{"family":"R.","given":"Nirmal S."},{"family":"B.","given":"Rajesh Yadav"}],"issued":{"date-parts":[["2020",3,21]]}}},{"id":38,"uris":["http://zotero.org/users/local/mK9Xw35m/items/CWI6DYG3"],"itemData":{"id":38,"type":"article-journal","title":"Existing practices and barriers to access of MCH services – a case study of residential urban slums of district Mohali, Punjab, India","author":[{"literal":"Parika Pahwa"},{"literal":"Aditya Sood"}],"issued":{"date-parts":[["2013"]]}}},{"id":46,"uris":["http://zotero.org/users/local/mK9Xw35m/items/M7HULA7F"],"itemData":{"id":46,"type":"article-journal","page":"2277-2103","title":"A STUDY ON UTILIZATION OF MATERNAL SERVICES IN URBAN SLUMS OF BANGALORE","author":[{"literal":"Ranganath T.S"},{"literal":"Poornima C"}],"issued":{"date-parts":[["2011"]]}}},{"id":51,"uris":["http://zotero.org/users/local/mK9Xw35m/items/R9IEV86X"],"itemData":{"id":51,"type":"article-journal","container-title":"Journal of Health, Population and Nutrition","DOI":"10.1186/s41043-019-0173-5","ISSN":"2072-1315","issue":"1","journalAbbreviation":"J Health Popul Nutr","language":"en","page":"13","source":"DOI.org (Crossref)","title":"Utilization of maternal health services and its determinants: a cross-sectional study among women in rural Uttar Pradesh, India","title-short":"Utilization of maternal health services and its determinants","volume":"38","author":[{"family":"Singh","given":"Ranjana"},{"family":"Neogi","given":"Sutapa B."},{"family":"Hazra","given":"Avishek"},{"family":"Irani","given":"Laili"},{"family":"Ruducha","given":"Jenny"},{"family":"Ahmad","given":"Danish"},{"family":"Kumar","given":"Sampath"},{"family":"Mann","given":"Neelakshi"},{"family":"Mavalankar","given":"Dileep"}],"issued":{"date-parts":[["2019",12]]}}}],"schema":"https://github.com/citation-style-language/schema/raw/master/csl-citation.json"} </w:instrText>
            </w:r>
            <w:r w:rsidR="00C6222D" w:rsidRPr="00635A60">
              <w:rPr>
                <w:rFonts w:ascii="Times New Roman" w:hAnsi="Times New Roman" w:cs="Times New Roman"/>
                <w:sz w:val="18"/>
                <w:szCs w:val="18"/>
              </w:rPr>
              <w:fldChar w:fldCharType="separate"/>
            </w:r>
            <w:r w:rsidR="000D6258" w:rsidRPr="00635A60">
              <w:rPr>
                <w:rFonts w:ascii="Times New Roman" w:hAnsi="Times New Roman" w:cs="Times New Roman"/>
                <w:sz w:val="18"/>
                <w:szCs w:val="18"/>
              </w:rPr>
              <w:t>2,4,5,9,11,18,21,22,24,28–30,40,43–46</w:t>
            </w:r>
            <w:r w:rsidR="00D00E44" w:rsidRPr="00635A60">
              <w:rPr>
                <w:rFonts w:ascii="Times New Roman" w:hAnsi="Times New Roman" w:cs="Times New Roman"/>
                <w:sz w:val="18"/>
                <w:szCs w:val="18"/>
              </w:rPr>
              <w:t>]</w:t>
            </w:r>
            <w:r w:rsidR="00C6222D" w:rsidRPr="00635A60">
              <w:rPr>
                <w:rFonts w:ascii="Times New Roman" w:hAnsi="Times New Roman" w:cs="Times New Roman"/>
                <w:sz w:val="18"/>
                <w:szCs w:val="18"/>
              </w:rPr>
              <w:fldChar w:fldCharType="end"/>
            </w:r>
          </w:p>
        </w:tc>
        <w:tc>
          <w:tcPr>
            <w:tcW w:w="222" w:type="pct"/>
          </w:tcPr>
          <w:p w14:paraId="2A9E9FD3"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17</w:t>
            </w:r>
          </w:p>
        </w:tc>
        <w:tc>
          <w:tcPr>
            <w:tcW w:w="606" w:type="pct"/>
          </w:tcPr>
          <w:p w14:paraId="226636D9" w14:textId="77777777" w:rsidR="00C6222D" w:rsidRPr="00635A60" w:rsidRDefault="00C6222D" w:rsidP="00D00E44">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CF735D" w:rsidRPr="00635A60">
              <w:rPr>
                <w:rFonts w:ascii="Times New Roman" w:hAnsi="Times New Roman" w:cs="Times New Roman"/>
                <w:sz w:val="18"/>
                <w:szCs w:val="18"/>
              </w:rPr>
              <w:instrText xml:space="preserve"> ADDIN ZOTERO_ITEM CSL_CITATION {"citationID":"jIj7daOy","properties":{"formattedCitation":"(25,60,61)","plainCitation":"(25,60,61)","noteIndex":0},"citationItems":[{"id":103,"uris":["http://zotero.org/users/local/mK9Xw35m/items/FRBFX63N"],"itemData":{"id":103,"type":"article-journal","container-title":"BMC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id":98,"uris":["http://zotero.org/users/local/mK9Xw35m/items/MWHX8LGI"],"itemData":{"id":98,"type":"article-journal","abstract":"Abstract\n            \n              Background\n              Despite established benefits, exclusive breastfeeding (EBF) rate remains poor in India. This study measured the rate of early initiation of breastfeeding and EBF up to 42 days postpartum period and the reasons associated with early interruption of it.\n            \n            \n              Methods\n              In this study we followed a cohort 319 mother-newborn dyads, on a scheduled day of each week for six postpartum weeks (42 postpartum days), during May 2017 – March 2019. We used standard maternal 24 h recall method to collect data on newborn feeding practices. Additionally, using content the analysis method, we analysed the data captured through open ended question on current breastfeeding practice and reasons to identify the sociocultural facilitators/barriers of exclusive breastfeeding .\n            \n            \n              Results\n              Of the retained 306 newborns, early initiation of breastfeeding rate was 60% (184/306), whereas, EBF rate was 47% (143/306). Mothers’ educational level did not emerge as a risk for unsuccessful breastfeeding practices, whereas, father being not the major earner of the family (Relative risk [RR] 2.4; 95% Confidence interval [CI] 1.7,3.3), mothers who did not believe that effect of breastfeeding is longstanding (RR 1.8; 95% CI 1.3, 2.1) emerged as a risk for unsuccessful EBF practices. Lack of self-conviction about EBF among mothers; significant family members’ influence; cultural beliefs; emerged as major socio-environmental barriers of early interruption of exclusive breastfeeding. Repeated counselling by the healthcare provider particularly focusing on exclusive breastfeeding, supportive family environment in terms of the elders being aware of the positive health outcomes of it, and prior positive experience emerged as the socio-environmental facilitators for successful EBF until 42 postpartum days.\n            \n            \n              Conclusions\n              We conclude that the socio-environmental causes need to be addressed through the present healthcare delivery system for ensuring better infant feeding outcome.","container-title":"International Breastfeeding Journal","DOI":"10.1186/s13006-021-00359-3","ISSN":"1746-4358","issue":"1","journalAbbreviation":"Int Breastfeed J","language":"en","page":"13","source":"DOI.org (Crossref)","title":"Determinants of optimum exclusive breastfeeding duration in rural India: a mixed method approach using cohort and content analysis design","title-short":"Determinants of optimum exclusive breastfeeding duration in rural India","volume":"16","author":[{"family":"Debnath","given":"Falguni"},{"family":"Mondal","given":"Nilanjan"},{"family":"Deb","given":"Alok Kumar"},{"family":"Chakraborty","given":"Debjit"},{"family":"Chakraborty","given":"Subhrangshu"},{"family":"Dutta","given":"Shanta"}],"issued":{"date-parts":[["2021",12]]}}},{"id":123,"uris":["http://zotero.org/users/local/mK9Xw35m/items/X9CRN4L8"],"itemData":{"id":123,"type":"article-journal","issue":"1","title":"Utilization of maternal health-care services by tribal women in Kerala","volume":"Vol 5","author":[{"literal":"Jinu Annie Jose"},{"literal":"Sonali Sarkar"},{"literal":"S. Ganesh Kumar"},{"literal":"Sitanshu Sekhar Kar"}],"issued":{"date-parts":[["2014"]]}}}],"schema":"https://github.com/citation-style-language/schema/raw/master/csl-citation.json"} </w:instrText>
            </w:r>
            <w:r w:rsidRPr="00635A60">
              <w:rPr>
                <w:rFonts w:ascii="Times New Roman" w:hAnsi="Times New Roman" w:cs="Times New Roman"/>
                <w:sz w:val="18"/>
                <w:szCs w:val="18"/>
              </w:rPr>
              <w:fldChar w:fldCharType="separate"/>
            </w:r>
            <w:r w:rsidR="00D00E44" w:rsidRPr="00635A60">
              <w:rPr>
                <w:rFonts w:ascii="Times New Roman" w:hAnsi="Times New Roman" w:cs="Times New Roman"/>
                <w:sz w:val="18"/>
                <w:szCs w:val="18"/>
              </w:rPr>
              <w:t>[</w:t>
            </w:r>
            <w:r w:rsidR="00CF735D" w:rsidRPr="00635A60">
              <w:rPr>
                <w:rFonts w:ascii="Times New Roman" w:hAnsi="Times New Roman" w:cs="Times New Roman"/>
                <w:sz w:val="18"/>
                <w:szCs w:val="18"/>
              </w:rPr>
              <w:t>25,60,61</w:t>
            </w:r>
            <w:r w:rsidR="00D00E44"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4652EA77"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281" w:type="pct"/>
          </w:tcPr>
          <w:p w14:paraId="75F9A394"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30</w:t>
            </w:r>
          </w:p>
        </w:tc>
      </w:tr>
      <w:tr w:rsidR="00C6222D" w:rsidRPr="00635A60" w14:paraId="67BC87E9" w14:textId="77777777" w:rsidTr="00895774">
        <w:trPr>
          <w:trHeight w:val="204"/>
        </w:trPr>
        <w:tc>
          <w:tcPr>
            <w:tcW w:w="1450" w:type="pct"/>
            <w:shd w:val="clear" w:color="auto" w:fill="auto"/>
          </w:tcPr>
          <w:p w14:paraId="3B8669D6" w14:textId="77777777" w:rsidR="00C6222D" w:rsidRPr="00635A60" w:rsidRDefault="001E20DE" w:rsidP="001E20DE">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Lack of social/family support</w:t>
            </w:r>
          </w:p>
        </w:tc>
        <w:tc>
          <w:tcPr>
            <w:tcW w:w="694" w:type="pct"/>
          </w:tcPr>
          <w:p w14:paraId="2E971C32" w14:textId="77777777" w:rsidR="00C6222D" w:rsidRPr="00635A60" w:rsidRDefault="00C6222D" w:rsidP="00D00E44">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403C48" w:rsidRPr="00635A60">
              <w:rPr>
                <w:rFonts w:ascii="Times New Roman" w:hAnsi="Times New Roman" w:cs="Times New Roman"/>
                <w:sz w:val="18"/>
                <w:szCs w:val="18"/>
              </w:rPr>
              <w:instrText xml:space="preserve"> ADDIN ZOTERO_ITEM CSL_CITATION {"citationID":"6zB0OgK2","properties":{"formattedCitation":"(26,35,53,55,59)","plainCitation":"(26,35,53,55,59)","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83,"uris":["http://zotero.org/users/local/mK9Xw35m/items/GIDE8Y75"],"itemData":{"id":83,"type":"article-journal","container-title":"Journal of South Asian Federation of Obstetrics and Gynaecology","DOI":"10.5005/jp-journals-10006-1627","ISSN":"0974-8938, 0975-1920","issue":"4S2","language":"en","page":"371-374","source":"DOI.org (Crossref)","title":"Mothers from a Hilly Region Speak: Factors Influencing Maternal Health in North India","title-short":"Mothers from a Hilly Region Speak","volume":"10","author":[{"family":"Parashar","given":"Anupam"},{"family":"Badalia","given":"Sonika"},{"family":"Dhadwal","given":"Dineshwar S"}],"issued":{"date-parts":[["2018",12]]}}},{"id":87,"uris":["http://zotero.org/users/local/mK9Xw35m/items/7RYV7SCN"],"itemData":{"id":87,"type":"article-journal","abstract":"Ending preventable maternal mortality remains one of the most critical challenges despite significant progress over past decades. Maternal mortality remains high and the burden of death is disproportionately higher among the marginalized population. Contrary to the view that those residing in urban areas have better access to quality health services, the health outcomes of the urban poor are not better than rural communities. Data on urban poor are concealed within urban averages, and few studies provide disaggregated data on spatial dimensions of population in urban areas.\n            The study was conducted to understand variations and factors responsible for decisions to seek healthcare services for maternal healthcare.\n            The study was conducted using qualitative case study design and qualitative data were collected from fifty pregnant women enrolled from two slums of south Delhi after informed consent. The slums were revisited twice after a gap of two/three years to understand changes in maternal health seeking behaviour of the communities. Data were analyzed using grounded theory methodology.\n            The maternal health seeking behaviour among urban poor is determined by structural inequalities, predisposing factors of individuals including age, income, education, and parity. Other factors that had a bearing on their decision to seek care included legal status of the slums, and its inhabitants. Incremental changes in health seeking behaviour overtime was observed due to government policies/programs implemented to benefit the poor.\n            It is essential to build a sensitive and responsive health system that is acceptable to the most marginalized to enhance access to health services.\n            Understanding factors contributing to urban poor seek maternal health care services is necessary to build a sensitive and responsible heath system that is acceptable to the most marginalized and will ensure its use.","container-title":"The Journal of Community Health Management","DOI":"10.18231/j.jchm.2020.025","ISSN":"2394-272X, 2394-2738","issue":"4","journalAbbreviation":"JCHM","page":"113-119","source":"DOI.org (Crossref)","title":"Factors shaping decisions to utilize maternal health services among the urban poor of south Delhi: A longitudinal case study","title-short":"Factors shaping decisions to utilize maternal health services among the urban poor of south Delhi","volume":"7","author":[{"family":"Singh","given":"Kriti"}],"issued":{"date-parts":[["2020",12,28]]}}},{"id":105,"uris":["http://zotero.org/users/local/mK9Xw35m/items/9FQHC93L"],"itemData":{"id":105,"type":"article-journal","container-title":"Social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00D00E44" w:rsidRPr="00635A60">
              <w:rPr>
                <w:rFonts w:ascii="Times New Roman" w:hAnsi="Times New Roman" w:cs="Times New Roman"/>
                <w:sz w:val="18"/>
                <w:szCs w:val="18"/>
              </w:rPr>
              <w:t>[</w:t>
            </w:r>
            <w:r w:rsidR="00403C48" w:rsidRPr="00635A60">
              <w:rPr>
                <w:rFonts w:ascii="Times New Roman" w:hAnsi="Times New Roman" w:cs="Times New Roman"/>
                <w:sz w:val="18"/>
                <w:szCs w:val="18"/>
              </w:rPr>
              <w:t>26,35,53,55,59</w:t>
            </w:r>
            <w:r w:rsidR="00D00E44"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762181C1" w14:textId="77777777" w:rsidR="00C6222D" w:rsidRPr="00635A60" w:rsidRDefault="00903909"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5</w:t>
            </w:r>
          </w:p>
        </w:tc>
        <w:tc>
          <w:tcPr>
            <w:tcW w:w="1310" w:type="pct"/>
          </w:tcPr>
          <w:p w14:paraId="7E7BAFE9"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06399" w:rsidRPr="00635A60">
              <w:rPr>
                <w:rFonts w:ascii="Times New Roman" w:hAnsi="Times New Roman" w:cs="Times New Roman"/>
                <w:sz w:val="18"/>
                <w:szCs w:val="18"/>
              </w:rPr>
              <w:instrText xml:space="preserve"> ADDIN ZOTERO_ITEM CSL_CITATION {"citationID":"j9D7PEsV","properties":{"formattedCitation":"(11,13,15,16,28,33,44,46)","plainCitation":"(11,13,15,16,28,33,44,46)","noteIndex":0},"citationItems":[{"id":24,"uris":["http://zotero.org/users/local/mK9Xw35m/items/6RR4M6TL"],"itemData":{"id":24,"type":"article-journal","container-title":"International Journal of Community Medicine and Public Health","DOI":"10.18203/2394-6040.ijcmph20163364","ISSN":"2394-6032","journalAbbreviation":"Int J Community Med Public Health","page":"2799-2805","source":"DOI.org (Crossref)","title":"Factors associated with the utilization of antenatal care services in rural areas of Assam, India","author":[{"family":"Kakati","given":"Rana"},{"family":"Barua","given":"Kabita"},{"family":"Borah","given":"Madhur"}],"issued":{"date-parts":[["2016"]]}}},{"id":58,"uris":["http://zotero.org/users/local/mK9Xw35m/items/SIATNVIE"],"itemData":{"id":58,"type":"article-journal","container-title":"Scholars Journal of Applied Medical Sciences","DOI":"10.36347/sjams.2020.v08i11.012","ISSN":"2347954X, 23206691","issue":"11","journalAbbreviation":"SJAMS","page":"2497-2503","source":"DOI.org (Crossref)","title":"Barriers in Utilization of Reproductive and Child Health Services in Slums of Delhi, India: an Observational Study","title-short":"Barriers in Utilization of Reproductive and Child Health Services in Slums of Delhi, India","volume":"8","author":[{"family":"Verma","given":"Dr. Anand Kumar"},{"family":"Ranjan","given":"Dr. Prakash"},{"family":"Bhushan","given":"Dr. Rabi"},{"family":"Tiwari","given":"Dr. V. K."}],"issued":{"date-parts":[["2020",11,13]]}}},{"id":42,"uris":["http://zotero.org/users/local/mK9Xw35m/items/VPKLHFGP"],"itemData":{"id":42,"type":"article-journal","container-title":"Journal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Pradesh","volume":"10","author":[{"family":"Purohit","given":"Neha"}],"issued":{"date-parts":[["2021"]]}}},{"id":60,"uris":["http://zotero.org/users/local/mK9Xw35m/items/S9RCIGQL"],"itemData":{"id":60,"type":"article-journal","container-title":"The New Indian Journal of OBGYN","DOI":"10.21276/obgyn.2021.8.1.7","ISSN":"24542334, 24542342","issue":"1","journalAbbreviation":"obgyn","page":"27-32","source":"DOI.org (Crossref)","title":"Barriers to antenatal care during COVID-19 pandemic: A hospital-based retrospective cross-sectional study in rural south Karnataka","title-short":"Barriers to antenatal care during COVID-19 pandemic","volume":"8","author":[{"family":"Zacharias","given":"Philomena"},{"family":"Joseph","given":"Merlyn"},{"family":"Jacob","given":"Ann"},{"family":"Cl","given":"Mary Viji"},{"family":"Josy","given":"Nitisha Ann"},{"family":"Lydia","given":"Shulia"},{"family":"Johnson","given":"Avita Rose"}],"issued":{"date-parts":[["2021",7]]}}},{"id":35,"uris":["http://zotero.org/users/local/mK9Xw35m/items/6AK6Q29C"],"itemData":{"id":35,"type":"article-journal","page":"p146-156","title":"HOME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38,"uris":["http://zotero.org/users/local/mK9Xw35m/items/CWI6DYG3"],"itemData":{"id":38,"type":"article-journal","title":"Existing practices and barriers to access of MCH services – a case study of residential urban slums of district Mohali, Punjab, India","author":[{"literal":"Parika Pahwa"},{"literal":"Aditya Sood"}],"issued":{"date-parts":[["2013"]]}}},{"id":51,"uris":["http://zotero.org/users/local/mK9Xw35m/items/R9IEV86X"],"itemData":{"id":51,"type":"article-journal","container-title":"Journal of Health, Population and Nutrition","DOI":"10.1186/s41043-019-0173-5","ISSN":"2072-1315","issue":"1","journalAbbreviation":"J Health Popul Nutr","language":"en","page":"13","source":"DOI.org (Crossref)","title":"Utilization of maternal health services and its determinants: a cross-sectional study among women in rural Uttar Pradesh, India","title-short":"Utilization of maternal health services and its determinants","volume":"38","author":[{"family":"Singh","given":"Ranjana"},{"family":"Neogi","given":"Sutapa B."},{"family":"Hazra","given":"Avishek"},{"family":"Irani","given":"Laili"},{"family":"Ruducha","given":"Jenny"},{"family":"Ahmad","given":"Danish"},{"family":"Kumar","given":"Sampath"},{"family":"Mann","given":"Neelakshi"},{"family":"Mavalankar","given":"Dileep"}],"issued":{"date-parts":[["2019",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206399" w:rsidRPr="00635A60">
              <w:rPr>
                <w:rFonts w:ascii="Times New Roman" w:hAnsi="Times New Roman" w:cs="Times New Roman"/>
                <w:sz w:val="18"/>
                <w:szCs w:val="18"/>
              </w:rPr>
              <w:t>11,13,15,16,28,33,44,46</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6A1885F0" w14:textId="77777777" w:rsidR="00C6222D" w:rsidRPr="00635A60" w:rsidRDefault="00206399"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8</w:t>
            </w:r>
          </w:p>
        </w:tc>
        <w:tc>
          <w:tcPr>
            <w:tcW w:w="606" w:type="pct"/>
          </w:tcPr>
          <w:p w14:paraId="49D7319D" w14:textId="77777777" w:rsidR="00C6222D" w:rsidRPr="00635A60" w:rsidRDefault="00206399"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{"citationID":"wAelWgHi","properties":{"formattedCitation":"(25)","plainCitation":"(25)","noteIndex":0},"citationItems":[{"id":103,"uris":["http://zotero.org/users/local/mK9Xw35m/items/FRBFX63N"],"itemData":{"id":103,"type":"article-journal","container-title":"BMC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Pr="00635A60">
              <w:rPr>
                <w:rFonts w:ascii="Times New Roman" w:hAnsi="Times New Roman" w:cs="Times New Roman"/>
                <w:sz w:val="18"/>
                <w:szCs w:val="18"/>
              </w:rPr>
              <w:t>25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5F971D50" w14:textId="77777777" w:rsidR="00C6222D" w:rsidRPr="00635A60" w:rsidRDefault="00206399"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434C78A1" w14:textId="77777777" w:rsidR="00C6222D" w:rsidRPr="00635A60" w:rsidRDefault="00206399"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14</w:t>
            </w:r>
          </w:p>
        </w:tc>
      </w:tr>
      <w:tr w:rsidR="00C6222D" w:rsidRPr="00635A60" w14:paraId="62AB0C16" w14:textId="77777777" w:rsidTr="00895774">
        <w:trPr>
          <w:trHeight w:val="204"/>
        </w:trPr>
        <w:tc>
          <w:tcPr>
            <w:tcW w:w="1450" w:type="pct"/>
            <w:shd w:val="clear" w:color="auto" w:fill="auto"/>
          </w:tcPr>
          <w:p w14:paraId="46B6E42A" w14:textId="77777777" w:rsidR="00C6222D" w:rsidRPr="00635A60" w:rsidRDefault="00C6222D" w:rsidP="00AF221F">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Husband/family did not allow</w:t>
            </w:r>
          </w:p>
        </w:tc>
        <w:tc>
          <w:tcPr>
            <w:tcW w:w="694" w:type="pct"/>
          </w:tcPr>
          <w:p w14:paraId="715BF606"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403C48" w:rsidRPr="00635A60">
              <w:rPr>
                <w:rFonts w:ascii="Times New Roman" w:hAnsi="Times New Roman" w:cs="Times New Roman"/>
                <w:sz w:val="18"/>
                <w:szCs w:val="18"/>
              </w:rPr>
              <w:instrText xml:space="preserve"> ADDIN ZOTERO_ITEM CSL_CITATION {"citationID":"ziDlHIwk","properties":{"formattedCitation":"(23,35)","plainCitation":"(23,35)","noteIndex":0},"citationItems":[{"id":67,"uris":["http://zotero.org/users/local/mK9Xw35m/items/9R5BCDFE"],"itemData":{"id":67,"type":"article-journal","container-title":"PLOS ONE","DOI":"10.1371/journal.pone.0231755","ISSN":"1932-6203","issue":"5","journalAbbreviation":"PLoS ONE","language":"en","page":"e0231755","source":"DOI.org (Crossref)","title":"Facilitators and challenges to exclusive breastfeeding in Belagavi District, Karnataka, India","volume":"15","author":[{"family":"Charantimath","given":"Umesh"},{"family":"Bellad","given":"Roopa"},{"family":"Majantashetti","given":"Niranjana"},{"family":"Washio","given":"Yukiko"},{"family":"Derman","given":"Richard"},{"family":"Kelly","given":"Patricia J."},{"family":"Short","given":"Vanessa"},{"family":"Chung","given":"Esther"},{"family":"Goudar","given":"Shivaprasad"}],"editor":[{"family":"Enuameh","given":"Yeetey Akpe Kwesi"}],"issued":{"date-parts":[["2020",5,4]]}}},{"id":71,"uris":["http://zotero.org/users/local/mK9Xw35m/items/KP28YUUB"],"itemData":{"id":71,"type":"article-journal","abstract":"Abstract\n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403C48" w:rsidRPr="00635A60">
              <w:rPr>
                <w:rFonts w:ascii="Times New Roman" w:hAnsi="Times New Roman" w:cs="Times New Roman"/>
                <w:sz w:val="18"/>
                <w:szCs w:val="18"/>
              </w:rPr>
              <w:t>23,35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6FFA2B0E"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Pr>
          <w:p w14:paraId="6B52A10F"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06399" w:rsidRPr="00635A60">
              <w:rPr>
                <w:rFonts w:ascii="Times New Roman" w:hAnsi="Times New Roman" w:cs="Times New Roman"/>
                <w:sz w:val="18"/>
                <w:szCs w:val="18"/>
              </w:rPr>
              <w:instrText xml:space="preserve"> ADDIN ZOTERO_ITEM CSL_CITATION {"citationID":"KC7DGvoC","properties":{"formattedCitation":"(9,13,28,32,45)","plainCitation":"(9,13,28,32,45)","noteIndex":0},"citationItems":[{"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id":58,"uris":["http://zotero.org/users/local/mK9Xw35m/items/SIATNVIE"],"itemData":{"id":58,"type":"article-journal","container-title":"Scholars Journal of Applied Medical Sciences","DOI":"10.36347/sjams.2020.v08i11.012","ISSN":"2347954X, 23206691","issue":"11","journalAbbreviation":"SJAMS","page":"2497-2503","source":"DOI.org (Crossref)","title":"Barriers in Utilization of Reproductive and Child Health Services in Slums of Delhi, India: an Observational Study","title-short":"Barriers in Utilization of Reproductive and Child Health Services in Slums of Delhi, India","volume":"8","author":[{"family":"Verma","given":"Dr. Anand Kumar"},{"family":"Ranjan","given":"Dr. Prakash"},{"family":"Bhushan","given":"Dr. Rabi"},{"family":"Tiwari","given":"Dr. V. K."}],"issued":{"date-parts":[["2020",11,13]]}}},{"id":35,"uris":["http://zotero.org/users/local/mK9Xw35m/items/6AK6Q29C"],"itemData":{"id":35,"type":"article-journal","page":"p146-156","title":"HOME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PARIMAL"}]}},{"id":11,"uris":["http://zotero.org/users/local/mK9Xw35m/items/ZVMES4D2"],"itemData":{"id":11,"type":"article-journal","page":"209-216","title":"Factors influencing the Utilization of Maternal Health Care Services in Uttarakhand","volume":"5(3)","author":[{"literal":"Digambar A. Chimankar"},{"literal":"Harihar Sahoo"}],"issued":{"date-parts":[["2011"]]}}},{"id":46,"uris":["http://zotero.org/users/local/mK9Xw35m/items/M7HULA7F"],"itemData":{"id":46,"type":"article-journal","page":"2277-2103","title":"A STUDY ON UTILIZATION OF MATERNAL SERVICES IN URBAN SLUMS OF BANGALORE","author":[{"literal":"Ranganath T.S"},{"literal":"Poornima C"}],"issued":{"date-parts":[["2011"]]}}}],"schema":"https://github.com/citation-style-language/schema/raw/master/csl-citation.json"}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206399" w:rsidRPr="00635A60">
              <w:rPr>
                <w:rFonts w:ascii="Times New Roman" w:hAnsi="Times New Roman" w:cs="Times New Roman"/>
                <w:sz w:val="18"/>
                <w:szCs w:val="18"/>
              </w:rPr>
              <w:t>9,13,28,32,45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5BF9A8B8" w14:textId="77777777" w:rsidR="00C6222D" w:rsidRPr="00635A60" w:rsidRDefault="00206399"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5</w:t>
            </w:r>
          </w:p>
        </w:tc>
        <w:tc>
          <w:tcPr>
            <w:tcW w:w="606" w:type="pct"/>
          </w:tcPr>
          <w:p w14:paraId="13CA86D2"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CF735D" w:rsidRPr="00635A60">
              <w:rPr>
                <w:rFonts w:ascii="Times New Roman" w:hAnsi="Times New Roman" w:cs="Times New Roman"/>
                <w:sz w:val="18"/>
                <w:szCs w:val="18"/>
              </w:rPr>
              <w:instrText xml:space="preserve"> ADDIN ZOTERO_ITEM CSL_CITATION {"citationID":"Bau9tE5b","properties":{"formattedCitation":"(25,62)","plainCitation":"(25,62)","noteIndex":0},"citationItems":[{"id":103,"uris":["http://zotero.org/users/local/mK9Xw35m/items/FRBFX63N"],"itemData":{"id":103,"type":"article-journal","container-title":"BMC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CF735D" w:rsidRPr="00635A60">
              <w:rPr>
                <w:rFonts w:ascii="Times New Roman" w:hAnsi="Times New Roman" w:cs="Times New Roman"/>
                <w:sz w:val="18"/>
                <w:szCs w:val="18"/>
              </w:rPr>
              <w:t>25,62</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5BA2CFF3" w14:textId="77777777" w:rsidR="00C6222D" w:rsidRPr="00635A60" w:rsidRDefault="00FE65E8"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281" w:type="pct"/>
          </w:tcPr>
          <w:p w14:paraId="101076D2" w14:textId="77777777" w:rsidR="00C6222D" w:rsidRPr="00635A60" w:rsidRDefault="00206399"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9</w:t>
            </w:r>
          </w:p>
        </w:tc>
      </w:tr>
      <w:tr w:rsidR="00C6222D" w:rsidRPr="00635A60" w14:paraId="237B1BFD" w14:textId="77777777" w:rsidTr="00895774">
        <w:trPr>
          <w:trHeight w:val="55"/>
        </w:trPr>
        <w:tc>
          <w:tcPr>
            <w:tcW w:w="1450" w:type="pct"/>
            <w:shd w:val="clear" w:color="auto" w:fill="auto"/>
          </w:tcPr>
          <w:p w14:paraId="56FB91DD" w14:textId="77777777" w:rsidR="00C6222D" w:rsidRPr="00635A60" w:rsidRDefault="00C6222D" w:rsidP="00AF221F">
            <w:pPr>
              <w:pStyle w:val="ListParagraph"/>
              <w:numPr>
                <w:ilvl w:val="0"/>
                <w:numId w:val="45"/>
              </w:numPr>
              <w:spacing w:line="360" w:lineRule="auto"/>
              <w:ind w:left="240" w:right="75" w:hanging="180"/>
              <w:jc w:val="both"/>
              <w:rPr>
                <w:rFonts w:ascii="Times New Roman" w:hAnsi="Times New Roman" w:cs="Times New Roman"/>
                <w:sz w:val="20"/>
                <w:szCs w:val="20"/>
                <w:lang w:val="en-US"/>
              </w:rPr>
            </w:pPr>
            <w:r w:rsidRPr="00635A60">
              <w:rPr>
                <w:rFonts w:ascii="Times New Roman" w:hAnsi="Times New Roman" w:cs="Times New Roman"/>
                <w:sz w:val="20"/>
                <w:szCs w:val="20"/>
                <w:lang w:val="en-US"/>
              </w:rPr>
              <w:t>Ignorance/felt not necessary</w:t>
            </w:r>
          </w:p>
        </w:tc>
        <w:tc>
          <w:tcPr>
            <w:tcW w:w="694" w:type="pct"/>
          </w:tcPr>
          <w:p w14:paraId="0C17BE61"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403C48" w:rsidRPr="00635A60">
              <w:rPr>
                <w:rFonts w:ascii="Times New Roman" w:hAnsi="Times New Roman" w:cs="Times New Roman"/>
                <w:sz w:val="18"/>
                <w:szCs w:val="18"/>
              </w:rPr>
              <w:instrText xml:space="preserve"> ADDIN ZOTERO_ITEM CSL_CITATION {"citationID":"9I6sPc2p","properties":{"formattedCitation":"(35,46,50)","plainCitation":"(35,46,50)","noteIndex":0},"citationItems":[{"id":71,"uris":["http://zotero.org/users/local/mK9Xw35m/items/KP28YUUB"],"itemData":{"id":71,"type":"article-journal","abstract":"Abstract\n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76,"uris":["http://zotero.org/users/local/mK9Xw35m/items/WK2XH5TI"],"itemData":{"id":76,"type":"article-journal","container-title":"Journal of Family Medicine and Primary Care","DOI":"10.4103/jfmpc.jfmpc_164_20","ISSN":"2249-4863","issue":"7","journalAbbreviation":"J Family Med Prim Care","language":"en","page":"3392","source":"DOI.org (Crossref)","title":"Infant and young child feeding practices among mothers of children aged 6 months -2 years in a rural area of Haryana: A qualitative study","title-short":"Infant and young child feeding practices among mothers of children aged 6 months -2 years in a rural area of Haryana","volume":"9","author":[{"family":"Kamble","given":"BhushanDattatray"},{"family":"Kaur","given":"Ravneet"},{"family":"Acharya","given":"BhabaniPrasad"},{"family":"Gupta","given":"Mehul"},{"family":"Batch B","given":"Batch"}],"issued":{"date-parts":[["2020"]]}}},{"id":51,"uris":["http://zotero.org/users/local/mK9Xw35m/items/R9IEV86X"],"itemData":{"id":51,"type":"article-journal","container-title":"Journal of Health, Population and Nutrition","DOI":"10.1186/s41043-019-0173-5","ISSN":"2072-1315","issue":"1","journalAbbreviation":"J Health Popul Nutr","language":"en","page":"13","source":"DOI.org (Crossref)","title":"Utilization of maternal health services and its determinants: a cross-sectional study among women in rural Uttar Pradesh, India","title-short":"Utilization of maternal health services and its determinants","volume":"38","author":[{"family":"Singh","given":"Ranjana"},{"family":"Neogi","given":"Sutapa B."},{"family":"Hazra","given":"Avishek"},{"family":"Irani","given":"Laili"},{"family":"Ruducha","given":"Jenny"},{"family":"Ahmad","given":"Danish"},{"family":"Kumar","given":"Sampath"},{"family":"Mann","given":"Neelakshi"},{"family":"Mavalankar","given":"Dileep"}],"issued":{"date-parts":[["2019",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403C48" w:rsidRPr="00635A60">
              <w:rPr>
                <w:rFonts w:ascii="Times New Roman" w:hAnsi="Times New Roman" w:cs="Times New Roman"/>
                <w:sz w:val="18"/>
                <w:szCs w:val="18"/>
              </w:rPr>
              <w:t>35,46,50</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05EF42B8"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1310" w:type="pct"/>
          </w:tcPr>
          <w:p w14:paraId="46DF3827"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06399" w:rsidRPr="00635A60">
              <w:rPr>
                <w:rFonts w:ascii="Times New Roman" w:hAnsi="Times New Roman" w:cs="Times New Roman"/>
                <w:sz w:val="18"/>
                <w:szCs w:val="18"/>
              </w:rPr>
              <w:instrText xml:space="preserve"> ADDIN ZOTERO_ITEM CSL_CITATION {"citationID":"wb7mLZW0","properties":{"formattedCitation":"(5,8,11,33,40)","plainCitation":"(5,8,11,33,40)","noteIndex":0},"citationItems":[{"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Wagt","given":"Arjan"},{"family":"Sethi","given":"Vani"}],"issued":{"date-parts":[["2019",12,12]]}}},{"id":47,"uris":["http://zotero.org/users/local/mK9Xw35m/items/LBUE8N7R"],"itemData":{"id":47,"type":"article-journal","container-title":"Clinical Epidemiology and Global Health","DOI":"10.1016/j.cegh.2021.100779","ISSN":"22133984","journalAbbreviation":"Clinical Epidemiology and Global Health","language":"en","page":"100779","source":"DOI.org (Crossref)","title":"Determinants or barriers associated with specific routine check-up in antenatal care in gestational period: A study from EAG states, India","title-short":"Determinants or barriers associated with specific routine check-up in antenatal care in gestational period","volume":"11","author":[{"family":"Sarkar","given":"Madhurima"},{"family":"Das","given":"Tanu"},{"family":"Roy","given":"Tamal Basu"}],"issued":{"date-parts":[["2021",7]]}}},{"id":24,"uris":["http://zotero.org/users/local/mK9Xw35m/items/6RR4M6TL"],"itemData":{"id":24,"type":"article-journal","container-title":"International Journal of Community Medicine and Public Health","DOI":"10.18203/2394-6040.ijcmph20163364","ISSN":"2394-6032","journalAbbreviation":"Int J Community Med Public Health","page":"2799-2805","source":"DOI.org (Crossref)","title":"Factors associated with the utilization of antenatal care services in rural areas of Assam, India","author":[{"family":"Kakati","given":"Rana"},{"family":"Barua","given":"Kabita"},{"family":"Borah","given":"Madhur"}],"issued":{"date-parts":[["2016"]]}}},{"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206399" w:rsidRPr="00635A60">
              <w:rPr>
                <w:rFonts w:ascii="Times New Roman" w:hAnsi="Times New Roman" w:cs="Times New Roman"/>
                <w:sz w:val="18"/>
                <w:szCs w:val="18"/>
              </w:rPr>
              <w:t>5,8,11,33,40</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7C7A098E" w14:textId="77777777" w:rsidR="00C6222D" w:rsidRPr="00635A60" w:rsidRDefault="00C6222D" w:rsidP="00AF221F">
            <w:pPr>
              <w:spacing w:line="360" w:lineRule="auto"/>
              <w:jc w:val="center"/>
              <w:rPr>
                <w:rFonts w:ascii="Times New Roman" w:eastAsia="Times New Roman" w:hAnsi="Times New Roman" w:cs="Times New Roman"/>
                <w:sz w:val="18"/>
                <w:szCs w:val="18"/>
                <w:lang w:eastAsia="en-GB"/>
              </w:rPr>
            </w:pPr>
            <w:r w:rsidRPr="00635A60">
              <w:rPr>
                <w:rFonts w:ascii="Times New Roman" w:eastAsia="Times New Roman" w:hAnsi="Times New Roman" w:cs="Times New Roman"/>
                <w:sz w:val="18"/>
                <w:szCs w:val="18"/>
                <w:lang w:eastAsia="en-GB"/>
              </w:rPr>
              <w:t>5</w:t>
            </w:r>
          </w:p>
        </w:tc>
        <w:tc>
          <w:tcPr>
            <w:tcW w:w="606" w:type="pct"/>
          </w:tcPr>
          <w:p w14:paraId="70CD812C" w14:textId="77777777" w:rsidR="00C6222D" w:rsidRPr="00635A60" w:rsidRDefault="007E4046" w:rsidP="0000184E">
            <w:pPr>
              <w:spacing w:line="360" w:lineRule="auto"/>
              <w:jc w:val="center"/>
              <w:rPr>
                <w:rFonts w:ascii="Times New Roman" w:eastAsia="Times New Roman" w:hAnsi="Times New Roman" w:cs="Times New Roman"/>
                <w:sz w:val="18"/>
                <w:szCs w:val="18"/>
                <w:lang w:eastAsia="en-GB"/>
              </w:rPr>
            </w:pPr>
            <w:r w:rsidRPr="00635A60">
              <w:rPr>
                <w:rFonts w:ascii="Times New Roman" w:eastAsia="Times New Roman" w:hAnsi="Times New Roman" w:cs="Times New Roman"/>
                <w:sz w:val="18"/>
                <w:szCs w:val="18"/>
                <w:lang w:eastAsia="en-GB"/>
              </w:rPr>
              <w:fldChar w:fldCharType="begin"/>
            </w:r>
            <w:r w:rsidR="00CF735D" w:rsidRPr="00635A60">
              <w:rPr>
                <w:rFonts w:ascii="Times New Roman" w:eastAsia="Times New Roman" w:hAnsi="Times New Roman" w:cs="Times New Roman"/>
                <w:sz w:val="18"/>
                <w:szCs w:val="18"/>
                <w:lang w:eastAsia="en-GB"/>
              </w:rPr>
              <w:instrText xml:space="preserve"> ADDIN ZOTERO_ITEM CSL_CITATION {"citationID":"XvLsICiN","properties":{"formattedCitation":"(25)","plainCitation":"(25)","noteIndex":0},"citationItems":[{"id":103,"uris":["http://zotero.org/users/local/mK9Xw35m/items/FRBFX63N"],"itemData":{"id":103,"type":"article-journal","container-title":"BMC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eastAsia="Times New Roman" w:hAnsi="Times New Roman" w:cs="Times New Roman"/>
                <w:sz w:val="18"/>
                <w:szCs w:val="18"/>
                <w:lang w:eastAsia="en-GB"/>
              </w:rPr>
              <w:fldChar w:fldCharType="separate"/>
            </w:r>
            <w:r w:rsidR="0000184E" w:rsidRPr="00635A60">
              <w:rPr>
                <w:rFonts w:ascii="Times New Roman" w:hAnsi="Times New Roman" w:cs="Times New Roman"/>
                <w:sz w:val="18"/>
                <w:szCs w:val="18"/>
              </w:rPr>
              <w:t>[</w:t>
            </w:r>
            <w:r w:rsidR="00CF735D" w:rsidRPr="00635A60">
              <w:rPr>
                <w:rFonts w:ascii="Times New Roman" w:hAnsi="Times New Roman" w:cs="Times New Roman"/>
                <w:sz w:val="18"/>
                <w:szCs w:val="18"/>
              </w:rPr>
              <w:t>25</w:t>
            </w:r>
            <w:r w:rsidR="0000184E" w:rsidRPr="00635A60">
              <w:rPr>
                <w:rFonts w:ascii="Times New Roman" w:hAnsi="Times New Roman" w:cs="Times New Roman"/>
                <w:sz w:val="18"/>
                <w:szCs w:val="18"/>
              </w:rPr>
              <w:t>]</w:t>
            </w:r>
            <w:r w:rsidRPr="00635A60">
              <w:rPr>
                <w:rFonts w:ascii="Times New Roman" w:eastAsia="Times New Roman" w:hAnsi="Times New Roman" w:cs="Times New Roman"/>
                <w:sz w:val="18"/>
                <w:szCs w:val="18"/>
                <w:lang w:eastAsia="en-GB"/>
              </w:rPr>
              <w:fldChar w:fldCharType="end"/>
            </w:r>
          </w:p>
        </w:tc>
        <w:tc>
          <w:tcPr>
            <w:tcW w:w="218" w:type="pct"/>
          </w:tcPr>
          <w:p w14:paraId="16E1671A" w14:textId="77777777" w:rsidR="00C6222D" w:rsidRPr="00635A60" w:rsidRDefault="007E4046" w:rsidP="00AF221F">
            <w:pPr>
              <w:spacing w:line="360" w:lineRule="auto"/>
              <w:jc w:val="center"/>
              <w:rPr>
                <w:rFonts w:ascii="Times New Roman" w:eastAsia="Times New Roman" w:hAnsi="Times New Roman" w:cs="Times New Roman"/>
                <w:sz w:val="18"/>
                <w:szCs w:val="18"/>
                <w:lang w:eastAsia="en-GB"/>
              </w:rPr>
            </w:pPr>
            <w:r w:rsidRPr="00635A60">
              <w:rPr>
                <w:rFonts w:ascii="Times New Roman" w:eastAsia="Times New Roman" w:hAnsi="Times New Roman" w:cs="Times New Roman"/>
                <w:sz w:val="18"/>
                <w:szCs w:val="18"/>
                <w:lang w:eastAsia="en-GB"/>
              </w:rPr>
              <w:t>1</w:t>
            </w:r>
          </w:p>
        </w:tc>
        <w:tc>
          <w:tcPr>
            <w:tcW w:w="281" w:type="pct"/>
          </w:tcPr>
          <w:p w14:paraId="603D1C7F" w14:textId="77777777" w:rsidR="00C6222D" w:rsidRPr="00635A60" w:rsidRDefault="007E4046"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9</w:t>
            </w:r>
          </w:p>
        </w:tc>
      </w:tr>
      <w:tr w:rsidR="00C6222D" w:rsidRPr="00635A60" w14:paraId="024D0027" w14:textId="77777777" w:rsidTr="00895774">
        <w:trPr>
          <w:trHeight w:val="55"/>
        </w:trPr>
        <w:tc>
          <w:tcPr>
            <w:tcW w:w="1450" w:type="pct"/>
            <w:shd w:val="clear" w:color="auto" w:fill="auto"/>
          </w:tcPr>
          <w:p w14:paraId="44ED894F" w14:textId="77777777" w:rsidR="00C6222D" w:rsidRPr="00635A60" w:rsidRDefault="00C6222D" w:rsidP="00AF221F">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Lack of autonomy</w:t>
            </w:r>
          </w:p>
        </w:tc>
        <w:tc>
          <w:tcPr>
            <w:tcW w:w="694" w:type="pct"/>
          </w:tcPr>
          <w:p w14:paraId="67B971B7"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403C48" w:rsidRPr="00635A60">
              <w:rPr>
                <w:rFonts w:ascii="Times New Roman" w:hAnsi="Times New Roman" w:cs="Times New Roman"/>
                <w:sz w:val="18"/>
                <w:szCs w:val="18"/>
              </w:rPr>
              <w:instrText xml:space="preserve"> ADDIN ZOTERO_ITEM CSL_CITATION {"citationID":"9PMAMlTJ","properties":{"formattedCitation":"(26,35,56,59)","plainCitation":"(26,35,56,59)","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403C48" w:rsidRPr="00635A60">
              <w:rPr>
                <w:rFonts w:ascii="Times New Roman" w:hAnsi="Times New Roman" w:cs="Times New Roman"/>
                <w:sz w:val="18"/>
                <w:szCs w:val="18"/>
              </w:rPr>
              <w:t>26,35,56,59</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504C6766" w14:textId="77777777" w:rsidR="00C6222D" w:rsidRPr="00635A60" w:rsidRDefault="00130859"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1310" w:type="pct"/>
          </w:tcPr>
          <w:p w14:paraId="1E279FCE"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wDDT8GXY","properties":{"formattedCitation":"(5,6)","plainCitation":"(5,6)","dontUpdate":true,"noteIndex":0},"citationItems":[{"id":36,"uris":["http://zotero.org/users/local/mK9Xw35m/items/BXWP7R6T"],"itemData":{"id":36,"type":"article-journal","abstract":"Antenatal care (ANC) reduces adverse health outcomes for both mother and baby during pregnancy and childbirth. The present study investigated the enablers and barriers to ANC service use among Indian women. The study used data on 183,091 women from the 2015–2016 India Demographic and Health Survey. Multivariate multinomial logistic regression models (using generalised linear latent and mixed models (GLLAMM) with the mlogit link and binomial family) that adjusted for clustering and sampling weights were used to investigate the association between the study factors and frequency of ANC service use. More than half (51.7%, 95% confidence interval (95% CI): 51.1–52.2%) of Indian women had four or more ANC visits, 31.7% (95% CI: 31.3–32.2%) had between one and three ANC visits, and 16.6% (95% CI: 16.3–17.0%) had no ANC visit. Higher household wealth status and parental education, belonging to other tribes or castes, a woman’s autonomy to visit the health facility, residence in Southern India, and exposure to the media were enablers of the recommended ANC (≥4) visits. In contrast, lower household wealth, a lack of a woman’s autonomy, and residence in East and Central India were barriers to appropriate ANC service use. Our study suggests that barriers to the recommended ANC service use in India can be amended by socioeconomic and health policy interventions, including improvements in education and social services, as well as community health education on the importance of ANC.","container-title":"International Journal of Environmental Research and Public Health","DOI":"10.3390/ijerph16173152","ISSN":"1660-4601","issue":"17","journalAbbreviation":"IJERPH","language":"en","page":"3152","source":"DOI.org (Crossref)","title":"Enablers and Barriers to the Utilization of Antenatal Care Services in India","volume":"16","author":[{"family":"Ogbo","given":"Felix Akpojene"},{"family":"Dhami","given":"Mansi Vijaybhai"},{"family":"Ude","given":"Ebere Maureen"},{"family":"Senanayake","given":"Praween"},{"family":"Osuagwu","given":"Uchechukwu L."},{"family":"Awosemo","given":"Akorede O."},{"family":"Ogeleka","given":"Pascal"},{"family":"Akombi","given":"Blessing Jaka"},{"family":"Ezeh","given":"Osita Kingsley"},{"family":"Agho","given":"Kingsley E."}],"issued":{"date-parts":[["2019",8,29]]}}},{"id":12,"uris":["http://zotero.org/users/local/mK9Xw35m/items/FEBKMWLW"],"itemData":{"id":12,"type":"article-journal","container-title":"Frontiers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w:t>
            </w:r>
            <w:r w:rsidR="00130859" w:rsidRPr="00635A60">
              <w:rPr>
                <w:rFonts w:ascii="Times New Roman" w:hAnsi="Times New Roman" w:cs="Times New Roman"/>
                <w:sz w:val="18"/>
                <w:szCs w:val="18"/>
              </w:rPr>
              <w:fldChar w:fldCharType="begin"/>
            </w:r>
            <w:r w:rsidR="00206399" w:rsidRPr="00635A60">
              <w:rPr>
                <w:rFonts w:ascii="Times New Roman" w:hAnsi="Times New Roman" w:cs="Times New Roman"/>
                <w:sz w:val="18"/>
                <w:szCs w:val="18"/>
              </w:rPr>
              <w:instrText xml:space="preserve"> ADDIN ZOTERO_ITEM CSL_CITATION {"citationID":"qbotKUrQ","properties":{"formattedCitation":"(2,5)","plainCitation":"(2,5)","noteIndex":0},"citationItems":[{"id":36,"uris":["http://zotero.org/users/local/mK9Xw35m/items/BXWP7R6T"],"itemData":{"id":36,"type":"article-journal","abstract":"Antenatal care (ANC) reduces adverse health outcomes for both mother and baby during pregnancy and childbirth. The present study investigated the enablers and barriers to ANC service use among Indian women. The study used data on 183,091 women from the 2015–2016 India Demographic and Health Survey. Multivariate multinomial logistic regression models (using generalised linear latent and mixed models (GLLAMM) with the mlogit link and binomial family) that adjusted for clustering and sampling weights were used to investigate the association between the study factors and frequency of ANC service use. More than half (51.7%, 95% confidence interval (95% CI): 51.1–52.2%) of Indian women had four or more ANC visits, 31.7% (95% CI: 31.3–32.2%) had between one and three ANC visits, and 16.6% (95% CI: 16.3–17.0%) had no ANC visit. Higher household wealth status and parental education, belonging to other tribes or castes, a woman’s autonomy to visit the health facility, residence in Southern India, and exposure to the media were enablers of the recommended ANC (≥4) visits. In contrast, lower household wealth, a lack of a woman’s autonomy, and residence in East and Central India were barriers to appropriate ANC service use. Our study suggests that barriers to the recommended ANC service use in India can be amended by socioeconomic and health policy interventions, including improvements in education and social services, as well as community health education on the importance of ANC.","container-title":"International Journal of Environmental Research and Public Health","DOI":"10.3390/ijerph16173152","ISSN":"1660-4601","issue":"17","journalAbbreviation":"IJERPH","language":"en","page":"3152","source":"DOI.org (Crossref)","title":"Enablers and Barriers to the Utilization of Antenatal Care Services in India","volume":"16","author":[{"family":"Ogbo","given":"Felix Akpojene"},{"family":"Dhami","given":"Mansi Vijaybhai"},{"family":"Ude","given":"Ebere Maureen"},{"family":"Senanayake","given":"Praween"},{"family":"Osuagwu","given":"Uchechukwu L."},{"family":"Awosemo","given":"Akorede O."},{"family":"Ogeleka","given":"Pascal"},{"family":"Akombi","given":"Blessing Jaka"},{"family":"Ezeh","given":"Osita Kingsley"},{"family":"Agho","given":"Kingsley E."}],"issued":{"date-parts":[["2019",8,29]]}}},{"id":12,"uris":["http://zotero.org/users/local/mK9Xw35m/items/FEBKMWLW"],"itemData":{"id":12,"type":"article-journal","container-title":"Frontiers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Wagt","given":"Arjan"},{"family":"Sethi","given":"Vani"}],"issued":{"date-parts":[["2019",12,12]]}}}],"schema":"https://github.com/citation-style-language/schema/raw/master/csl-citation.json"} </w:instrText>
            </w:r>
            <w:r w:rsidR="00130859" w:rsidRPr="00635A60">
              <w:rPr>
                <w:rFonts w:ascii="Times New Roman" w:hAnsi="Times New Roman" w:cs="Times New Roman"/>
                <w:sz w:val="18"/>
                <w:szCs w:val="18"/>
              </w:rPr>
              <w:fldChar w:fldCharType="separate"/>
            </w:r>
            <w:r w:rsidR="00206399" w:rsidRPr="00635A60">
              <w:rPr>
                <w:rFonts w:ascii="Times New Roman" w:hAnsi="Times New Roman" w:cs="Times New Roman"/>
                <w:sz w:val="18"/>
                <w:szCs w:val="18"/>
              </w:rPr>
              <w:t>2,5</w:t>
            </w:r>
            <w:r w:rsidR="00130859" w:rsidRPr="00635A60">
              <w:rPr>
                <w:rFonts w:ascii="Times New Roman" w:hAnsi="Times New Roman" w:cs="Times New Roman"/>
                <w:sz w:val="18"/>
                <w:szCs w:val="18"/>
              </w:rPr>
              <w:fldChar w:fldCharType="end"/>
            </w:r>
            <w:r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712A5CF4" w14:textId="77777777" w:rsidR="00C6222D" w:rsidRPr="00635A60" w:rsidRDefault="00130859"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606" w:type="pct"/>
          </w:tcPr>
          <w:p w14:paraId="013CE28C" w14:textId="77777777" w:rsidR="00C6222D" w:rsidRPr="00635A60" w:rsidRDefault="00E63075"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CF735D" w:rsidRPr="00635A60">
              <w:rPr>
                <w:rFonts w:ascii="Times New Roman" w:hAnsi="Times New Roman" w:cs="Times New Roman"/>
                <w:sz w:val="18"/>
                <w:szCs w:val="18"/>
              </w:rPr>
              <w:instrText xml:space="preserve"> ADDIN ZOTERO_ITEM CSL_CITATION {"citationID":"e3rCslwM","properties":{"formattedCitation":"(25)","plainCitation":"(25)","noteIndex":0},"citationItems":[{"id":103,"uris":["http://zotero.org/users/local/mK9Xw35m/items/FRBFX63N"],"itemData":{"id":103,"type":"article-journal","container-title":"BMC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CF735D" w:rsidRPr="00635A60">
              <w:rPr>
                <w:rFonts w:ascii="Times New Roman" w:hAnsi="Times New Roman" w:cs="Times New Roman"/>
                <w:sz w:val="18"/>
                <w:szCs w:val="18"/>
              </w:rPr>
              <w:t>25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17CBC989" w14:textId="77777777" w:rsidR="00C6222D" w:rsidRPr="00635A60" w:rsidRDefault="00E6307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7FFF5AD8" w14:textId="77777777" w:rsidR="00C6222D" w:rsidRPr="00635A60" w:rsidRDefault="00E63075"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7</w:t>
            </w:r>
          </w:p>
        </w:tc>
      </w:tr>
      <w:tr w:rsidR="00C6222D" w:rsidRPr="00635A60" w14:paraId="36469951" w14:textId="77777777" w:rsidTr="00895774">
        <w:trPr>
          <w:trHeight w:val="55"/>
        </w:trPr>
        <w:tc>
          <w:tcPr>
            <w:tcW w:w="1450" w:type="pct"/>
            <w:shd w:val="clear" w:color="auto" w:fill="auto"/>
          </w:tcPr>
          <w:p w14:paraId="5F0B94C9" w14:textId="77777777" w:rsidR="00C6222D" w:rsidRPr="00635A60" w:rsidRDefault="00AF221F" w:rsidP="00AF221F">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 xml:space="preserve">Working </w:t>
            </w:r>
            <w:r w:rsidR="00C6222D" w:rsidRPr="00635A60">
              <w:rPr>
                <w:rFonts w:ascii="Times New Roman" w:hAnsi="Times New Roman" w:cs="Times New Roman"/>
                <w:sz w:val="20"/>
                <w:szCs w:val="20"/>
              </w:rPr>
              <w:t>mother/resumption of work/domestic responsibility/lack of time</w:t>
            </w:r>
          </w:p>
        </w:tc>
        <w:tc>
          <w:tcPr>
            <w:tcW w:w="694" w:type="pct"/>
          </w:tcPr>
          <w:p w14:paraId="5A57BAD6"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9" w:type="pct"/>
          </w:tcPr>
          <w:p w14:paraId="72A79016"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1310" w:type="pct"/>
          </w:tcPr>
          <w:p w14:paraId="214F8EDC"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yTckCjGa","properties":{"formattedCitation":"(13,19,20,33,43)","plainCitation":"(13,19,20,33,43)","noteIndex":0},"citationItems":[{"id":58,"uris":["http://zotero.org/users/local/mK9Xw35m/items/SIATNVIE"],"itemData":{"id":58,"type":"article-journal","container-title":"Scholars Journal of Applied Medical Sciences","DOI":"10.36347/sjams.2020.v08i11.012","ISSN":"2347954X, 23206691","issue":"11","journalAbbreviation":"SJAMS","page":"2497-2503","source":"DOI.org (Crossref)","title":"Barriers in Utilization of Reproductive and Child Health Services in Slums of Delhi, India: an Observational Study","title-short":"Barriers in Utilization of Reproductive and Child Health Services in Slums of Delhi, India","volume":"8","author":[{"family":"Verma","given":"Dr. Anand Kumar"},{"family":"Ranjan","given":"Dr. Prakash"},{"family":"Bhushan","given":"Dr. Rabi"},{"family":"Tiwari","given":"Dr. V. K."}],"issued":{"date-parts":[["2020",11,13]]}}},{"id":6,"uris":["http://zotero.org/users/local/mK9Xw35m/items/4G4G84RW"],"itemData":{"id":6,"type":"article-journal","container-title":"2019","page":"623-627","title":"Assessment of exclusive breastfeeding practice and related barriers: A hospital-based study","volume":"8(8)","author":[{"literal":"Roshan Kumar Agrawal"},{"literal":"Satyendra Prasad Singh"},{"literal":"Sofia Noor"}]}},{"id":44,"uris":["http://zotero.org/users/local/mK9Xw35m/items/WHP3VEFX"],"itemData":{"id":44,"type":"article-journal","container-title":"Journal of Family Medicine and Primary Care","DOI":"10.4103/jfmpc.jfmpc_549_19","ISSN":"2249-4863","issue":"10","journalAbbreviation":"J Family Med Prim Care","language":"en","page":"3207","source":"DOI.org (Crossref)","title":"A population-based cross-sectional study to determine the practices of breastfeeding among the lactating mothers of Patiala city","volume":"8","author":[{"family":"Randhawa","given":"Avneet"},{"family":"Chaudhary","given":"Neha"},{"family":"Gill","given":"Bs"},{"family":"Singh","given":"Amarjit"},{"family":"Garg","given":"Vibhor"},{"family":"Balgir","given":"Rs"}],"issued":{"date-parts":[["2019"]]}}},{"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33,"uris":["http://zotero.org/users/local/mK9Xw35m/items/T586BJRI"],"itemData":{"id":33,"type":"article-journal","abstract":"Background: Breast milk, the first natural food for a new-born, provides all the energy and essential nutrients an infant requires for the first 6 months of life. The NHFS -4 survey shows only 45.5% of children are exclusively breastfed (EBF) in Puducherry. This study aims at assessing the socio-demographic characteristics associated with exclusive breastfeeding in a tertiary hospital in Puducherry and identify the barriers in the promotion of exclusive breastfeeding.Methods: Community-based cross-sectional study at a tertiary hospital in Puducherry. Sample size: 115 mothers of 6 months to 2-year-old children, born term gestation with a birth weight of &gt;2.5 kg, attending the Paediatric OPD. Questionnaire-based study comprising of socio-demographic and parameters pertaining to exclusive breast-feeding.Results: Only 44.3% of the mothers have exclusively breastfed in the first 6 months. Shorter duration of spacing between births and caesarean section had significant negative association with exclusive breast-feeding. Most of the mothers received postnatal counselling on breast-feeding (94%) of which 58% were by health care personnel. Despite that, only a sixth (19%) of them were well versed with proper breastfeeding techniques. Poor secretion (45.3%), sore/inverted nipple (23.5%) amounted to the most common of the barriers. Among working mothers, 42.9% attributed their jobs as the cause for early weaning.Conclusions: The prevalence of exclusive breastfeeding is still low even among a literate study group. There were no significant association with socio-demographic factors found, but lacunae were identified. A more objective post-natal counselling to mothers involving their caregivers may improve the current scenario.","container-title":"International Journal of Contemporary Pediatrics","DOI":"10.18203/2349-3291.ijcp20201148","ISSN":"2349-3291, 2349-3283","issue":"4","journalAbbreviation":"Int J Contemp Pediatr","page":"884","source":"DOI.org (Crossref)","title":"Barriers to exclusive breast feeding, the missing links: a cross sectional study from Puducherry, India","title-short":"Barriers to exclusive breast feeding, the missing links","volume":"7","author":[{"family":"Nair","given":"Gayathri G."},{"family":"Arunagirinathan","given":"Arul Kumaran"},{"family":"R.","given":"Nirmal S."},{"family":"B.","given":"Rajesh Yadav"}],"issued":{"date-parts":[["2020",3,21]]}}}],"schema":"https://github.com/citation-style-language/schema/raw/master/csl-citation.json"}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13,19,20,33,43</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042852EF"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5</w:t>
            </w:r>
          </w:p>
        </w:tc>
        <w:tc>
          <w:tcPr>
            <w:tcW w:w="606" w:type="pct"/>
          </w:tcPr>
          <w:p w14:paraId="1A025978"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672EFE5F"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10E1820B"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5</w:t>
            </w:r>
          </w:p>
        </w:tc>
      </w:tr>
      <w:tr w:rsidR="00C6222D" w:rsidRPr="00635A60" w14:paraId="5355E5BB" w14:textId="77777777" w:rsidTr="00895774">
        <w:trPr>
          <w:trHeight w:val="140"/>
        </w:trPr>
        <w:tc>
          <w:tcPr>
            <w:tcW w:w="1450" w:type="pct"/>
            <w:shd w:val="clear" w:color="auto" w:fill="auto"/>
          </w:tcPr>
          <w:p w14:paraId="4D74908A" w14:textId="77777777" w:rsidR="00C6222D" w:rsidRPr="00635A60" w:rsidRDefault="00C6222D" w:rsidP="00AF221F">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Language or communication barrier</w:t>
            </w:r>
          </w:p>
        </w:tc>
        <w:tc>
          <w:tcPr>
            <w:tcW w:w="694" w:type="pct"/>
          </w:tcPr>
          <w:p w14:paraId="0BD9EF5A"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{"citationID":"wuG10nX0","properties":{"formattedCitation":"(55)","plainCitation":"(55)","noteIndex":0},"citationItems":[{"id":87,"uris":["http://zotero.org/users/local/mK9Xw35m/items/7RYV7SCN"],"itemData":{"id":87,"type":"article-journal","abstract":"Ending preventable maternal mortality remains one of the most critical challenges despite significant progress over past decades. Maternal mortality remains high and the burden of death is disproportionately higher among the marginalized population. Contrary to the view that those residing in urban areas have better access to quality health services, the health outcomes of the urban poor are not better than rural communities. Data on urban poor are concealed within urban averages, and few studies provide disaggregated data on spatial dimensions of population in urban areas.\n            The study was conducted to understand variations and factors responsible for decisions to seek healthcare services for maternal healthcare.\n            The study was conducted using qualitative case study design and qualitative data were collected from fifty pregnant women enrolled from two slums of south Delhi after informed consent. The slums were revisited twice after a gap of two/three years to understand changes in maternal health seeking behaviour of the communities. Data were analyzed using grounded theory methodology.\n            The maternal health seeking behaviour among urban poor is determined by structural inequalities, predisposing factors of individuals including age, income, education, and parity. Other factors that had a bearing on their decision to seek care included legal status of the slums, and its inhabitants. Incremental changes in health seeking behaviour overtime was observed due to government policies/programs implemented to benefit the poor.\n            It is essential to build a sensitive and responsive health system that is acceptable to the most marginalized to enhance access to health services.\n            Understanding factors contributing to urban poor seek maternal health care services is necessary to build a sensitive and responsible heath system that is acceptable to the most marginalized and will ensure its use.","container-title":"The Journal of Community Health Management","DOI":"10.18231/j.jchm.2020.025","ISSN":"2394-272X, 2394-2738","issue":"4","journalAbbreviation":"JCHM","page":"113-119","source":"DOI.org (Crossref)","title":"Factors shaping decisions to utilize maternal health services among the urban poor of south Delhi: A longitudinal case study","title-short":"Factors shaping decisions to utilize maternal health services among the urban poor of south Delhi","volume":"7","author":[{"family":"Singh","given":"Kriti"}],"issued":{"date-parts":[["2020",12,28]]}}}],"schema":"https://github.com/citation-style-language/schema/raw/master/csl-citation.json"}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55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42C014C8"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5DEA0243"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{"citationID":"a3gzp4hL","properties":{"formattedCitation":"(5)","plainCitation":"(5)","noteIndex":0},"citationItems":[{"id":12,"uris":["http://zotero.org/users/local/mK9Xw35m/items/FEBKMWLW"],"itemData":{"id":12,"type":"article-journal","container-title":"Frontiers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7565BAB9"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606" w:type="pct"/>
          </w:tcPr>
          <w:p w14:paraId="5AB94B1C"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82Rx47r6","properties":{"formattedCitation":"(62)","plainCitation":"(62)","noteIndex":0},"citationItems":[{"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62</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11834D69"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753D7F9F"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3</w:t>
            </w:r>
          </w:p>
        </w:tc>
      </w:tr>
      <w:tr w:rsidR="00C6222D" w:rsidRPr="00635A60" w14:paraId="1F7DA39C" w14:textId="77777777" w:rsidTr="00895774">
        <w:trPr>
          <w:trHeight w:val="306"/>
        </w:trPr>
        <w:tc>
          <w:tcPr>
            <w:tcW w:w="1450" w:type="pct"/>
            <w:shd w:val="clear" w:color="auto" w:fill="auto"/>
          </w:tcPr>
          <w:p w14:paraId="215B1139" w14:textId="77777777" w:rsidR="00C6222D" w:rsidRPr="00635A60" w:rsidRDefault="00C6222D" w:rsidP="00AF221F">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Feeling insecure to visit health facility/fear of medical intervention</w:t>
            </w:r>
          </w:p>
        </w:tc>
        <w:tc>
          <w:tcPr>
            <w:tcW w:w="694" w:type="pct"/>
          </w:tcPr>
          <w:p w14:paraId="3DB08CD3"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{"citationID":"MpQe3zaE","properties":{"formattedCitation":"(9)","plainCitation":"(9)","noteIndex":0},"citationItems":[{"id":112,"uris":["http://zotero.org/users/local/mK9Xw35m/items/2KXSY2HX"],"itemData":{"id":112,"type":"article-journal","container-title":"International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9</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391761AE"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510B20AF"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{"citationID":"xXePY2wL","properties":{"formattedCitation":"(15)","plainCitation":"(15)","noteIndex":0},"citationItems":[{"id":42,"uris":["http://zotero.org/users/local/mK9Xw35m/items/VPKLHFGP"],"itemData":{"id":42,"type":"article-journal","container-title":"Journal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15</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32F1B690"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606" w:type="pct"/>
          </w:tcPr>
          <w:p w14:paraId="7DF575BF"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4CB30C82"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0BF3B544"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2</w:t>
            </w:r>
          </w:p>
        </w:tc>
      </w:tr>
      <w:tr w:rsidR="00C6222D" w:rsidRPr="00635A60" w14:paraId="70FD8627" w14:textId="77777777" w:rsidTr="00895774">
        <w:trPr>
          <w:trHeight w:val="306"/>
        </w:trPr>
        <w:tc>
          <w:tcPr>
            <w:tcW w:w="1450" w:type="pct"/>
            <w:shd w:val="clear" w:color="auto" w:fill="auto"/>
          </w:tcPr>
          <w:p w14:paraId="31FA4A1A" w14:textId="77777777" w:rsidR="00C6222D" w:rsidRPr="00635A60" w:rsidRDefault="00C6222D" w:rsidP="003A2468">
            <w:pPr>
              <w:pStyle w:val="ListParagraph"/>
              <w:numPr>
                <w:ilvl w:val="0"/>
                <w:numId w:val="45"/>
              </w:numPr>
              <w:spacing w:line="360" w:lineRule="auto"/>
              <w:ind w:left="240" w:right="75" w:hanging="180"/>
              <w:jc w:val="both"/>
              <w:rPr>
                <w:rFonts w:ascii="Times New Roman" w:hAnsi="Times New Roman" w:cs="Times New Roman"/>
                <w:sz w:val="20"/>
                <w:szCs w:val="20"/>
              </w:rPr>
            </w:pPr>
            <w:r w:rsidRPr="00635A60">
              <w:rPr>
                <w:rFonts w:ascii="Times New Roman" w:hAnsi="Times New Roman" w:cs="Times New Roman"/>
                <w:sz w:val="20"/>
                <w:szCs w:val="20"/>
              </w:rPr>
              <w:t xml:space="preserve">Negative perceptions of the families regarding </w:t>
            </w:r>
            <w:r w:rsidR="003A2468" w:rsidRPr="00635A60">
              <w:rPr>
                <w:rFonts w:ascii="Times New Roman" w:hAnsi="Times New Roman" w:cs="Times New Roman"/>
                <w:sz w:val="20"/>
                <w:szCs w:val="20"/>
              </w:rPr>
              <w:t>OCS</w:t>
            </w:r>
          </w:p>
        </w:tc>
        <w:tc>
          <w:tcPr>
            <w:tcW w:w="694" w:type="pct"/>
          </w:tcPr>
          <w:p w14:paraId="69F98449"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{"citationID":"w2a4bZ15","properties":{"formattedCitation":"(49)","plainCitation":"(49)","noteIndex":0},"citationItems":[{"id":74,"uris":["http://zotero.org/users/local/mK9Xw35m/items/N8CQCQRG"],"itemData":{"id":74,"type":"article-journal","container-title":"Global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49</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2454D13E"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64EC0080" w14:textId="77777777" w:rsidR="00C6222D" w:rsidRPr="00635A60" w:rsidRDefault="00C6222D" w:rsidP="0097183D">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{"citationID":"hY61kuYE","properties":{"formattedCitation":"(14)","plainCitation":"(14)","dontUpdate":true,"noteIndex":0},"citationItems":[{"id":30,"uris":["http://zotero.org/users/local/mK9Xw35m/items/VSBKJHT2"],"itemData":{"id":30,"type":"article-journal","title":"Barriers and Facilitators for Utilization of Antenatal Care services in Meghalaya state, India","author":[{"literal":"Marwein"},{"literal":"Sundar Rao"}],"issued":{"date-parts":[["2020"]]}}}],"schema":"https://github.com/citation-style-language/schema/raw/master/csl-citation.json"} </w:instrText>
            </w:r>
            <w:r w:rsidRPr="00635A60">
              <w:rPr>
                <w:rFonts w:ascii="Times New Roman" w:hAnsi="Times New Roman" w:cs="Times New Roman"/>
                <w:sz w:val="18"/>
                <w:szCs w:val="18"/>
              </w:rPr>
              <w:fldChar w:fldCharType="separate"/>
            </w:r>
            <w:r w:rsidR="0097183D" w:rsidRPr="00635A60">
              <w:rPr>
                <w:rFonts w:ascii="Times New Roman" w:hAnsi="Times New Roman" w:cs="Times New Roman"/>
                <w:sz w:val="18"/>
                <w:szCs w:val="18"/>
              </w:rPr>
              <w:t>[14]</w:t>
            </w:r>
            <w:r w:rsidRPr="00635A60">
              <w:rPr>
                <w:rFonts w:ascii="Times New Roman" w:hAnsi="Times New Roman" w:cs="Times New Roman"/>
                <w:sz w:val="18"/>
                <w:szCs w:val="18"/>
              </w:rPr>
              <w:fldChar w:fldCharType="end"/>
            </w:r>
          </w:p>
        </w:tc>
        <w:tc>
          <w:tcPr>
            <w:tcW w:w="222" w:type="pct"/>
          </w:tcPr>
          <w:p w14:paraId="4CDC2B8E"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606" w:type="pct"/>
          </w:tcPr>
          <w:p w14:paraId="357FC67F"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01EEBCCC"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3ECD9C9A"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2</w:t>
            </w:r>
          </w:p>
        </w:tc>
      </w:tr>
      <w:tr w:rsidR="00C6222D" w:rsidRPr="00635A60" w14:paraId="7028C01E" w14:textId="77777777" w:rsidTr="00895774">
        <w:trPr>
          <w:trHeight w:val="204"/>
        </w:trPr>
        <w:tc>
          <w:tcPr>
            <w:tcW w:w="1450" w:type="pct"/>
          </w:tcPr>
          <w:p w14:paraId="49107E94" w14:textId="77777777" w:rsidR="00C6222D" w:rsidRPr="00635A60" w:rsidRDefault="00C6222D" w:rsidP="00895774">
            <w:pPr>
              <w:pStyle w:val="ListParagraph"/>
              <w:numPr>
                <w:ilvl w:val="0"/>
                <w:numId w:val="43"/>
              </w:numPr>
              <w:spacing w:line="360" w:lineRule="auto"/>
              <w:ind w:left="330" w:right="75"/>
              <w:jc w:val="both"/>
              <w:rPr>
                <w:rFonts w:ascii="Times New Roman" w:hAnsi="Times New Roman" w:cs="Times New Roman"/>
              </w:rPr>
            </w:pPr>
            <w:r w:rsidRPr="00635A60">
              <w:rPr>
                <w:rFonts w:ascii="Times New Roman" w:hAnsi="Times New Roman" w:cs="Times New Roman"/>
                <w:b/>
                <w:lang w:val="en-US"/>
              </w:rPr>
              <w:t>Cultural Barriers</w:t>
            </w:r>
          </w:p>
        </w:tc>
        <w:tc>
          <w:tcPr>
            <w:tcW w:w="694" w:type="pct"/>
          </w:tcPr>
          <w:p w14:paraId="18D4C9B6" w14:textId="77777777" w:rsidR="00C6222D" w:rsidRPr="00635A60" w:rsidRDefault="00C6222D" w:rsidP="00C6222D">
            <w:pPr>
              <w:jc w:val="center"/>
              <w:rPr>
                <w:rFonts w:ascii="Times New Roman" w:hAnsi="Times New Roman" w:cs="Times New Roman"/>
                <w:b/>
                <w:sz w:val="18"/>
                <w:szCs w:val="18"/>
                <w:lang w:val="en-US"/>
              </w:rPr>
            </w:pPr>
          </w:p>
        </w:tc>
        <w:tc>
          <w:tcPr>
            <w:tcW w:w="219" w:type="pct"/>
          </w:tcPr>
          <w:p w14:paraId="364B0BB5" w14:textId="77777777" w:rsidR="00C6222D" w:rsidRPr="00635A60" w:rsidRDefault="00C6222D" w:rsidP="00C6222D">
            <w:pPr>
              <w:jc w:val="center"/>
              <w:rPr>
                <w:rFonts w:ascii="Times New Roman" w:hAnsi="Times New Roman" w:cs="Times New Roman"/>
                <w:b/>
                <w:sz w:val="18"/>
                <w:szCs w:val="18"/>
                <w:lang w:val="en-US"/>
              </w:rPr>
            </w:pPr>
          </w:p>
        </w:tc>
        <w:tc>
          <w:tcPr>
            <w:tcW w:w="1310" w:type="pct"/>
          </w:tcPr>
          <w:p w14:paraId="780CE841" w14:textId="77777777" w:rsidR="00C6222D" w:rsidRPr="00635A60" w:rsidRDefault="00C6222D" w:rsidP="00C6222D">
            <w:pPr>
              <w:jc w:val="center"/>
              <w:rPr>
                <w:rFonts w:ascii="Times New Roman" w:hAnsi="Times New Roman" w:cs="Times New Roman"/>
                <w:b/>
                <w:sz w:val="18"/>
                <w:szCs w:val="18"/>
                <w:lang w:val="en-US"/>
              </w:rPr>
            </w:pPr>
          </w:p>
        </w:tc>
        <w:tc>
          <w:tcPr>
            <w:tcW w:w="222" w:type="pct"/>
          </w:tcPr>
          <w:p w14:paraId="22370D16" w14:textId="77777777" w:rsidR="00C6222D" w:rsidRPr="00635A60" w:rsidRDefault="00C6222D" w:rsidP="00C6222D">
            <w:pPr>
              <w:jc w:val="center"/>
              <w:rPr>
                <w:rFonts w:ascii="Times New Roman" w:hAnsi="Times New Roman" w:cs="Times New Roman"/>
                <w:b/>
                <w:sz w:val="18"/>
                <w:szCs w:val="18"/>
                <w:lang w:val="en-US"/>
              </w:rPr>
            </w:pPr>
          </w:p>
        </w:tc>
        <w:tc>
          <w:tcPr>
            <w:tcW w:w="606" w:type="pct"/>
          </w:tcPr>
          <w:p w14:paraId="34FDC80E" w14:textId="77777777" w:rsidR="00C6222D" w:rsidRPr="00635A60" w:rsidRDefault="00C6222D" w:rsidP="00C6222D">
            <w:pPr>
              <w:jc w:val="center"/>
              <w:rPr>
                <w:rFonts w:ascii="Times New Roman" w:hAnsi="Times New Roman" w:cs="Times New Roman"/>
                <w:b/>
                <w:sz w:val="18"/>
                <w:szCs w:val="18"/>
                <w:lang w:val="en-US"/>
              </w:rPr>
            </w:pPr>
          </w:p>
        </w:tc>
        <w:tc>
          <w:tcPr>
            <w:tcW w:w="218" w:type="pct"/>
          </w:tcPr>
          <w:p w14:paraId="06F08A5F" w14:textId="77777777" w:rsidR="00C6222D" w:rsidRPr="00635A60" w:rsidRDefault="00C6222D" w:rsidP="00C6222D">
            <w:pPr>
              <w:jc w:val="center"/>
              <w:rPr>
                <w:rFonts w:ascii="Times New Roman" w:hAnsi="Times New Roman" w:cs="Times New Roman"/>
                <w:sz w:val="18"/>
                <w:szCs w:val="18"/>
                <w:lang w:val="en-US"/>
              </w:rPr>
            </w:pPr>
          </w:p>
        </w:tc>
        <w:tc>
          <w:tcPr>
            <w:tcW w:w="281" w:type="pct"/>
          </w:tcPr>
          <w:p w14:paraId="54F90459" w14:textId="77777777" w:rsidR="00C6222D" w:rsidRPr="00635A60" w:rsidRDefault="00C6222D" w:rsidP="00C6222D">
            <w:pPr>
              <w:jc w:val="center"/>
              <w:rPr>
                <w:rFonts w:ascii="Times New Roman" w:hAnsi="Times New Roman" w:cs="Times New Roman"/>
                <w:b/>
                <w:sz w:val="20"/>
                <w:szCs w:val="20"/>
              </w:rPr>
            </w:pPr>
          </w:p>
        </w:tc>
      </w:tr>
      <w:tr w:rsidR="00C6222D" w:rsidRPr="00635A60" w14:paraId="30129598" w14:textId="77777777" w:rsidTr="00895774">
        <w:trPr>
          <w:trHeight w:val="204"/>
        </w:trPr>
        <w:tc>
          <w:tcPr>
            <w:tcW w:w="1450" w:type="pct"/>
          </w:tcPr>
          <w:p w14:paraId="665F2D6A" w14:textId="77777777" w:rsidR="00C6222D" w:rsidRPr="00635A60" w:rsidRDefault="00C6222D" w:rsidP="00AF221F">
            <w:pPr>
              <w:pStyle w:val="ListParagraph"/>
              <w:numPr>
                <w:ilvl w:val="0"/>
                <w:numId w:val="45"/>
              </w:numPr>
              <w:spacing w:line="360" w:lineRule="auto"/>
              <w:ind w:left="330" w:hanging="270"/>
              <w:jc w:val="both"/>
              <w:rPr>
                <w:rFonts w:ascii="Times New Roman" w:hAnsi="Times New Roman" w:cs="Times New Roman"/>
                <w:sz w:val="20"/>
                <w:szCs w:val="20"/>
              </w:rPr>
            </w:pPr>
            <w:r w:rsidRPr="00635A60">
              <w:rPr>
                <w:rFonts w:ascii="Times New Roman" w:hAnsi="Times New Roman" w:cs="Times New Roman"/>
                <w:sz w:val="20"/>
                <w:szCs w:val="20"/>
              </w:rPr>
              <w:t>Belief in traditional herbs/healers</w:t>
            </w:r>
          </w:p>
        </w:tc>
        <w:tc>
          <w:tcPr>
            <w:tcW w:w="694" w:type="pct"/>
          </w:tcPr>
          <w:p w14:paraId="6C5E38B6"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hkIPZSfG","properties":{"formattedCitation":"(1,8,34,51,56\\uc0\\u8211{}59)","plainCitation":"(1,8,34,51,56–59)","noteIndex":0},"citationItems":[{"id":90,"uris":["http://zotero.org/users/local/mK9Xw35m/items/H89P5VBI"],"itemData":{"id":90,"type":"article-journal","container-title":"BMC Pregnancy and Childbirth","DOI":"10.1186/s12884-018-2017-5","ISSN":"1471-2393","issue":"1","journalAbbreviation":"BMC Pregnancy Childbirth","language":"en","page":"385","source":"DOI.org (Crossref)","title":"Logistical, cultural, and structural barriers to immediate neonatal care and neonatal resuscitation in Bihar, India","volume":"18","author":[{"family":"Vail","given":"Brennan"},{"family":"Morgan","given":"Melissa C."},{"family":"Dyer","given":"Jessica"},{"family":"Christmas","given":"Amelia"},{"family":"Cohen","given":"Susanna R."},{"family":"Joshi","given":"Megha"},{"family":"Gore","given":"Aboli"},{"family":"Mahapatra","given":"Tanmay"},{"family":"Walker","given":"Dilys M."}],"issued":{"date-parts":[["2018",12]]}}},{"id":47,"uris":["http://zotero.org/users/local/mK9Xw35m/items/LBUE8N7R"],"itemData":{"id":47,"type":"article-journal","container-title":"Clinical Epidemiology and Global Health","DOI":"10.1016/j.cegh.2021.100779","ISSN":"22133984","journalAbbreviation":"Clinical Epidemiology and Global Health","language":"en","page":"100779","source":"DOI.org (Crossref)","title":"Determinants or barriers associated with specific routine check-up in antenatal care in gestational period: A study from EAG states, India","title-short":"Determinants or barriers associated with specific routine check-up in antenatal care in gestational period","volume":"11","author":[{"family":"Sarkar","given":"Madhurima"},{"family":"Das","given":"Tanu"},{"family":"Roy","given":"Tamal Basu"}],"issued":{"date-parts":[["2021",7]]}}},{"id":69,"uris":["http://zotero.org/users/local/mK9Xw35m/items/UZLULEV5"],"itemData":{"id":69,"type":"article-journal","container-title":"International Journal for Equity in Health","DOI":"10.1186/s12939-018-0850-9","ISSN":"1475-9276","issue":"1","journalAbbreviation":"Int J Equity Health","language":"en","page":"134","source":"DOI.org (Crossref)","title":"Beyond the template: the needs of tribal women and their experiences with maternity services in Odisha, India","title-short":"Beyond the template","volume":"17","author":[{"family":"Contractor","given":"Sana Q."},{"family":"Das","given":"Abhijit"},{"family":"Dasgupta","given":"Jashodhara"},{"family":"Van Belle","given":"Sara"}],"issued":{"date-parts":[["2018",12]]}}},{"id":78,"uris":["http://zotero.org/users/local/mK9Xw35m/items/A9RWA92X"],"itemData":{"id":78,"type":"article-journal","abstract":"The objective of the current study is to examine the cultural ecology of health associated with mitigating perinatal risk in Bihar, India. We describe the occurrences, objectives and explanations of health-related beliefs and behaviours during pregnancy and postpartum using focus group discussions with younger and older mothers. First, we document perceived physical and supernatural threats and the constellation of traditional and biomedical practises including taboos, superstitions and rituals used to mitigate them. Second, we describe the extent to which these practises are explained as risk-preventing versus health-promoting behaviour. Third, we discuss the extent to which these practises are consistent, inconsistent or unrelated to biomedical health practises and describe the extent to which traditional and biomedical health practises compete, conflict and coexist. Finally, we conclude with a discussion of the relationships between traditional and biomedical practises in the context of the cultural ecology of health and reflect on how a comprehensive understanding of perinatal health practises can improve the efficacy of health interventions and improve outcomes.\n            This article is part of the theme issue ‘Ritual renaissance: new insights into the most human of behaviours’.","container-title":"Philosophical Transactions of the Royal Society B: Biological Sciences","DOI":"10.1098/rstb.2019.0433","ISSN":"0962-8436, 1471-2970","issue":"1805","journalAbbreviation":"Phil. Trans. R. Soc. B","language":"en","page":"20190433","source":"DOI.org (Crossref)","title":"Perinatal risk and the cultural ecology of health in Bihar, India","volume":"375","author":[{"family":"Legare","given":"Cristine H."},{"family":"Akhauri","given":"Santosh"},{"family":"Chaudhuri","given":"Indrajit"},{"family":"Hashmi","given":"Faiz A."},{"family":"Johnson","given":"Tracy"},{"family":"Little","given":"Emily E."},{"family":"Lunkenheimer","given":"Hannah G."},{"family":"Mandelbaum","given":"Alexandra"},{"family":"Mandlik","given":"Harsh"},{"family":"Mondal","given":"Sudipta"},{"family":"Mor","given":"Nachiket"},{"family":"Saldanha","given":"Neela"},{"family":"Schooley","given":"Janine"},{"family":"Sharda","given":"Priyam"},{"family":"Subbiah","given":"Shalini"},{"family":"Swarup","given":"Siddharta"},{"family":"Tikkanen","given":"Mari"},{"family":"Burger","given":"Oskar"}],"issued":{"date-parts":[["2020",8,17]]}}},{"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id":94,"uris":["http://zotero.org/users/local/mK9Xw35m/items/53UG3K9M"],"itemData":{"id":94,"type":"article-journal","abstract":"Background: Antenatal care is an important indicator in any health system. Through our study we intended to assess the perception of pregnant women regarding health seeking behaviour and awareness about complications during pregnancy. Methods: A qualitative study was carried out in August 2016, among the 41 pregnant women over 27 weeks of gestation in a rural area of south India. Women were selected randomly from the routine surveillance system maintained by Pondicherry Institute of Medical Sciences – Rural Health Training Centre, Chunampet, Kancheepuram District. Interviews audio recorded. After verbatim, manual coding and analysis was done based on pre decided eight themes. Results: In general all the antenatal women aware of the importance of regular antenatal check up. Knowledge regarding complications and danger sign was not adequate. Most of the women in rural area seek care in government facility due to its availability, accessibility and affordability. Decision making in health care is mostly taken by their husbands. Transportation has been identified as a barrier in seeking health care. Conclusions: Although few of the antenatal mothers in the study population were aware about some complications of pregnancy, but in general knowledge among most of the women was inadequate. There is a need for creating awareness among the antenatal mothers about common complications in pregnancy. On the other hand, the notion of routine care seeking during the antenatal period seems to be well rooted among the study population which is a very good sign. It is a good opportunity and is foundational to all other interventions relating to betterment of antenatal care in the community.","container-title":"International Journal Of Community Medicine And Public Health","DOI":"10.18203/2394-6040.ijcmph20174224","ISSN":"2394-6040, 2394-6032","issue":"10","journalAbbreviation":"Int J Community Med Public Health","page":"3636","source":"DOI.org (Crossref)","title":"Health care seeking behaviour of women during pregnancy in rural south India: a qualitative study","title-short":"Health care seeking behaviour of women during pregnancy in rural south India","volume":"4","author":[{"family":"Vincent","given":"Antony"},{"family":"Keerthana","given":"K."},{"family":"K.","given":"Damotharan"},{"family":"Newtonraj","given":"Ariarathinam"},{"family":"Bazroy","given":"Joy"},{"family":"Manikandan","given":"Mani"}],"issued":{"date-parts":[["2017",9,22]]}}},{"id":4,"uris":["http://zotero.org/users/local/mK9Xw35m/items/DW33PVD5"],"itemData":{"id":4,"type":"article-journal","abstract":"Background: Maternal health is of paramount concern all over the world and has been a priority in India as well with the maternal health programs evolving over the time, addressing new arenas and overcoming challenges to reach the Maternal mortality ratio (MMR) target with quality. (1) In tribal areas various barriers in health seeking behavior are impediments towards maternal health.Methods: An explorative qualitative study was undertaken in a tribal area of Srinagar, Kashmir, which is a rural field practice area of the Department of Community Medicine Government Medical College, Srinagar. Focus group discussion (FGD) and in-depth interviews were conducted. Thematic analysis was used to analyze the FGD and in-depth interview data.Results: The data analysis generated following five themes: Theme 1: Perceptions and practices among tribal pregnant women in Faqir Gujree area. Theme 2: Socio-cultural influences, attitude and beliefs. Theme 3: Health system related barriers. Theme 4: Community related barriers. Theme 5: Cultural barriers among the pregnant women.Conclusions: There is a need of continuous behaviour change communication (BCC) with pregnant women and community members. In addition to addressing these issues, the health system related issues need to be addressed and improved in order to improve access to health care facilities by these pregnant women. Thus, a comprehensive tribal-sensitive health care system incorporating the above cultural issues is required to improve the health care access among these vulnerable ANC patients.","container-title":"International Journal of Research in Medical Sciences","DOI":"10.18203/2320-6012.ijrms20204884","ISSN":"2320-6012, 2320-6071","issue":"11","journalAbbreviation":"Int J Res Med Sci","page":"3950","source":"DOI.org (Crossref)","title":"Barriers in health seeking behaviour among tribal pregnant women in a hilly tribal area of Kashmir: a qualitative study","title-short":"Barriers in health seeking behaviour among tribal pregnant women in a hilly tribal area of Kashmir","volume":"8","author":[{"family":"Zahoor","given":"Nazia"},{"family":"Bashir","given":"Khalid"},{"family":"Kausar","given":"Zeenat"},{"family":"Ain","given":"Syed Najmul"}],"issued":{"date-parts":[["2020",10,28]]}}},{"id":105,"uris":["http://zotero.org/users/local/mK9Xw35m/items/9FQHC93L"],"itemData":{"id":105,"type":"article-journal","container-title":"Social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1,8,34,51,56–59</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75B28BF6" w14:textId="77777777" w:rsidR="00C6222D" w:rsidRPr="00635A60" w:rsidRDefault="00B03E4F"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8</w:t>
            </w:r>
          </w:p>
        </w:tc>
        <w:tc>
          <w:tcPr>
            <w:tcW w:w="1310" w:type="pct"/>
          </w:tcPr>
          <w:p w14:paraId="5DB0414B"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{"citationID":"2hTqMOTz","properties":{"formattedCitation":"(4,33,47)","plainCitation":"(4,33,47)","noteIndex":0},"citationItems":[{"id":31,"uris":["http://zotero.org/users/local/mK9Xw35m/items/V3PSJWSQ"],"itemData":{"id":31,"type":"article-journal","container-title":"Indian Journal of Community Medicine","DOI":"10.4103/0970-0218.91331","ISSN":"0970-0218","issue":"4","journalAbbreviation":"Indian J Community Med","language":"en","page":"287","source":"DOI.org (Crossref)","title":"Ante natal care services utilization, delivery practices and factors affecting them in tribal area of North Maharashtra","volume":"36","author":[{"family":"Mumbare","given":"SachinS"},{"family":"Rege","given":"Rekha"}],"issued":{"date-parts":[["2011"]]}}},{"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55,"uris":["http://zotero.org/users/local/mK9Xw35m/items/UQ9X7XBU"],"itemData":{"id":55,"type":"article-journal","container-title":"Journal of the Scientific Society","DOI":"10.4103/jss.JSS_11_17","ISSN":"0974-5009","issue":"3","journalAbbreviation":"J Sci Soc","language":"en","page":"152","source":"DOI.org (Crossref)","title":"Cultural practices related to postnatal care: A hospital-based study","title-short":"Cultural practices related to postnatal care","volume":"44","author":[{"family":"Udgiri","given":"Rekha"}],"issued":{"date-parts":[["2017"]]}}}],"schema":"https://github.com/citation-style-language/schema/raw/master/csl-citation.json"}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4,33,47</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4DC5CDDC" w14:textId="77777777" w:rsidR="00C6222D" w:rsidRPr="00635A60" w:rsidRDefault="00B03E4F" w:rsidP="00AF221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3</w:t>
            </w:r>
          </w:p>
        </w:tc>
        <w:tc>
          <w:tcPr>
            <w:tcW w:w="606" w:type="pct"/>
          </w:tcPr>
          <w:p w14:paraId="3877552D" w14:textId="77777777" w:rsidR="00C6222D" w:rsidRPr="00635A60" w:rsidRDefault="00B03E4F" w:rsidP="00201D79">
            <w:pPr>
              <w:spacing w:line="360" w:lineRule="auto"/>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fldChar w:fldCharType="begin"/>
            </w:r>
            <w:r w:rsidR="002D7596" w:rsidRPr="00635A60">
              <w:rPr>
                <w:rFonts w:ascii="Times New Roman" w:hAnsi="Times New Roman" w:cs="Times New Roman"/>
                <w:b/>
                <w:sz w:val="18"/>
                <w:szCs w:val="18"/>
                <w:lang w:val="en-US"/>
              </w:rPr>
              <w:instrText xml:space="preserve"> ADDIN ZOTERO_ITEM CSL_CITATION {"citationID":"8KDpY23A","properties":{"formattedCitation":"(60)","plainCitation":"(60)","dontUpdate":true,"noteIndex":0},"citationItems":[{"id":98,"uris":["http://zotero.org/users/local/mK9Xw35m/items/MWHX8LGI"],"itemData":{"id":98,"type":"article-journal","abstract":"Abstract\n            \n              Background\n              Despite established benefits, exclusive breastfeeding (EBF) rate remains poor in India. This study measured the rate of early initiation of breastfeeding and EBF up to 42 days postpartum period and the reasons associated with early interruption of it.\n            \n            \n              Methods\n              In this study we followed a cohort 319 mother-newborn dyads, on a scheduled day of each week for six postpartum weeks (42 postpartum days), during May 2017 – March 2019. We used standard maternal 24 h recall method to collect data on newborn feeding practices. Additionally, using content the analysis method, we analysed the data captured through open ended question on current breastfeeding practice and reasons to identify the sociocultural facilitators/barriers of exclusive breastfeeding .\n            \n            \n              Results\n              Of the retained 306 newborns, early initiation of breastfeeding rate was 60% (184/306), whereas, EBF rate was 47% (143/306). Mothers’ educational level did not emerge as a risk for unsuccessful breastfeeding practices, whereas, father being not the major earner of the family (Relative risk [RR] 2.4; 95% Confidence interval [CI] 1.7,3.3), mothers who did not believe that effect of breastfeeding is longstanding (RR 1.8; 95% CI 1.3, 2.1) emerged as a risk for unsuccessful EBF practices. Lack of self-conviction about EBF among mothers; significant family members’ influence; cultural beliefs; emerged as major socio-environmental barriers of early interruption of exclusive breastfeeding. Repeated counselling by the healthcare provider particularly focusing on exclusive breastfeeding, supportive family environment in terms of the elders being aware of the positive health outcomes of it, and prior positive experience emerged as the socio-environmental facilitators for successful EBF until 42 postpartum days.\n            \n            \n              Conclusions\n              We conclude that the socio-environmental causes need to be addressed through the present healthcare delivery system for ensuring better infant feeding outcome.","container-title":"International Breastfeeding Journal","DOI":"10.1186/s13006-021-00359-3","ISSN":"1746-4358","issue":"1","journalAbbreviation":"Int Breastfeed J","language":"en","page":"13","source":"DOI.org (Crossref)","title":"Determinants of optimum exclusive breastfeeding duration in rural India: a mixed method approach using cohort and content analysis design","title-short":"Determinants of optimum exclusive breastfeeding duration in rural India","volume":"16","author":[{"family":"Debnath","given":"Falguni"},{"family":"Mondal","given":"Nilanjan"},{"family":"Deb","given":"Alok Kumar"},{"family":"Chakraborty","given":"Debjit"},{"family":"Chakraborty","given":"Subhrangshu"},{"family":"Dutta","given":"Shanta"}],"issued":{"date-parts":[["2021",12]]}}}],"schema":"https://github.com/citation-style-language/schema/raw/master/csl-citation.json"} </w:instrText>
            </w:r>
            <w:r w:rsidRPr="00635A60">
              <w:rPr>
                <w:rFonts w:ascii="Times New Roman" w:hAnsi="Times New Roman" w:cs="Times New Roman"/>
                <w:b/>
                <w:sz w:val="18"/>
                <w:szCs w:val="18"/>
                <w:lang w:val="en-US"/>
              </w:rPr>
              <w:fldChar w:fldCharType="separate"/>
            </w:r>
            <w:r w:rsidR="00201D79" w:rsidRPr="00635A60">
              <w:rPr>
                <w:rFonts w:ascii="Times New Roman" w:hAnsi="Times New Roman" w:cs="Times New Roman"/>
                <w:sz w:val="18"/>
                <w:szCs w:val="18"/>
              </w:rPr>
              <w:t>[</w:t>
            </w:r>
            <w:r w:rsidRPr="00635A60">
              <w:rPr>
                <w:rFonts w:ascii="Times New Roman" w:hAnsi="Times New Roman" w:cs="Times New Roman"/>
                <w:sz w:val="18"/>
                <w:szCs w:val="18"/>
              </w:rPr>
              <w:t>60</w:t>
            </w:r>
            <w:r w:rsidR="00201D79" w:rsidRPr="00635A60">
              <w:rPr>
                <w:rFonts w:ascii="Times New Roman" w:hAnsi="Times New Roman" w:cs="Times New Roman"/>
                <w:sz w:val="18"/>
                <w:szCs w:val="18"/>
              </w:rPr>
              <w:t>]</w:t>
            </w:r>
            <w:r w:rsidRPr="00635A60">
              <w:rPr>
                <w:rFonts w:ascii="Times New Roman" w:hAnsi="Times New Roman" w:cs="Times New Roman"/>
                <w:b/>
                <w:sz w:val="18"/>
                <w:szCs w:val="18"/>
                <w:lang w:val="en-US"/>
              </w:rPr>
              <w:fldChar w:fldCharType="end"/>
            </w:r>
          </w:p>
        </w:tc>
        <w:tc>
          <w:tcPr>
            <w:tcW w:w="218" w:type="pct"/>
          </w:tcPr>
          <w:p w14:paraId="550B7A89" w14:textId="77777777" w:rsidR="00C6222D" w:rsidRPr="00635A60" w:rsidRDefault="00B03E4F" w:rsidP="00AF221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3468B5C8" w14:textId="77777777" w:rsidR="00C6222D" w:rsidRPr="00635A60" w:rsidRDefault="00B03E4F"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12</w:t>
            </w:r>
          </w:p>
        </w:tc>
      </w:tr>
      <w:tr w:rsidR="00C6222D" w:rsidRPr="00635A60" w14:paraId="45C988E4" w14:textId="77777777" w:rsidTr="00895774">
        <w:trPr>
          <w:trHeight w:val="204"/>
        </w:trPr>
        <w:tc>
          <w:tcPr>
            <w:tcW w:w="1450" w:type="pct"/>
          </w:tcPr>
          <w:p w14:paraId="5401BD30" w14:textId="77777777" w:rsidR="00C6222D" w:rsidRPr="00635A60" w:rsidRDefault="00C6222D" w:rsidP="00AF221F">
            <w:pPr>
              <w:pStyle w:val="ListParagraph"/>
              <w:numPr>
                <w:ilvl w:val="0"/>
                <w:numId w:val="45"/>
              </w:numPr>
              <w:spacing w:line="360" w:lineRule="auto"/>
              <w:ind w:left="330" w:hanging="270"/>
              <w:jc w:val="both"/>
              <w:rPr>
                <w:rFonts w:ascii="Times New Roman" w:hAnsi="Times New Roman" w:cs="Times New Roman"/>
                <w:b/>
                <w:sz w:val="20"/>
                <w:szCs w:val="20"/>
                <w:lang w:val="en-US"/>
              </w:rPr>
            </w:pPr>
            <w:r w:rsidRPr="00635A60">
              <w:rPr>
                <w:rFonts w:ascii="Times New Roman" w:hAnsi="Times New Roman" w:cs="Times New Roman"/>
                <w:sz w:val="20"/>
                <w:szCs w:val="20"/>
              </w:rPr>
              <w:t>Existing fear and taboos/misconception regarding medicine</w:t>
            </w:r>
          </w:p>
        </w:tc>
        <w:tc>
          <w:tcPr>
            <w:tcW w:w="694" w:type="pct"/>
          </w:tcPr>
          <w:p w14:paraId="61C3B387"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phwwS7Er","properties":{"formattedCitation":"(20,26,34,56)","plainCitation":"(20,26,34,56)","dontUpdate":true,"noteIndex":0},"citationItems":[{"id":6,"uris":["http://zotero.org/users/local/mK9Xw35m/items/4G4G84RW"],"itemData":{"id":6,"type":"article-journal","container-title":"2019","page":"623-627","title":"Assessment of exclusive breastfeeding practice and related barriers: A hospital-based study","volume":"8(8)","author":[{"literal":"Roshan Kumar Agrawal"},{"literal":"Satyendra Prasad Singh"},{"literal":"Sofia Noor"}]}},{"id":63,"uris":["http://zotero.org/users/local/mK9Xw35m/items/4VJJPXWC"],"itemData":{"id":63,"type":"article-journal","abstract":"Abstract\n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69,"uris":["http://zotero.org/users/local/mK9Xw35m/items/UZLULEV5"],"itemData":{"id":69,"type":"article-journal","container-title":"International Journal for Equity in Health","DOI":"10.1186/s12939-018-0850-9","ISSN":"1475-9276","issue":"1","journalAbbreviation":"Int J Equity Health","language":"en","page":"134","source":"DOI.org (Crossref)","title":"Beyond the template: the needs of tribal women and their experiences with maternity services in Odisha, India","title-short":"Beyond the template","volume":"17","author":[{"family":"Contractor","given":"Sana Q."},{"family":"Das","given":"Abhijit"},{"family":"Dasgupta","given":"Jashodhara"},{"family":"Van Belle","given":"Sara"}],"issued":{"date-parts":[["2018",12]]}}},{"id":92,"uris":["http://zotero.org/users/local/mK9Xw35m/items/9U4H33DP"],"itemData":{"id":92,"type":"article-journal","container-title":"Reproductive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20,26,34,56</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2BCB1AC2"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1310" w:type="pct"/>
          </w:tcPr>
          <w:p w14:paraId="29CE60B7" w14:textId="77777777" w:rsidR="00C6222D" w:rsidRPr="00635A60" w:rsidRDefault="00C6222D" w:rsidP="0000184E">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{"citationID":"jkKm7dG6","properties":{"formattedCitation":"(16,18)","plainCitation":"(16,18)","noteIndex":0},"citationItems":[{"id":60,"uris":["http://zotero.org/users/local/mK9Xw35m/items/S9RCIGQL"],"itemData":{"id":60,"type":"article-journal","container-title":"The New Indian Journal of OBGYN","DOI":"10.21276/obgyn.2021.8.1.7","ISSN":"24542334, 24542342","issue":"1","journalAbbreviation":"obgyn","page":"27-32","source":"DOI.org (Crossref)","title":"Barriers to antenatal care during COVID-19 pandemic: A hospital-based retrospective cross-sectional study in rural south Karnataka","title-short":"Barriers to antenatal care during COVID-19 pandemic","volume":"8","author":[{"family":"Zacharias","given":"Philomena"},{"family":"Joseph","given":"Merlyn"},{"family":"Jacob","given":"Ann"},{"family":"Cl","given":"Mary Viji"},{"family":"Josy","given":"Nitisha Ann"},{"family":"Lydia","given":"Shulia"},{"family":"Johnson","given":"Avita Rose"}],"issued":{"date-parts":[["2021",7]]}}},{"id":22,"uris":["http://zotero.org/users/local/mK9Xw35m/items/8L8727CT"],"itemData":{"id":22,"type":"article-journal","issue":"eISSN 2229 6816","title":"EXCLUSIVE BREASTFEEDING PRACTICES AMONG POSTNATAL MOTHERS: HOW EXCLUSIVE ARE THEY?","volume":"pISSN 0976 3325","author":[{"literal":"Mohan P Joshi"},{"literal":"Pushpa M Durge"},{"literal":"Shams Khan"},{"literal":"Samina M Ausvi"}],"issued":{"date-parts":[["2014"]]}}}],"schema":"https://github.com/citation-style-language/schema/raw/master/csl-citation.json"} </w:instrText>
            </w:r>
            <w:r w:rsidRPr="00635A60">
              <w:rPr>
                <w:rFonts w:ascii="Times New Roman" w:hAnsi="Times New Roman" w:cs="Times New Roman"/>
                <w:sz w:val="18"/>
                <w:szCs w:val="18"/>
              </w:rPr>
              <w:fldChar w:fldCharType="separate"/>
            </w:r>
            <w:r w:rsidR="0000184E" w:rsidRPr="00635A60">
              <w:rPr>
                <w:rFonts w:ascii="Times New Roman" w:hAnsi="Times New Roman" w:cs="Times New Roman"/>
                <w:sz w:val="18"/>
                <w:szCs w:val="18"/>
              </w:rPr>
              <w:t>[</w:t>
            </w:r>
            <w:r w:rsidR="003A4E45" w:rsidRPr="00635A60">
              <w:rPr>
                <w:rFonts w:ascii="Times New Roman" w:hAnsi="Times New Roman" w:cs="Times New Roman"/>
                <w:sz w:val="18"/>
                <w:szCs w:val="18"/>
              </w:rPr>
              <w:t>16,18</w:t>
            </w:r>
            <w:r w:rsidR="0000184E"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6D6116F5"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606" w:type="pct"/>
          </w:tcPr>
          <w:p w14:paraId="40BAA3F9"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wQ3ww6WK","properties":{"formattedCitation":"(62)","plainCitation":"(62)","dontUpdate":true,"noteIndex":0},"citationItems":[{"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62</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533161BF"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287FB182"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7</w:t>
            </w:r>
          </w:p>
        </w:tc>
      </w:tr>
      <w:tr w:rsidR="00C6222D" w:rsidRPr="00635A60" w14:paraId="0878BAA1" w14:textId="77777777" w:rsidTr="00895774">
        <w:trPr>
          <w:trHeight w:val="204"/>
        </w:trPr>
        <w:tc>
          <w:tcPr>
            <w:tcW w:w="1450" w:type="pct"/>
          </w:tcPr>
          <w:p w14:paraId="5F95634D" w14:textId="77777777" w:rsidR="00C6222D" w:rsidRPr="00635A60" w:rsidRDefault="00C6222D" w:rsidP="00AF221F">
            <w:pPr>
              <w:pStyle w:val="ListParagraph"/>
              <w:numPr>
                <w:ilvl w:val="0"/>
                <w:numId w:val="45"/>
              </w:numPr>
              <w:spacing w:line="360" w:lineRule="auto"/>
              <w:ind w:left="330" w:hanging="270"/>
              <w:jc w:val="both"/>
              <w:rPr>
                <w:rFonts w:ascii="Times New Roman" w:hAnsi="Times New Roman" w:cs="Times New Roman"/>
                <w:b/>
                <w:sz w:val="20"/>
                <w:szCs w:val="20"/>
                <w:lang w:val="en-US"/>
              </w:rPr>
            </w:pPr>
            <w:r w:rsidRPr="00635A60">
              <w:rPr>
                <w:rFonts w:ascii="Times New Roman" w:eastAsia="Times New Roman" w:hAnsi="Times New Roman" w:cs="Times New Roman"/>
                <w:sz w:val="20"/>
                <w:szCs w:val="20"/>
                <w:lang w:eastAsia="en-GB"/>
              </w:rPr>
              <w:t>Pre-lacteal feeding rituals</w:t>
            </w:r>
          </w:p>
        </w:tc>
        <w:tc>
          <w:tcPr>
            <w:tcW w:w="694" w:type="pct"/>
          </w:tcPr>
          <w:p w14:paraId="010F5DF6"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OXb9FuIn","properties":{"formattedCitation":"(27,50\\uc0\\u8211{}52)","plainCitation":"(27,50–52)","dontUpdate":true,"noteIndex":0},"citationItems":[{"id":73,"uris":["http://zotero.org/users/local/mK9Xw35m/items/BUTVR5G2"],"itemData":{"id":73,"type":"article-journal","abstract":"Post-natal care and traditional post-partum practices have important bearings in maternal and child health outcomes. A study was conducted to understand the traditional post-partum practices by the tribal mothers in rural areas of Vikramgad taluka, Maharashtra, India. A qualitative methodology has been adopted by using data collection methods like focus group discussions (FGDs) and in-depth interviews. Key informant interview methods were adopted to understand the mother’s post-natal diet, personal hygiene, physical activity and rest, neonatal feeding and care practices during pregnancy. Respondents reported that the mother in the post-partum period, locally called balantini , has to follow certain specific practices regarding diet, hygiene and rest to keep herself and her baby healthy. The study reflects on how traditional beliefs and practices affirm gender biases, traditional beliefs and practices when it comes to new mothers and their care. To address the health needs of these ‘last women’, the government and civil society have to work for the reduction of poverty, removal of harmful practices, gender equity and empowerment.","container-title":"ANTYAJAA: Indian Journal of Women and Social Change","DOI":"10.1177/2455632718778391","ISSN":"2455-6327, 2456-3722","issue":"1","journalAbbreviation":"ANTYAJAA: Indian Journal of Women and Social Change","language":"en","page":"49-63","source":"DOI.org (Crossref)","title":"Traditional Practices and Beliefs in Post-partum Care: Tribal Women in Maharashtra","title-short":"Traditional Practices and Beliefs in Post-partum Care","volume":"3","author":[{"family":"Dehury","given":"Ranjit Kumar"},{"family":"Pati","given":"Ashalata"},{"family":"Dehury","given":"Parthsarathi"}],"issued":{"date-parts":[["2018",6]]}}},{"id":76,"uris":["http://zotero.org/users/local/mK9Xw35m/items/WK2XH5TI"],"itemData":{"id":76,"type":"article-journal","container-title":"Journal of Family Medicine and Primary Care","DOI":"10.4103/jfmpc.jfmpc_164_20","ISSN":"2249-4863","issue":"7","journalAbbreviation":"J Family Med Prim Care","language":"en","page":"3392","source":"DOI.org (Crossref)","title":"Infant and young child feeding practices among mothers of children aged 6 months -2 years in a rural area of Haryana: A qualitative study","title-short":"Infant and young child feeding practices among mothers of children aged 6 months -2 years in a rural area of Haryana","volume":"9","author":[{"family":"Kamble","given":"BhushanDattatray"},{"family":"Kaur","given":"Ravneet"},{"family":"Acharya","given":"BhabaniPrasad"},{"family":"Gupta","given":"Mehul"},{"family":"Batch B","given":"Batch"}],"issued":{"date-parts":[["2020"]]}}},{"id":81,"uris":["http://zotero.org/users/local/mK9Xw35m/items/AT4XVK5M"],"itemData":{"id":81,"type":"article-journal","container-title":"JOURNAL OF CLINICAL AND DIAGNOSTIC RESEARCH","DOI":"10.7860/JCDR/2016/19072.8559","ISSN":"2249782X","journalAbbreviation":"JCDR","source":"DOI.org (Crossref)","title":"Barriers to Early Initiation and Continuation of Breastfeeding in a Tertiary care Institute of Haryana: A Qualitative Study in Nursing Care Providers","title-short":"Barriers to Early Initiation and Continuation of Breastfeeding in a Tertiary care Institute of Haryana","URL":"http://jcdr.net/article_fulltext.asp?issn=0973-709x&amp;year=2016&amp;volume=10&amp;issue=9&amp;page=LC16&amp;issn=0973-709x&amp;id=8559","author":[{"family":"Majra","given":"Jai Pal"}],"accessed":{"date-parts":[["2022",10,21]]},"issued":{"date-parts":[["2016"]]}}},{"id":78,"uris":["http://zotero.org/users/local/mK9Xw35m/items/A9RWA92X"],"itemData":{"id":78,"type":"article-journal","abstract":"The objective of the current study is to examine the cultural ecology of health associated with mitigating perinatal risk in Bihar, India. We describe the occurrences, objectives and explanations of health-related beliefs and behaviours during pregnancy and postpartum using focus group discussions with younger and older mothers. First, we document perceived physical and supernatural threats and the constellation of traditional and biomedical practises including taboos, superstitions and rituals used to mitigate them. Second, we describe the extent to which these practises are explained as risk-preventing versus health-promoting behaviour. Third, we discuss the extent to which these practises are consistent, inconsistent or unrelated to biomedical health practises and describe the extent to which traditional and biomedical health practises compete, conflict and coexist. Finally, we conclude with a discussion of the relationships between traditional and biomedical practises in the context of the cultural ecology of health and reflect on how a comprehensive understanding of perinatal health practises can improve the efficacy of health interventions and improve outcomes.\n            This article is part of the theme issue ‘Ritual renaissance: new insights into the most human of behaviours’.","container-title":"Philosophical Transactions of the Royal Society B: Biological Sciences","DOI":"10.1098/rstb.2019.0433","ISSN":"0962-8436, 1471-2970","issue":"1805","journalAbbreviation":"Phil. Trans. R. Soc. B","language":"en","page":"20190433","source":"DOI.org (Crossref)","title":"Perinatal risk and the cultural ecology of health in Bihar, India","volume":"375","author":[{"family":"Legare","given":"Cristine H."},{"family":"Akhauri","given":"Santosh"},{"family":"Chaudhuri","given":"Indrajit"},{"family":"Hashmi","given":"Faiz A."},{"family":"Johnson","given":"Tracy"},{"family":"Little","given":"Emily E."},{"family":"Lunkenheimer","given":"Hannah G."},{"family":"Mandelbaum","given":"Alexandra"},{"family":"Mandlik","given":"Harsh"},{"family":"Mondal","given":"Sudipta"},{"family":"Mor","given":"Nachiket"},{"family":"Saldanha","given":"Neela"},{"family":"Schooley","given":"Janine"},{"family":"Sharda","given":"Priyam"},{"family":"Subbiah","given":"Shalini"},{"family":"Swarup","given":"Siddharta"},{"family":"Tikkanen","given":"Mari"},{"family":"Burger","given":"Oskar"}],"issued":{"date-parts":[["2020",8,17]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27,50–52</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459469CD"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1310" w:type="pct"/>
          </w:tcPr>
          <w:p w14:paraId="69ABC998"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T3byT4Vo","properties":{"formattedCitation":"(47)","plainCitation":"(47)","dontUpdate":true,"noteIndex":0},"citationItems":[{"id":55,"uris":["http://zotero.org/users/local/mK9Xw35m/items/UQ9X7XBU"],"itemData":{"id":55,"type":"article-journal","container-title":"Journal of the Scientific Society","DOI":"10.4103/jss.JSS_11_17","ISSN":"0974-5009","issue":"3","journalAbbreviation":"J Sci Soc","language":"en","page":"152","source":"DOI.org (Crossref)","title":"Cultural practices related to postnatal care: A hospital-based study","title-short":"Cultural practices related to postnatal care","volume":"44","author":[{"family":"Udgiri","given":"Rekha"}],"issued":{"date-parts":[["2017"]]}}}],"schema":"https://github.com/citation-style-language/schema/raw/master/csl-citation.json"}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47</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7E61B5A4"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606" w:type="pct"/>
          </w:tcPr>
          <w:p w14:paraId="0582443A"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nZBFmFtw","properties":{"formattedCitation":"(60)","plainCitation":"(60)","dontUpdate":true,"noteIndex":0},"citationItems":[{"id":98,"uris":["http://zotero.org/users/local/mK9Xw35m/items/MWHX8LGI"],"itemData":{"id":98,"type":"article-journal","abstract":"Abstract\n            \n              Background\n              Despite established benefits, exclusive breastfeeding (EBF) rate remains poor in India. This study measured the rate of early initiation of breastfeeding and EBF up to 42 days postpartum period and the reasons associated with early interruption of it.\n            \n            \n              Methods\n              In this study we followed a cohort 319 mother-newborn dyads, on a scheduled day of each week for six postpartum weeks (42 postpartum days), during May 2017 – March 2019. We used standard maternal 24 h recall method to collect data on newborn feeding practices. Additionally, using content the analysis method, we analysed the data captured through open ended question on current breastfeeding practice and reasons to identify the sociocultural facilitators/barriers of exclusive breastfeeding .\n            \n            \n              Results\n              Of the retained 306 newborns, early initiation of breastfeeding rate was 60% (184/306), whereas, EBF rate was 47% (143/306). Mothers’ educational level did not emerge as a risk for unsuccessful breastfeeding practices, whereas, father being not the major earner of the family (Relative risk [RR] 2.4; 95% Confidence interval [CI] 1.7,3.3), mothers who did not believe that effect of breastfeeding is longstanding (RR 1.8; 95% CI 1.3, 2.1) emerged as a risk for unsuccessful EBF practices. Lack of self-conviction about EBF among mothers; significant family members’ influence; cultural beliefs; emerged as major socio-environmental barriers of early interruption of exclusive breastfeeding. Repeated counselling by the healthcare provider particularly focusing on exclusive breastfeeding, supportive family environment in terms of the elders being aware of the positive health outcomes of it, and prior positive experience emerged as the socio-environmental facilitators for successful EBF until 42 postpartum days.\n            \n            \n              Conclusions\n              We conclude that the socio-environmental causes need to be addressed through the present healthcare delivery system for ensuring better infant feeding outcome.","container-title":"International Breastfeeding Journal","DOI":"10.1186/s13006-021-00359-3","ISSN":"1746-4358","issue":"1","journalAbbreviation":"Int Breastfeed J","language":"en","page":"13","source":"DOI.org (Crossref)","title":"Determinants of optimum exclusive breastfeeding duration in rural India: a mixed method approach using cohort and content analysis design","title-short":"Determinants of optimum exclusive breastfeeding duration in rural India","volume":"16","author":[{"family":"Debnath","given":"Falguni"},{"family":"Mondal","given":"Nilanjan"},{"family":"Deb","given":"Alok Kumar"},{"family":"Chakraborty","given":"Debjit"},{"family":"Chakraborty","given":"Subhrangshu"},{"family":"Dutta","given":"Shanta"}],"issued":{"date-parts":[["2021",12]]}}}],"schema":"https://github.com/citation-style-language/schema/raw/master/csl-citation.json"}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60</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71800B0E"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58351BCF"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6</w:t>
            </w:r>
          </w:p>
        </w:tc>
      </w:tr>
      <w:tr w:rsidR="00C6222D" w:rsidRPr="00635A60" w14:paraId="3C8D6F6E" w14:textId="77777777" w:rsidTr="00895774">
        <w:trPr>
          <w:trHeight w:val="204"/>
        </w:trPr>
        <w:tc>
          <w:tcPr>
            <w:tcW w:w="1450" w:type="pct"/>
          </w:tcPr>
          <w:p w14:paraId="1A9C7195" w14:textId="77777777" w:rsidR="00C6222D" w:rsidRPr="00635A60" w:rsidRDefault="00C6222D" w:rsidP="00AF221F">
            <w:pPr>
              <w:pStyle w:val="ListParagraph"/>
              <w:numPr>
                <w:ilvl w:val="0"/>
                <w:numId w:val="45"/>
              </w:numPr>
              <w:spacing w:line="360" w:lineRule="auto"/>
              <w:ind w:left="330" w:hanging="270"/>
              <w:jc w:val="both"/>
              <w:rPr>
                <w:rFonts w:ascii="Times New Roman" w:hAnsi="Times New Roman" w:cs="Times New Roman"/>
                <w:sz w:val="20"/>
                <w:szCs w:val="20"/>
              </w:rPr>
            </w:pPr>
            <w:r w:rsidRPr="00635A60">
              <w:rPr>
                <w:rFonts w:ascii="Times New Roman" w:hAnsi="Times New Roman" w:cs="Times New Roman"/>
                <w:sz w:val="20"/>
                <w:szCs w:val="20"/>
              </w:rPr>
              <w:t>Discarding colostrum</w:t>
            </w:r>
          </w:p>
        </w:tc>
        <w:tc>
          <w:tcPr>
            <w:tcW w:w="694" w:type="pct"/>
          </w:tcPr>
          <w:p w14:paraId="7EBE125A"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ap9rDEin","properties":{"formattedCitation":"(24,27,50,51)","plainCitation":"(24,27,50,51)","dontUpdate":true,"noteIndex":0},"citationItems":[{"id":67,"uris":["http://zotero.org/users/local/mK9Xw35m/items/9R5BCDFE"],"itemData":{"id":67,"type":"article-journal","container-title":"PLOS ONE","DOI":"10.1371/journal.pone.0231755","ISSN":"1932-6203","issue":"5","journalAbbreviation":"PLoS ONE","language":"en","page":"e0231755","source":"DOI.org (Crossref)","title":"Facilitators and challenges to exclusive breastfeeding in Belagavi District, Karnataka, India","volume":"15","author":[{"family":"Charantimath","given":"Umesh"},{"family":"Bellad","given":"Roopa"},{"family":"Majantashetti","given":"Niranjana"},{"family":"Washio","given":"Yukiko"},{"family":"Derman","given":"Richard"},{"family":"Kelly","given":"Patricia J."},{"family":"Short","given":"Vanessa"},{"family":"Chung","given":"Esther"},{"family":"Goudar","given":"Shivaprasad"}],"editor":[{"family":"Enuameh","given":"Yeetey Akpe Kwesi"}],"issued":{"date-parts":[["2020",5,4]]}}},{"id":73,"uris":["http://zotero.org/users/local/mK9Xw35m/items/BUTVR5G2"],"itemData":{"id":73,"type":"article-journal","abstract":"Post-natal care and traditional post-partum practices have important bearings in maternal and child health outcomes. A study was conducted to understand the traditional post-partum practices by the tribal mothers in rural areas of Vikramgad taluka, Maharashtra, India. A qualitative methodology has been adopted by using data collection methods like focus group discussions (FGDs) and in-depth interviews. Key informant interview methods were adopted to understand the mother’s post-natal diet, personal hygiene, physical activity and rest, neonatal feeding and care practices during pregnancy. Respondents reported that the mother in the post-partum period, locally called balantini , has to follow certain specific practices regarding diet, hygiene and rest to keep herself and her baby healthy. The study reflects on how traditional beliefs and practices affirm gender biases, traditional beliefs and practices when it comes to new mothers and their care. To address the health needs of these ‘last women’, the government and civil society have to work for the reduction of poverty, removal of harmful practices, gender equity and empowerment.","container-title":"ANTYAJAA: Indian Journal of Women and Social Change","DOI":"10.1177/2455632718778391","ISSN":"2455-6327, 2456-3722","issue":"1","journalAbbreviation":"ANTYAJAA: Indian Journal of Women and Social Change","language":"en","page":"49-63","source":"DOI.org (Crossref)","title":"Traditional Practices and Beliefs in Post-partum Care: Tribal Women in Maharashtra","title-short":"Traditional Practices and Beliefs in Post-partum Care","volume":"3","author":[{"family":"Dehury","given":"Ranjit Kumar"},{"family":"Pati","given":"Ashalata"},{"family":"Dehury","given":"Parthsarathi"}],"issued":{"date-parts":[["2018",6]]}}},{"id":76,"uris":["http://zotero.org/users/local/mK9Xw35m/items/WK2XH5TI"],"itemData":{"id":76,"type":"article-journal","container-title":"Journal of Family Medicine and Primary Care","DOI":"10.4103/jfmpc.jfmpc_164_20","ISSN":"2249-4863","issue":"7","journalAbbreviation":"J Family Med Prim Care","language":"en","page":"3392","source":"DOI.org (Crossref)","title":"Infant and young child feeding practices among mothers of children aged 6 months -2 years in a rural area of Haryana: A qualitative study","title-short":"Infant and young child feeding practices among mothers of children aged 6 months -2 years in a rural area of Haryana","volume":"9","author":[{"family":"Kamble","given":"BhushanDattatray"},{"family":"Kaur","given":"Ravneet"},{"family":"Acharya","given":"BhabaniPrasad"},{"family":"Gupta","given":"Mehul"},{"family":"Batch B","given":"Batch"}],"issued":{"date-parts":[["2020"]]}}},{"id":78,"uris":["http://zotero.org/users/local/mK9Xw35m/items/A9RWA92X"],"itemData":{"id":78,"type":"article-journal","abstract":"The objective of the current study is to examine the cultural ecology of health associated with mitigating perinatal risk in Bihar, India. We describe the occurrences, objectives and explanations of health-related beliefs and behaviours during pregnancy and postpartum using focus group discussions with younger and older mothers. First, we document perceived physical and supernatural threats and the constellation of traditional and biomedical practises including taboos, superstitions and rituals used to mitigate them. Second, we describe the extent to which these practises are explained as risk-preventing versus health-promoting behaviour. Third, we discuss the extent to which these practises are consistent, inconsistent or unrelated to biomedical health practises and describe the extent to which traditional and biomedical health practises compete, conflict and coexist. Finally, we conclude with a discussion of the relationships between traditional and biomedical practises in the context of the cultural ecology of health and reflect on how a comprehensive understanding of perinatal health practises can improve the efficacy of health interventions and improve outcomes.\n            This article is part of the theme issue ‘Ritual renaissance: new insights into the most human of behaviours’.","container-title":"Philosophical Transactions of the Royal Society B: Biological Sciences","DOI":"10.1098/rstb.2019.0433","ISSN":"0962-8436, 1471-2970","issue":"1805","journalAbbreviation":"Phil. Trans. R. Soc. B","language":"en","page":"20190433","source":"DOI.org (Crossref)","title":"Perinatal risk and the cultural ecology of health in Bihar, India","volume":"375","author":[{"family":"Legare","given":"Cristine H."},{"family":"Akhauri","given":"Santosh"},{"family":"Chaudhuri","given":"Indrajit"},{"family":"Hashmi","given":"Faiz A."},{"family":"Johnson","given":"Tracy"},{"family":"Little","given":"Emily E."},{"family":"Lunkenheimer","given":"Hannah G."},{"family":"Mandelbaum","given":"Alexandra"},{"family":"Mandlik","given":"Harsh"},{"family":"Mondal","given":"Sudipta"},{"family":"Mor","given":"Nachiket"},{"family":"Saldanha","given":"Neela"},{"family":"Schooley","given":"Janine"},{"family":"Sharda","given":"Priyam"},{"family":"Subbiah","given":"Shalini"},{"family":"Swarup","given":"Siddharta"},{"family":"Tikkanen","given":"Mari"},{"family":"Burger","given":"Oskar"}],"issued":{"date-parts":[["2020",8,17]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24,27,50,51</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5CD313DC"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1310" w:type="pct"/>
          </w:tcPr>
          <w:p w14:paraId="28ADC0DB"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c9Ey9iXd","properties":{"formattedCitation":"(47)","plainCitation":"(47)","dontUpdate":true,"noteIndex":0},"citationItems":[{"id":55,"uris":["http://zotero.org/users/local/mK9Xw35m/items/UQ9X7XBU"],"itemData":{"id":55,"type":"article-journal","container-title":"Journal of the Scientific Society","DOI":"10.4103/jss.JSS_11_17","ISSN":"0974-5009","issue":"3","journalAbbreviation":"J Sci Soc","language":"en","page":"152","source":"DOI.org (Crossref)","title":"Cultural practices related to postnatal care: A hospital-based study","title-short":"Cultural practices related to postnatal care","volume":"44","author":[{"family":"Udgiri","given":"Rekha"}],"issued":{"date-parts":[["2017"]]}}}],"schema":"https://github.com/citation-style-language/schema/raw/master/csl-citation.json"}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47</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2CCC548C"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606" w:type="pct"/>
          </w:tcPr>
          <w:p w14:paraId="35D4412C"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tkKyglup","properties":{"formattedCitation":"(62)","plainCitation":"(62)","dontUpdate":true,"noteIndex":0},"citationItems":[{"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62</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2AD5054F"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493976C0" w14:textId="77777777" w:rsidR="00C6222D" w:rsidRPr="00635A60" w:rsidRDefault="00B03E4F"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6</w:t>
            </w:r>
          </w:p>
        </w:tc>
      </w:tr>
      <w:tr w:rsidR="00C6222D" w:rsidRPr="00635A60" w14:paraId="7E3D598D" w14:textId="77777777" w:rsidTr="00895774">
        <w:trPr>
          <w:trHeight w:val="204"/>
        </w:trPr>
        <w:tc>
          <w:tcPr>
            <w:tcW w:w="1450" w:type="pct"/>
          </w:tcPr>
          <w:p w14:paraId="18F893F9" w14:textId="77777777" w:rsidR="00C6222D" w:rsidRPr="00635A60" w:rsidRDefault="00C6222D" w:rsidP="00AF221F">
            <w:pPr>
              <w:pStyle w:val="ListParagraph"/>
              <w:numPr>
                <w:ilvl w:val="0"/>
                <w:numId w:val="45"/>
              </w:numPr>
              <w:spacing w:line="360" w:lineRule="auto"/>
              <w:ind w:left="330" w:hanging="270"/>
              <w:rPr>
                <w:rFonts w:ascii="Times New Roman" w:hAnsi="Times New Roman" w:cs="Times New Roman"/>
                <w:sz w:val="20"/>
                <w:szCs w:val="20"/>
              </w:rPr>
            </w:pPr>
            <w:r w:rsidRPr="00635A60">
              <w:rPr>
                <w:rFonts w:ascii="Times New Roman" w:hAnsi="Times New Roman" w:cs="Times New Roman"/>
                <w:sz w:val="20"/>
                <w:szCs w:val="20"/>
              </w:rPr>
              <w:t>Purification ceremony/birth rituals</w:t>
            </w:r>
          </w:p>
        </w:tc>
        <w:tc>
          <w:tcPr>
            <w:tcW w:w="694" w:type="pct"/>
          </w:tcPr>
          <w:p w14:paraId="1351761A"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vD0cWlo1","properties":{"formattedCitation":"(27,51,52,54)","plainCitation":"(27,51,52,54)","dontUpdate":true,"noteIndex":0},"citationItems":[{"id":73,"uris":["http://zotero.org/users/local/mK9Xw35m/items/BUTVR5G2"],"itemData":{"id":73,"type":"article-journal","abstract":"Post-natal care and traditional post-partum practices have important bearings in maternal and child health outcomes. A study was conducted to understand the traditional post-partum practices by the tribal mothers in rural areas of Vikramgad taluka, Maharashtra, India. A qualitative methodology has been adopted by using data collection methods like focus group discussions (FGDs) and in-depth interviews. Key informant interview methods were adopted to understand the mother’s post-natal diet, personal hygiene, physical activity and rest, neonatal feeding and care practices during pregnancy. Respondents reported that the mother in the post-partum period, locally called balantini , has to follow certain specific practices regarding diet, hygiene and rest to keep herself and her baby healthy. The study reflects on how traditional beliefs and practices affirm gender biases, traditional beliefs and practices when it comes to new mothers and their care. To address the health needs of these ‘last women’, the government and civil society have to work for the reduction of poverty, removal of harmful practices, gender equity and empowerment.","container-title":"ANTYAJAA: Indian Journal of Women and Social Change","DOI":"10.1177/2455632718778391","ISSN":"2455-6327, 2456-3722","issue":"1","journalAbbreviation":"ANTYAJAA: Indian Journal of Women and Social Change","language":"en","page":"49-63","source":"DOI.org (Crossref)","title":"Traditional Practices and Beliefs in Post-partum Care: Tribal Women in Maharashtra","title-short":"Traditional Practices and Beliefs in Post-partum Care","volume":"3","author":[{"family":"Dehury","given":"Ranjit Kumar"},{"family":"Pati","given":"Ashalata"},{"family":"Dehury","given":"Parthsarathi"}],"issued":{"date-parts":[["2018",6]]}}},{"id":81,"uris":["http://zotero.org/users/local/mK9Xw35m/items/AT4XVK5M"],"itemData":{"id":81,"type":"article-journal","container-title":"JOURNAL OF CLINICAL AND DIAGNOSTIC RESEARCH","DOI":"10.7860/JCDR/2016/19072.8559","ISSN":"2249782X","journalAbbreviation":"JCDR","source":"DOI.org (Crossref)","title":"Barriers to Early Initiation and Continuation of Breastfeeding in a Tertiary care Institute of Haryana: A Qualitative Study in Nursing Care Providers","title-short":"Barriers to Early Initiation and Continuation of Breastfeeding in a Tertiary care Institute of Haryana","URL":"http://jcdr.net/article_fulltext.asp?issn=0973-709x&amp;year=2016&amp;volume=10&amp;issue=9&amp;page=LC16&amp;issn=0973-709x&amp;id=8559","author":[{"family":"Majra","given":"Jai Pal"}],"accessed":{"date-parts":[["2022",10,21]]},"issued":{"date-parts":[["2016"]]}}},{"id":78,"uris":["http://zotero.org/users/local/mK9Xw35m/items/A9RWA92X"],"itemData":{"id":78,"type":"article-journal","abstract":"The objective of the current study is to examine the cultural ecology of health associated with mitigating perinatal risk in Bihar, India. We describe the occurrences, objectives and explanations of health-related beliefs and behaviours during pregnancy and postpartum using focus group discussions with younger and older mothers. First, we document perceived physical and supernatural threats and the constellation of traditional and biomedical practises including taboos, superstitions and rituals used to mitigate them. Second, we describe the extent to which these practises are explained as risk-preventing versus health-promoting behaviour. Third, we discuss the extent to which these practises are consistent, inconsistent or unrelated to biomedical health practises and describe the extent to which traditional and biomedical health practises compete, conflict and coexist. Finally, we conclude with a discussion of the relationships between traditional and biomedical practises in the context of the cultural ecology of health and reflect on how a comprehensive understanding of perinatal health practises can improve the efficacy of health interventions and improve outcomes.\n            This article is part of the theme issue ‘Ritual renaissance: new insights into the most human of behaviours’.","container-title":"Philosophical Transactions of the Royal Society B: Biological Sciences","DOI":"10.1098/rstb.2019.0433","ISSN":"0962-8436, 1471-2970","issue":"1805","journalAbbreviation":"Phil. Trans. R. Soc. B","language":"en","page":"20190433","source":"DOI.org (Crossref)","title":"Perinatal risk and the cultural ecology of health in Bihar, India","volume":"375","author":[{"family":"Legare","given":"Cristine H."},{"family":"Akhauri","given":"Santosh"},{"family":"Chaudhuri","given":"Indrajit"},{"family":"Hashmi","given":"Faiz A."},{"family":"Johnson","given":"Tracy"},{"family":"Little","given":"Emily E."},{"family":"Lunkenheimer","given":"Hannah G."},{"family":"Mandelbaum","given":"Alexandra"},{"family":"Mandlik","given":"Harsh"},{"family":"Mondal","given":"Sudipta"},{"family":"Mor","given":"Nachiket"},{"family":"Saldanha","given":"Neela"},{"family":"Schooley","given":"Janine"},{"family":"Sharda","given":"Priyam"},{"family":"Subbiah","given":"Shalini"},{"family":"Swarup","given":"Siddharta"},{"family":"Tikkanen","given":"Mari"},{"family":"Burger","given":"Oskar"}],"issued":{"date-parts":[["2020",8,17]]}}},{"id":85,"uris":["http://zotero.org/users/local/mK9Xw35m/items/2CQR72K7"],"itemData":{"id":85,"type":"article-journal","container-title":"Journal of Family Medicine and Primary Care","DOI":"10.4103/jfmpc.jfmpc_45_17","ISSN":"2249-4863","issue":"1","journalAbbreviation":"J Family Med Prim Care","language":"en","page":"98","source":"DOI.org (Crossref)","title":"Factors influencing the place of delivery in rural Meghalaya, India: A qualitative study","title-short":"Factors influencing the place of delivery in rural Meghalaya, India","volume":"7","author":[{"family":"Sarkar","given":"Amrita"},{"family":"Kharmujai","given":"OpheliaMary"},{"family":"Lynrah","given":"Wallambok"},{"family":"Suokhrie","given":"NeilatuoU"}],"issued":{"date-parts":[["2018"]]}}}],"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27,51,52,54</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372C713A"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1310" w:type="pct"/>
          </w:tcPr>
          <w:p w14:paraId="3F00973C"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pSe8qvN9","properties":{"formattedCitation":"(47)","plainCitation":"(47)","dontUpdate":true,"noteIndex":0},"citationItems":[{"id":55,"uris":["http://zotero.org/users/local/mK9Xw35m/items/UQ9X7XBU"],"itemData":{"id":55,"type":"article-journal","container-title":"Journal of the Scientific Society","DOI":"10.4103/jss.JSS_11_17","ISSN":"0974-5009","issue":"3","journalAbbreviation":"J Sci Soc","language":"en","page":"152","source":"DOI.org (Crossref)","title":"Cultural practices related to postnatal care: A hospital-based study","title-short":"Cultural practices related to postnatal care","volume":"44","author":[{"family":"Udgiri","given":"Rekha"}],"issued":{"date-parts":[["2017"]]}}}],"schema":"https://github.com/citation-style-language/schema/raw/master/csl-citation.json"}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47</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14B6B87C"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606" w:type="pct"/>
          </w:tcPr>
          <w:p w14:paraId="40D01ECD"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0B3A6954"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5AE78099"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5</w:t>
            </w:r>
          </w:p>
        </w:tc>
      </w:tr>
      <w:tr w:rsidR="00C6222D" w:rsidRPr="00635A60" w14:paraId="48DD9F76" w14:textId="77777777" w:rsidTr="00895774">
        <w:trPr>
          <w:trHeight w:val="217"/>
        </w:trPr>
        <w:tc>
          <w:tcPr>
            <w:tcW w:w="1450" w:type="pct"/>
          </w:tcPr>
          <w:p w14:paraId="12A16C9D" w14:textId="77777777" w:rsidR="00C6222D" w:rsidRPr="00635A60" w:rsidRDefault="00C6222D" w:rsidP="00AF221F">
            <w:pPr>
              <w:pStyle w:val="ListParagraph"/>
              <w:numPr>
                <w:ilvl w:val="0"/>
                <w:numId w:val="45"/>
              </w:numPr>
              <w:spacing w:line="360" w:lineRule="auto"/>
              <w:ind w:left="330" w:hanging="270"/>
              <w:jc w:val="both"/>
              <w:rPr>
                <w:rFonts w:ascii="Times New Roman" w:hAnsi="Times New Roman" w:cs="Times New Roman"/>
                <w:sz w:val="20"/>
                <w:szCs w:val="20"/>
              </w:rPr>
            </w:pPr>
            <w:r w:rsidRPr="00635A60">
              <w:rPr>
                <w:rFonts w:ascii="Times New Roman" w:hAnsi="Times New Roman" w:cs="Times New Roman"/>
                <w:sz w:val="20"/>
                <w:szCs w:val="20"/>
              </w:rPr>
              <w:t>Social and cultural restriction</w:t>
            </w:r>
          </w:p>
        </w:tc>
        <w:tc>
          <w:tcPr>
            <w:tcW w:w="694" w:type="pct"/>
          </w:tcPr>
          <w:p w14:paraId="55D07636"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cCmHwcUg","properties":{"formattedCitation":"(27,51)","plainCitation":"(27,51)","dontUpdate":true,"noteIndex":0},"citationItems":[{"id":73,"uris":["http://zotero.org/users/local/mK9Xw35m/items/BUTVR5G2"],"itemData":{"id":73,"type":"article-journal","abstract":"Post-natal care and traditional post-partum practices have important bearings in maternal and child health outcomes. A study was conducted to understand the traditional post-partum practices by the tribal mothers in rural areas of Vikramgad taluka, Maharashtra, India. A qualitative methodology has been adopted by using data collection methods like focus group discussions (FGDs) and in-depth interviews. Key informant interview methods were adopted to understand the mother’s post-natal diet, personal hygiene, physical activity and rest, neonatal feeding and care practices during pregnancy. Respondents reported that the mother in the post-partum period, locally called balantini , has to follow certain specific practices regarding diet, hygiene and rest to keep herself and her baby healthy. The study reflects on how traditional beliefs and practices affirm gender biases, traditional beliefs and practices when it comes to new mothers and their care. To address the health needs of these ‘last women’, the government and civil society have to work for the reduction of poverty, removal of harmful practices, gender equity and empowerment.","container-title":"ANTYAJAA: Indian Journal of Women and Social Change","DOI":"10.1177/2455632718778391","ISSN":"2455-6327, 2456-3722","issue":"1","journalAbbreviation":"ANTYAJAA: Indian Journal of Women and Social Change","language":"en","page":"49-63","source":"DOI.org (Crossref)","title":"Traditional Practices and Beliefs in Post-partum Care: Tribal Women in Maharashtra","title-short":"Traditional Practices and Beliefs in Post-partum Care","volume":"3","author":[{"family":"Dehury","given":"Ranjit Kumar"},{"family":"Pati","given":"Ashalata"},{"family":"Dehury","given":"Parthsarathi"}],"issued":{"date-parts":[["2018",6]]}}},{"id":78,"uris":["http://zotero.org/users/local/mK9Xw35m/items/A9RWA92X"],"itemData":{"id":78,"type":"article-journal","abstract":"The objective of the current study is to examine the cultural ecology of health associated with mitigating perinatal risk in Bihar, India. We describe the occurrences, objectives and explanations of health-related beliefs and behaviours during pregnancy and postpartum using focus group discussions with younger and older mothers. First, we document perceived physical and supernatural threats and the constellation of traditional and biomedical practises including taboos, superstitions and rituals used to mitigate them. Second, we describe the extent to which these practises are explained as risk-preventing versus health-promoting behaviour. Third, we discuss the extent to which these practises are consistent, inconsistent or unrelated to biomedical health practises and describe the extent to which traditional and biomedical health practises compete, conflict and coexist. Finally, we conclude with a discussion of the relationships between traditional and biomedical practises in the context of the cultural ecology of health and reflect on how a comprehensive understanding of perinatal health practises can improve the efficacy of health interventions and improve outcomes.\n            This article is part of the theme issue ‘Ritual renaissance: new insights into the most human of behaviours’.","container-title":"Philosophical Transactions of the Royal Society B: Biological Sciences","DOI":"10.1098/rstb.2019.0433","ISSN":"0962-8436, 1471-2970","issue":"1805","journalAbbreviation":"Phil. Trans. R. Soc. B","language":"en","page":"20190433","source":"DOI.org (Crossref)","title":"Perinatal risk and the cultural ecology of health in Bihar, India","volume":"375","author":[{"family":"Legare","given":"Cristine H."},{"family":"Akhauri","given":"Santosh"},{"family":"Chaudhuri","given":"Indrajit"},{"family":"Hashmi","given":"Faiz A."},{"family":"Johnson","given":"Tracy"},{"family":"Little","given":"Emily E."},{"family":"Lunkenheimer","given":"Hannah G."},{"family":"Mandelbaum","given":"Alexandra"},{"family":"Mandlik","given":"Harsh"},{"family":"Mondal","given":"Sudipta"},{"family":"Mor","given":"Nachiket"},{"family":"Saldanha","given":"Neela"},{"family":"Schooley","given":"Janine"},{"family":"Sharda","given":"Priyam"},{"family":"Subbiah","given":"Shalini"},{"family":"Swarup","given":"Siddharta"},{"family":"Tikkanen","given":"Mari"},{"family":"Burger","given":"Oskar"}],"issued":{"date-parts":[["2020",8,17]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27,51</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3953D1C8"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Pr>
          <w:p w14:paraId="5FA3A92A"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zmQvgqpH","properties":{"formattedCitation":"(4,33)","plainCitation":"(4,33)","dontUpdate":true,"noteIndex":0},"citationItems":[{"id":31,"uris":["http://zotero.org/users/local/mK9Xw35m/items/V3PSJWSQ"],"itemData":{"id":31,"type":"article-journal","container-title":"Indian Journal of Community Medicine","DOI":"10.4103/0970-0218.91331","ISSN":"0970-0218","issue":"4","journalAbbreviation":"Indian J Community Med","language":"en","page":"287","source":"DOI.org (Crossref)","title":"Ante natal care services utilization, delivery practices and factors affecting them in tribal area of North Maharashtra","volume":"36","author":[{"family":"Mumbare","given":"SachinS"},{"family":"Rege","given":"Rekha"}],"issued":{"date-parts":[["2011"]]}}},{"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4,33</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249DA35A"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606" w:type="pct"/>
          </w:tcPr>
          <w:p w14:paraId="4E90672C"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14D2D4A9"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77350A6B"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4</w:t>
            </w:r>
          </w:p>
        </w:tc>
      </w:tr>
      <w:tr w:rsidR="00C6222D" w:rsidRPr="00635A60" w14:paraId="5212BAF6" w14:textId="77777777" w:rsidTr="00895774">
        <w:trPr>
          <w:trHeight w:val="217"/>
        </w:trPr>
        <w:tc>
          <w:tcPr>
            <w:tcW w:w="1450" w:type="pct"/>
            <w:tcBorders>
              <w:bottom w:val="single" w:sz="4" w:space="0" w:color="auto"/>
            </w:tcBorders>
          </w:tcPr>
          <w:p w14:paraId="793B3D9E" w14:textId="77777777" w:rsidR="00C6222D" w:rsidRPr="00635A60" w:rsidRDefault="00C6222D" w:rsidP="00AF221F">
            <w:pPr>
              <w:pStyle w:val="ListParagraph"/>
              <w:numPr>
                <w:ilvl w:val="0"/>
                <w:numId w:val="45"/>
              </w:numPr>
              <w:spacing w:line="360" w:lineRule="auto"/>
              <w:ind w:left="330" w:hanging="270"/>
              <w:jc w:val="both"/>
              <w:rPr>
                <w:rFonts w:ascii="Times New Roman" w:hAnsi="Times New Roman" w:cs="Times New Roman"/>
                <w:sz w:val="20"/>
                <w:szCs w:val="20"/>
              </w:rPr>
            </w:pPr>
            <w:r w:rsidRPr="00635A60">
              <w:rPr>
                <w:rFonts w:ascii="Times New Roman" w:hAnsi="Times New Roman" w:cs="Times New Roman"/>
                <w:sz w:val="20"/>
                <w:szCs w:val="20"/>
              </w:rPr>
              <w:t>Food restriction</w:t>
            </w:r>
          </w:p>
        </w:tc>
        <w:tc>
          <w:tcPr>
            <w:tcW w:w="694" w:type="pct"/>
            <w:tcBorders>
              <w:bottom w:val="single" w:sz="4" w:space="0" w:color="auto"/>
            </w:tcBorders>
          </w:tcPr>
          <w:p w14:paraId="70B7C8BD"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rhWNhmhw","properties":{"formattedCitation":"(27,50)","plainCitation":"(27,50)","dontUpdate":true,"noteIndex":0},"citationItems":[{"id":73,"uris":["http://zotero.org/users/local/mK9Xw35m/items/BUTVR5G2"],"itemData":{"id":73,"type":"article-journal","abstract":"Post-natal care and traditional post-partum practices have important bearings in maternal and child health outcomes. A study was conducted to understand the traditional post-partum practices by the tribal mothers in rural areas of Vikramgad taluka, Maharashtra, India. A qualitative methodology has been adopted by using data collection methods like focus group discussions (FGDs) and in-depth interviews. Key informant interview methods were adopted to understand the mother’s post-natal diet, personal hygiene, physical activity and rest, neonatal feeding and care practices during pregnancy. Respondents reported that the mother in the post-partum period, locally called balantini , has to follow certain specific practices regarding diet, hygiene and rest to keep herself and her baby healthy. The study reflects on how traditional beliefs and practices affirm gender biases, traditional beliefs and practices when it comes to new mothers and their care. To address the health needs of these ‘last women’, the government and civil society have to work for the reduction of poverty, removal of harmful practices, gender equity and empowerment.","container-title":"ANTYAJAA: Indian Journal of Women and Social Change","DOI":"10.1177/2455632718778391","ISSN":"2455-6327, 2456-3722","issue":"1","journalAbbreviation":"ANTYAJAA: Indian Journal of Women and Social Change","language":"en","page":"49-63","source":"DOI.org (Crossref)","title":"Traditional Practices and Beliefs in Post-partum Care: Tribal Women in Maharashtra","title-short":"Traditional Practices and Beliefs in Post-partum Care","volume":"3","author":[{"family":"Dehury","given":"Ranjit Kumar"},{"family":"Pati","given":"Ashalata"},{"family":"Dehury","given":"Parthsarathi"}],"issued":{"date-parts":[["2018",6]]}}},{"id":76,"uris":["http://zotero.org/users/local/mK9Xw35m/items/WK2XH5TI"],"itemData":{"id":76,"type":"article-journal","container-title":"Journal of Family Medicine and Primary Care","DOI":"10.4103/jfmpc.jfmpc_164_20","ISSN":"2249-4863","issue":"7","journalAbbreviation":"J Family Med Prim Care","language":"en","page":"3392","source":"DOI.org (Crossref)","title":"Infant and young child feeding practices among mothers of children aged 6 months -2 years in a rural area of Haryana: A qualitative study","title-short":"Infant and young child feeding practices among mothers of children aged 6 months -2 years in a rural area of Haryana","volume":"9","author":[{"family":"Kamble","given":"BhushanDattatray"},{"family":"Kaur","given":"Ravneet"},{"family":"Acharya","given":"BhabaniPrasad"},{"family":"Gupta","given":"Mehul"},{"family":"Batch B","given":"Batch"}],"issued":{"date-parts":[["2020"]]}}}],"schema":"https://github.com/citation-style-language/schema/raw/master/csl-citation.json"}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27,50</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Borders>
              <w:bottom w:val="single" w:sz="4" w:space="0" w:color="auto"/>
            </w:tcBorders>
          </w:tcPr>
          <w:p w14:paraId="559CDBB1"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Borders>
              <w:bottom w:val="single" w:sz="4" w:space="0" w:color="auto"/>
            </w:tcBorders>
          </w:tcPr>
          <w:p w14:paraId="7DA4F7D4" w14:textId="77777777" w:rsidR="00C6222D" w:rsidRPr="00635A60" w:rsidRDefault="00C6222D" w:rsidP="00201D79">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2D7596" w:rsidRPr="00635A60">
              <w:rPr>
                <w:rFonts w:ascii="Times New Roman" w:hAnsi="Times New Roman" w:cs="Times New Roman"/>
                <w:sz w:val="18"/>
                <w:szCs w:val="18"/>
              </w:rPr>
              <w:instrText xml:space="preserve"> ADDIN ZOTERO_ITEM CSL_CITATION {"citationID":"ExsXLLoa","properties":{"formattedCitation":"(18,47)","plainCitation":"(18,47)","dontUpdate":true,"noteIndex":0},"citationItems":[{"id":22,"uris":["http://zotero.org/users/local/mK9Xw35m/items/8L8727CT"],"itemData":{"id":22,"type":"article-journal","issue":"eISSN 2229 6816","title":"EXCLUSIVE BREASTFEEDING PRACTICES AMONG POSTNATAL MOTHERS: HOW EXCLUSIVE ARE THEY?","volume":"pISSN 0976 3325","author":[{"literal":"Mohan P Joshi"},{"literal":"Pushpa M Durge"},{"literal":"Shams Khan"},{"literal":"Samina M Ausvi"}],"issued":{"date-parts":[["2014"]]}}},{"id":55,"uris":["http://zotero.org/users/local/mK9Xw35m/items/UQ9X7XBU"],"itemData":{"id":55,"type":"article-journal","container-title":"Journal of the Scientific Society","DOI":"10.4103/jss.JSS_11_17","ISSN":"0974-5009","issue":"3","journalAbbreviation":"J Sci Soc","language":"en","page":"152","source":"DOI.org (Crossref)","title":"Cultural practices related to postnatal care: A hospital-based study","title-short":"Cultural practices related to postnatal care","volume":"44","author":[{"family":"Udgiri","given":"Rekha"}],"issued":{"date-parts":[["2017"]]}}}],"schema":"https://github.com/citation-style-language/schema/raw/master/csl-citation.json"} </w:instrText>
            </w:r>
            <w:r w:rsidRPr="00635A60">
              <w:rPr>
                <w:rFonts w:ascii="Times New Roman" w:hAnsi="Times New Roman" w:cs="Times New Roman"/>
                <w:sz w:val="18"/>
                <w:szCs w:val="18"/>
              </w:rPr>
              <w:fldChar w:fldCharType="separate"/>
            </w:r>
            <w:r w:rsidR="00201D79" w:rsidRPr="00635A60">
              <w:rPr>
                <w:rFonts w:ascii="Times New Roman" w:hAnsi="Times New Roman" w:cs="Times New Roman"/>
                <w:sz w:val="18"/>
                <w:szCs w:val="18"/>
              </w:rPr>
              <w:t>[</w:t>
            </w:r>
            <w:r w:rsidR="00B03E4F" w:rsidRPr="00635A60">
              <w:rPr>
                <w:rFonts w:ascii="Times New Roman" w:hAnsi="Times New Roman" w:cs="Times New Roman"/>
                <w:sz w:val="18"/>
                <w:szCs w:val="18"/>
              </w:rPr>
              <w:t>18,47</w:t>
            </w:r>
            <w:r w:rsidR="00201D79"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Borders>
              <w:bottom w:val="single" w:sz="4" w:space="0" w:color="auto"/>
            </w:tcBorders>
          </w:tcPr>
          <w:p w14:paraId="3CC47AC0" w14:textId="77777777" w:rsidR="00C6222D" w:rsidRPr="00635A60" w:rsidRDefault="00C6222D"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606" w:type="pct"/>
            <w:tcBorders>
              <w:bottom w:val="single" w:sz="4" w:space="0" w:color="auto"/>
            </w:tcBorders>
          </w:tcPr>
          <w:p w14:paraId="58A5DF9B"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Borders>
              <w:bottom w:val="single" w:sz="4" w:space="0" w:color="auto"/>
            </w:tcBorders>
          </w:tcPr>
          <w:p w14:paraId="6E801E90" w14:textId="77777777" w:rsidR="00C6222D" w:rsidRPr="00635A60" w:rsidRDefault="00167325" w:rsidP="00AF221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Borders>
              <w:bottom w:val="single" w:sz="4" w:space="0" w:color="auto"/>
            </w:tcBorders>
          </w:tcPr>
          <w:p w14:paraId="442171AC" w14:textId="77777777" w:rsidR="00C6222D" w:rsidRPr="00635A60" w:rsidRDefault="00C6222D" w:rsidP="00AF221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4</w:t>
            </w:r>
          </w:p>
        </w:tc>
      </w:tr>
    </w:tbl>
    <w:p w14:paraId="339B434A" w14:textId="77777777" w:rsidR="00895774" w:rsidRPr="00635A60" w:rsidRDefault="00895774">
      <w:pPr>
        <w:rPr>
          <w:rFonts w:ascii="Times New Roman" w:hAnsi="Times New Roman" w:cs="Times New Roman"/>
        </w:rPr>
      </w:pPr>
    </w:p>
    <w:p w14:paraId="66713224" w14:textId="77777777" w:rsidR="001E20DE" w:rsidRPr="00635A60" w:rsidRDefault="001E20DE">
      <w:pPr>
        <w:rPr>
          <w:rFonts w:ascii="Times New Roman" w:hAnsi="Times New Roman" w:cs="Times New Roman"/>
        </w:rPr>
      </w:pPr>
    </w:p>
    <w:p w14:paraId="1F9D7B21" w14:textId="77777777" w:rsidR="00895774" w:rsidRPr="00635A60" w:rsidRDefault="00895774" w:rsidP="00895774">
      <w:pPr>
        <w:spacing w:after="0"/>
        <w:jc w:val="both"/>
        <w:rPr>
          <w:rFonts w:ascii="Times New Roman" w:hAnsi="Times New Roman" w:cs="Times New Roman"/>
          <w:b/>
        </w:rPr>
      </w:pPr>
      <w:r w:rsidRPr="00635A60">
        <w:rPr>
          <w:rFonts w:ascii="Times New Roman" w:hAnsi="Times New Roman" w:cs="Times New Roman"/>
          <w:b/>
          <w:lang w:val="en-US"/>
        </w:rPr>
        <w:lastRenderedPageBreak/>
        <w:t xml:space="preserve">    Table 2 Continued.</w:t>
      </w:r>
      <w:r w:rsidRPr="00635A60">
        <w:rPr>
          <w:rFonts w:ascii="Times New Roman" w:hAnsi="Times New Roman" w:cs="Times New Roman"/>
          <w:b/>
        </w:rPr>
        <w:t xml:space="preserve"> </w:t>
      </w:r>
    </w:p>
    <w:tbl>
      <w:tblPr>
        <w:tblStyle w:val="TableGrid"/>
        <w:tblpPr w:leftFromText="180" w:rightFromText="180" w:vertAnchor="text" w:horzAnchor="margin" w:tblpXSpec="center" w:tblpY="90"/>
        <w:tblW w:w="4915"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3"/>
        <w:gridCol w:w="2007"/>
        <w:gridCol w:w="633"/>
        <w:gridCol w:w="3787"/>
        <w:gridCol w:w="642"/>
        <w:gridCol w:w="1752"/>
        <w:gridCol w:w="630"/>
        <w:gridCol w:w="812"/>
      </w:tblGrid>
      <w:tr w:rsidR="009124A2" w:rsidRPr="00635A60" w14:paraId="3E2BDB7F" w14:textId="77777777" w:rsidTr="009124A2">
        <w:trPr>
          <w:trHeight w:val="181"/>
        </w:trPr>
        <w:tc>
          <w:tcPr>
            <w:tcW w:w="1450" w:type="pct"/>
            <w:tcBorders>
              <w:top w:val="single" w:sz="4" w:space="0" w:color="auto"/>
              <w:bottom w:val="single" w:sz="4" w:space="0" w:color="auto"/>
            </w:tcBorders>
            <w:shd w:val="clear" w:color="auto" w:fill="FFFFFF" w:themeFill="background1"/>
          </w:tcPr>
          <w:p w14:paraId="7789519D" w14:textId="77777777" w:rsidR="00895774" w:rsidRPr="00635A60" w:rsidRDefault="008B4E9D" w:rsidP="00386FA0">
            <w:pPr>
              <w:jc w:val="both"/>
              <w:rPr>
                <w:rFonts w:ascii="Times New Roman" w:hAnsi="Times New Roman" w:cs="Times New Roman"/>
                <w:b/>
                <w:sz w:val="18"/>
                <w:szCs w:val="18"/>
                <w:lang w:val="en-US"/>
              </w:rPr>
            </w:pPr>
            <w:r w:rsidRPr="00635A60">
              <w:rPr>
                <w:rFonts w:ascii="Times New Roman" w:hAnsi="Times New Roman" w:cs="Times New Roman"/>
                <w:b/>
                <w:sz w:val="18"/>
                <w:szCs w:val="18"/>
                <w:lang w:val="en-US"/>
              </w:rPr>
              <w:t>Identified barriers</w:t>
            </w:r>
          </w:p>
        </w:tc>
        <w:tc>
          <w:tcPr>
            <w:tcW w:w="694" w:type="pct"/>
            <w:tcBorders>
              <w:top w:val="single" w:sz="4" w:space="0" w:color="auto"/>
              <w:bottom w:val="single" w:sz="4" w:space="0" w:color="auto"/>
            </w:tcBorders>
            <w:shd w:val="clear" w:color="auto" w:fill="FFFFFF" w:themeFill="background1"/>
          </w:tcPr>
          <w:p w14:paraId="6A0CEFD0"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Qualitative</w:t>
            </w:r>
          </w:p>
          <w:p w14:paraId="0D590177"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Contributing Studies</w:t>
            </w:r>
          </w:p>
        </w:tc>
        <w:tc>
          <w:tcPr>
            <w:tcW w:w="219" w:type="pct"/>
            <w:tcBorders>
              <w:top w:val="single" w:sz="4" w:space="0" w:color="auto"/>
              <w:bottom w:val="single" w:sz="4" w:space="0" w:color="auto"/>
            </w:tcBorders>
            <w:shd w:val="clear" w:color="auto" w:fill="FFFFFF" w:themeFill="background1"/>
          </w:tcPr>
          <w:p w14:paraId="2A99F239"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N</w:t>
            </w:r>
          </w:p>
        </w:tc>
        <w:tc>
          <w:tcPr>
            <w:tcW w:w="1310" w:type="pct"/>
            <w:tcBorders>
              <w:top w:val="single" w:sz="4" w:space="0" w:color="auto"/>
              <w:bottom w:val="single" w:sz="4" w:space="0" w:color="auto"/>
            </w:tcBorders>
            <w:shd w:val="clear" w:color="auto" w:fill="FFFFFF" w:themeFill="background1"/>
          </w:tcPr>
          <w:p w14:paraId="6EEE2CD3"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Quantitative</w:t>
            </w:r>
          </w:p>
          <w:p w14:paraId="423A9CBA"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Contributing Studies</w:t>
            </w:r>
          </w:p>
        </w:tc>
        <w:tc>
          <w:tcPr>
            <w:tcW w:w="222" w:type="pct"/>
            <w:tcBorders>
              <w:top w:val="single" w:sz="4" w:space="0" w:color="auto"/>
              <w:bottom w:val="single" w:sz="4" w:space="0" w:color="auto"/>
            </w:tcBorders>
            <w:shd w:val="clear" w:color="auto" w:fill="FFFFFF" w:themeFill="background1"/>
          </w:tcPr>
          <w:p w14:paraId="5D9B71FF"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N</w:t>
            </w:r>
          </w:p>
        </w:tc>
        <w:tc>
          <w:tcPr>
            <w:tcW w:w="606" w:type="pct"/>
            <w:tcBorders>
              <w:top w:val="single" w:sz="4" w:space="0" w:color="auto"/>
              <w:bottom w:val="single" w:sz="4" w:space="0" w:color="auto"/>
            </w:tcBorders>
            <w:shd w:val="clear" w:color="auto" w:fill="FFFFFF" w:themeFill="background1"/>
          </w:tcPr>
          <w:p w14:paraId="2F712917"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Mixed-Method</w:t>
            </w:r>
          </w:p>
          <w:p w14:paraId="23422EF3"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Contributing Studies</w:t>
            </w:r>
          </w:p>
        </w:tc>
        <w:tc>
          <w:tcPr>
            <w:tcW w:w="218" w:type="pct"/>
            <w:tcBorders>
              <w:top w:val="single" w:sz="4" w:space="0" w:color="auto"/>
              <w:bottom w:val="single" w:sz="4" w:space="0" w:color="auto"/>
            </w:tcBorders>
            <w:shd w:val="clear" w:color="auto" w:fill="FFFFFF" w:themeFill="background1"/>
          </w:tcPr>
          <w:p w14:paraId="3D0FE0B7"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N</w:t>
            </w:r>
          </w:p>
        </w:tc>
        <w:tc>
          <w:tcPr>
            <w:tcW w:w="281" w:type="pct"/>
            <w:tcBorders>
              <w:top w:val="single" w:sz="4" w:space="0" w:color="auto"/>
              <w:bottom w:val="single" w:sz="4" w:space="0" w:color="auto"/>
            </w:tcBorders>
            <w:shd w:val="clear" w:color="auto" w:fill="FFFFFF" w:themeFill="background1"/>
          </w:tcPr>
          <w:p w14:paraId="252CAE6A" w14:textId="77777777" w:rsidR="00895774" w:rsidRPr="00635A60" w:rsidRDefault="00895774" w:rsidP="00787213">
            <w:pPr>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 xml:space="preserve">Total </w:t>
            </w:r>
          </w:p>
        </w:tc>
      </w:tr>
      <w:tr w:rsidR="00895774" w:rsidRPr="00635A60" w14:paraId="69793556" w14:textId="77777777" w:rsidTr="00BC4A6F">
        <w:trPr>
          <w:trHeight w:val="181"/>
        </w:trPr>
        <w:tc>
          <w:tcPr>
            <w:tcW w:w="1450" w:type="pct"/>
            <w:tcBorders>
              <w:top w:val="single" w:sz="4" w:space="0" w:color="auto"/>
            </w:tcBorders>
          </w:tcPr>
          <w:p w14:paraId="33905973" w14:textId="77777777" w:rsidR="00895774" w:rsidRPr="00635A60" w:rsidRDefault="00895774" w:rsidP="00895774">
            <w:pPr>
              <w:pStyle w:val="ListParagraph"/>
              <w:numPr>
                <w:ilvl w:val="0"/>
                <w:numId w:val="43"/>
              </w:numPr>
              <w:spacing w:line="276" w:lineRule="auto"/>
              <w:ind w:left="330" w:right="75"/>
              <w:jc w:val="both"/>
              <w:rPr>
                <w:rFonts w:ascii="Times New Roman" w:hAnsi="Times New Roman" w:cs="Times New Roman"/>
                <w:sz w:val="20"/>
                <w:szCs w:val="20"/>
              </w:rPr>
            </w:pPr>
            <w:r w:rsidRPr="00635A60">
              <w:rPr>
                <w:rFonts w:ascii="Times New Roman" w:hAnsi="Times New Roman" w:cs="Times New Roman"/>
                <w:b/>
                <w:lang w:val="en-US"/>
              </w:rPr>
              <w:t>Structure Barriers</w:t>
            </w:r>
          </w:p>
        </w:tc>
        <w:tc>
          <w:tcPr>
            <w:tcW w:w="694" w:type="pct"/>
            <w:tcBorders>
              <w:top w:val="single" w:sz="4" w:space="0" w:color="auto"/>
            </w:tcBorders>
          </w:tcPr>
          <w:p w14:paraId="43C4611A" w14:textId="77777777" w:rsidR="00895774" w:rsidRPr="00635A60" w:rsidRDefault="00895774" w:rsidP="00787213">
            <w:pPr>
              <w:jc w:val="center"/>
              <w:rPr>
                <w:rFonts w:ascii="Times New Roman" w:hAnsi="Times New Roman" w:cs="Times New Roman"/>
                <w:sz w:val="18"/>
                <w:szCs w:val="18"/>
              </w:rPr>
            </w:pPr>
          </w:p>
        </w:tc>
        <w:tc>
          <w:tcPr>
            <w:tcW w:w="219" w:type="pct"/>
            <w:tcBorders>
              <w:top w:val="single" w:sz="4" w:space="0" w:color="auto"/>
            </w:tcBorders>
          </w:tcPr>
          <w:p w14:paraId="5FCDF17E" w14:textId="77777777" w:rsidR="00895774" w:rsidRPr="00635A60" w:rsidRDefault="00895774" w:rsidP="00787213">
            <w:pPr>
              <w:jc w:val="center"/>
              <w:rPr>
                <w:rFonts w:ascii="Times New Roman" w:hAnsi="Times New Roman" w:cs="Times New Roman"/>
                <w:sz w:val="18"/>
                <w:szCs w:val="18"/>
              </w:rPr>
            </w:pPr>
          </w:p>
        </w:tc>
        <w:tc>
          <w:tcPr>
            <w:tcW w:w="1310" w:type="pct"/>
            <w:tcBorders>
              <w:top w:val="single" w:sz="4" w:space="0" w:color="auto"/>
            </w:tcBorders>
          </w:tcPr>
          <w:p w14:paraId="7AB660D0" w14:textId="77777777" w:rsidR="00895774" w:rsidRPr="00635A60" w:rsidRDefault="00895774" w:rsidP="00787213">
            <w:pPr>
              <w:jc w:val="center"/>
              <w:rPr>
                <w:rFonts w:ascii="Times New Roman" w:hAnsi="Times New Roman" w:cs="Times New Roman"/>
                <w:sz w:val="18"/>
                <w:szCs w:val="18"/>
              </w:rPr>
            </w:pPr>
          </w:p>
        </w:tc>
        <w:tc>
          <w:tcPr>
            <w:tcW w:w="222" w:type="pct"/>
            <w:tcBorders>
              <w:top w:val="single" w:sz="4" w:space="0" w:color="auto"/>
            </w:tcBorders>
          </w:tcPr>
          <w:p w14:paraId="41ACF6EF" w14:textId="77777777" w:rsidR="00895774" w:rsidRPr="00635A60" w:rsidRDefault="00895774" w:rsidP="00787213">
            <w:pPr>
              <w:jc w:val="center"/>
              <w:rPr>
                <w:rFonts w:ascii="Times New Roman" w:hAnsi="Times New Roman" w:cs="Times New Roman"/>
                <w:sz w:val="18"/>
                <w:szCs w:val="18"/>
              </w:rPr>
            </w:pPr>
          </w:p>
        </w:tc>
        <w:tc>
          <w:tcPr>
            <w:tcW w:w="606" w:type="pct"/>
            <w:tcBorders>
              <w:top w:val="single" w:sz="4" w:space="0" w:color="auto"/>
            </w:tcBorders>
          </w:tcPr>
          <w:p w14:paraId="238A13E8" w14:textId="77777777" w:rsidR="00895774" w:rsidRPr="00635A60" w:rsidRDefault="00895774" w:rsidP="00787213">
            <w:pPr>
              <w:jc w:val="center"/>
              <w:rPr>
                <w:rFonts w:ascii="Times New Roman" w:hAnsi="Times New Roman" w:cs="Times New Roman"/>
                <w:sz w:val="18"/>
                <w:szCs w:val="18"/>
              </w:rPr>
            </w:pPr>
          </w:p>
        </w:tc>
        <w:tc>
          <w:tcPr>
            <w:tcW w:w="218" w:type="pct"/>
            <w:tcBorders>
              <w:top w:val="single" w:sz="4" w:space="0" w:color="auto"/>
            </w:tcBorders>
          </w:tcPr>
          <w:p w14:paraId="032A6009" w14:textId="77777777" w:rsidR="00895774" w:rsidRPr="00635A60" w:rsidRDefault="00895774" w:rsidP="00787213">
            <w:pPr>
              <w:jc w:val="center"/>
              <w:rPr>
                <w:rFonts w:ascii="Times New Roman" w:hAnsi="Times New Roman" w:cs="Times New Roman"/>
              </w:rPr>
            </w:pPr>
          </w:p>
        </w:tc>
        <w:tc>
          <w:tcPr>
            <w:tcW w:w="281" w:type="pct"/>
            <w:tcBorders>
              <w:top w:val="single" w:sz="4" w:space="0" w:color="auto"/>
            </w:tcBorders>
          </w:tcPr>
          <w:p w14:paraId="0BB2E7F4" w14:textId="77777777" w:rsidR="00895774" w:rsidRPr="00635A60" w:rsidRDefault="00895774" w:rsidP="00787213">
            <w:pPr>
              <w:jc w:val="center"/>
              <w:rPr>
                <w:rFonts w:ascii="Times New Roman" w:hAnsi="Times New Roman" w:cs="Times New Roman"/>
                <w:b/>
                <w:sz w:val="20"/>
                <w:szCs w:val="20"/>
              </w:rPr>
            </w:pPr>
          </w:p>
        </w:tc>
      </w:tr>
      <w:tr w:rsidR="00BC4A6F" w:rsidRPr="00635A60" w14:paraId="75878825" w14:textId="77777777" w:rsidTr="00BC4A6F">
        <w:trPr>
          <w:trHeight w:val="181"/>
        </w:trPr>
        <w:tc>
          <w:tcPr>
            <w:tcW w:w="1450" w:type="pct"/>
          </w:tcPr>
          <w:p w14:paraId="6A000FD4" w14:textId="77777777" w:rsidR="00BC4A6F" w:rsidRPr="00635A60" w:rsidRDefault="00BC4A6F" w:rsidP="00BC4A6F">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 xml:space="preserve">Poor economic status </w:t>
            </w:r>
          </w:p>
        </w:tc>
        <w:tc>
          <w:tcPr>
            <w:tcW w:w="694" w:type="pct"/>
          </w:tcPr>
          <w:p w14:paraId="1F6C22A4" w14:textId="77777777" w:rsidR="00BC4A6F" w:rsidRPr="00635A60" w:rsidRDefault="00BC4A6F" w:rsidP="006452C3">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{"citationID":"MJRgXGGJ","properties":{"formattedCitation":"(1,55,56)","plainCitation":"(1,55,56)","noteIndex":0},"citationItems":[{"id":90,"uris":["http://zotero.org/users/local/mK9Xw35m/items/H89P5VBI"],"itemData":{"id":90,"type":"article-journal","container-title":"BMC Pregnancy and Childbirth","DOI":"10.1186/s12884-018-2017-5","ISSN":"1471-2393","issue":"1","journalAbbreviation":"BMC Pregnancy Childbirth","language":"en","page":"385","source":"DOI.org (Crossref)","title":"Logistical, cultural, and structural barriers to immediate neonatal care and neonatal resuscitation in Bihar, India","volume":"18","author":[{"family":"Vail","given":"Brennan"},{"family":"Morgan","given":"Melissa C."},{"family":"Dyer","given":"Jessica"},{"family":"Christmas","given":"Amelia"},{"family":"Cohen","given":"Susanna R."},{"family":"Joshi","given":"Megha"},{"family":"Gore","given":"Aboli"},{"family":"Mahapatra","given":"Tanmay"},{"family":"Walker","given":"Dilys M."}],"issued":{"date-parts":[["2018",12]]}}},{"id":87,"uris":["http://zotero.org/users/local/mK9Xw35m/items/7RYV7SCN"],"itemData":{"id":87,"type":"article-journal","abstract":"Ending preventable maternal mortality remains one of the most critical challenges despite significant progress over past decades. Maternal mortality remains high and the burden of death is disproportionately higher among the marginalized population. Contrary to the view that those residing in urban areas have better access to quality health services, the health outcomes of the urban poor are not better than rural communities. Data on urban poor are concealed within urban averages, and few studies provide disaggregated data on spatial dimensions of population in urban areas.\n            The study was conducted to understand variations and factors responsible for decisions to seek healthcare services for maternal healthcare.\n            The study was conducted using qualitative case study design and qualitative data were collected from fifty pregnant women enrolled from two slums of south Delhi after informed consent. The slums were revisited twice after a gap of two/three years to understand changes in maternal health seeking behaviour of the communities. Data were analyzed using grounded theory methodology.\n            The maternal health seeking behaviour among urban poor is determined by structural inequalities, predisposing factors of individuals including age, income, education, and parity. Other factors that had a bearing on their decision to seek care included legal status of the slums, and its inhabitants. Incremental changes in health seeking behaviour overtime was observed due to government policies/programs implemented to benefit the poor.\n            It is essential to build a sensitive and responsive health system that is acceptable to the most marginalized to enhance access to health services.\n            Understanding factors contributing to urban poor seek maternal health care services is necessary to build a sensitive and responsible heath system that is acceptable to the most marginalized and will ensure its use.","container-title":"The Journal of Community Health Management","DOI":"10.18231/j.jchm.2020.025","ISSN":"2394-272X, 2394-2738","issue":"4","journalAbbreviation":"JCHM","page":"113-119","source":"DOI.org (Crossref)","title":"Factors shaping decisions to utilize maternal health services among the urban poor of south Delhi: A longitudinal case study","title-short":"Factors shaping decisions to utilize maternal health services among the urban poor of south Delhi","volume":"7","author":[{"family":"Singh","given":"Kriti"}],"issued":{"date-parts":[["2020",12,28]]}}},{"id":92,"uris":["http://zotero.org/users/local/mK9Xw35m/items/9U4H33DP"],"itemData":{"id":92,"type":"article-journal","container-title":"Reproductive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1,55,56</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1279B344" w14:textId="77777777" w:rsidR="00BC4A6F" w:rsidRPr="00635A60" w:rsidRDefault="00BC4A6F"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1310" w:type="pct"/>
          </w:tcPr>
          <w:p w14:paraId="61DEE854" w14:textId="77777777" w:rsidR="00BC4A6F" w:rsidRPr="00635A60" w:rsidRDefault="00BC4A6F" w:rsidP="006452C3">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moKvgz5G","properties":{"formattedCitation":"(8,9,33,40,42,45)","plainCitation":"(8,9,33,40,42,45)","noteIndex":0},"citationItems":[{"id":47,"uris":["http://zotero.org/users/local/mK9Xw35m/items/LBUE8N7R"],"itemData":{"id":47,"type":"article-journal","container-title":"Clinical Epidemiology and Global Health","DOI":"10.1016/j.cegh.2021.100779","ISSN":"22133984","journalAbbreviation":"Clinical Epidemiology and Global Health","language":"en","page":"100779","source":"DOI.org (Crossref)","title":"Determinants or barriers associated with specific routine check-up in antenatal care in gestational period: A study from EAG states, India","title-short":"Determinants or barriers associated with specific routine check-up in antenatal care in gestational period","volume":"11","author":[{"family":"Sarkar","given":"Madhurima"},{"family":"Das","given":"Tanu"},{"family":"Roy","given":"Tamal Basu"}],"issued":{"date-parts":[["2021",7]]}}},{"id":112,"uris":["http://zotero.org/users/local/mK9Xw35m/items/2KXSY2HX"],"itemData":{"id":112,"type":"article-journal","container-title":"International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46,"uris":["http://zotero.org/users/local/mK9Xw35m/items/M7HULA7F"],"itemData":{"id":46,"type":"article-journal","page":"2277-2103","title":"A STUDY ON UTILIZATION OF MATERNAL SERVICES IN URBAN SLUMS OF BANGALORE","author":[{"literal":"Ranganath T.S"},{"literal":"Poornima C"}],"issued":{"date-parts":[["2011"]]}}},{"id":9,"uris":["http://zotero.org/users/local/mK9Xw35m/items/72ZL2APT"],"itemData":{"id":9,"type":"article-journal","issue":"Issue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Nochi2"}],"issued":{"date-parts":[["2017",7]]}}},{"id":23,"uris":["http://zotero.org/users/local/mK9Xw35m/items/XGJ3NYZH"],"itemData":{"id":23,"type":"article-journal","title":"Piecing the evidences: Barriers to utilization of Antenatal Care Services by Currently Married Women in Rural Uttarakhand- A community-based study","author":[{"literal":"Ruchi Juyal"},{"literal":"Jayanti Semwal"},{"literal":"Sunil Dutt Kandpal"},{"literal":"Ashok Kumar Srivastava"}],"issued":{"date-parts":[["2020"]]}}}],"schema":"https://github.com/citation-style-language/schema/raw/master/csl-citation.json"}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8,9,33,40,42,45</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3F83DA4C" w14:textId="77777777" w:rsidR="00BC4A6F" w:rsidRPr="00635A60" w:rsidRDefault="00BC4A6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6</w:t>
            </w:r>
          </w:p>
        </w:tc>
        <w:tc>
          <w:tcPr>
            <w:tcW w:w="606" w:type="pct"/>
          </w:tcPr>
          <w:p w14:paraId="405A7225" w14:textId="77777777" w:rsidR="00BC4A6F" w:rsidRPr="00635A60" w:rsidRDefault="009B5A80" w:rsidP="00BC4A6F">
            <w:pPr>
              <w:spacing w:line="360" w:lineRule="auto"/>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w:t>
            </w:r>
          </w:p>
        </w:tc>
        <w:tc>
          <w:tcPr>
            <w:tcW w:w="218" w:type="pct"/>
          </w:tcPr>
          <w:p w14:paraId="68D9DBCB" w14:textId="77777777" w:rsidR="00BC4A6F" w:rsidRPr="00635A60" w:rsidRDefault="009B5A80"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w:t>
            </w:r>
          </w:p>
        </w:tc>
        <w:tc>
          <w:tcPr>
            <w:tcW w:w="281" w:type="pct"/>
          </w:tcPr>
          <w:p w14:paraId="08D1D93C" w14:textId="77777777" w:rsidR="00BC4A6F" w:rsidRPr="00635A60" w:rsidRDefault="00BC4A6F" w:rsidP="00BC4A6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9</w:t>
            </w:r>
          </w:p>
        </w:tc>
      </w:tr>
      <w:tr w:rsidR="00BC4A6F" w:rsidRPr="00635A60" w14:paraId="27881CBA" w14:textId="77777777" w:rsidTr="00895774">
        <w:trPr>
          <w:trHeight w:val="150"/>
        </w:trPr>
        <w:tc>
          <w:tcPr>
            <w:tcW w:w="1450" w:type="pct"/>
          </w:tcPr>
          <w:p w14:paraId="6B7ED9DE" w14:textId="77777777" w:rsidR="00BC4A6F" w:rsidRPr="00635A60" w:rsidRDefault="00BC4A6F" w:rsidP="00BC4A6F">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 xml:space="preserve">High cost of service </w:t>
            </w:r>
          </w:p>
        </w:tc>
        <w:tc>
          <w:tcPr>
            <w:tcW w:w="694" w:type="pct"/>
          </w:tcPr>
          <w:p w14:paraId="7C78FF2C" w14:textId="77777777" w:rsidR="00BC4A6F" w:rsidRPr="00635A60" w:rsidRDefault="00BC4A6F" w:rsidP="006452C3">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{"citationID":"stQhIiza","properties":{"formattedCitation":"(35,55)","plainCitation":"(35,55)","noteIndex":0},"citationItems":[{"id":71,"uris":["http://zotero.org/users/local/mK9Xw35m/items/KP28YUUB"],"itemData":{"id":71,"type":"article-journal","abstract":"Abstract\n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87,"uris":["http://zotero.org/users/local/mK9Xw35m/items/7RYV7SCN"],"itemData":{"id":87,"type":"article-journal","abstract":"Ending preventable maternal mortality remains one of the most critical challenges despite significant progress over past decades. Maternal mortality remains high and the burden of death is disproportionately higher among the marginalized population. Contrary to the view that those residing in urban areas have better access to quality health services, the health outcomes of the urban poor are not better than rural communities. Data on urban poor are concealed within urban averages, and few studies provide disaggregated data on spatial dimensions of population in urban areas.\n            The study was conducted to understand variations and factors responsible for decisions to seek healthcare services for maternal healthcare.\n            The study was conducted using qualitative case study design and qualitative data were collected from fifty pregnant women enrolled from two slums of south Delhi after informed consent. The slums were revisited twice after a gap of two/three years to understand changes in maternal health seeking behaviour of the communities. Data were analyzed using grounded theory methodology.\n            The maternal health seeking behaviour among urban poor is determined by structural inequalities, predisposing factors of individuals including age, income, education, and parity. Other factors that had a bearing on their decision to seek care included legal status of the slums, and its inhabitants. Incremental changes in health seeking behaviour overtime was observed due to government policies/programs implemented to benefit the poor.\n            It is essential to build a sensitive and responsive health system that is acceptable to the most marginalized to enhance access to health services.\n            Understanding factors contributing to urban poor seek maternal health care services is necessary to build a sensitive and responsible heath system that is acceptable to the most marginalized and will ensure its use.","container-title":"The Journal of Community Health Management","DOI":"10.18231/j.jchm.2020.025","ISSN":"2394-272X, 2394-2738","issue":"4","journalAbbreviation":"JCHM","page":"113-119","source":"DOI.org (Crossref)","title":"Factors shaping decisions to utilize maternal health services among the urban poor of south Delhi: A longitudinal case study","title-short":"Factors shaping decisions to utilize maternal health services among the urban poor of south Delhi","volume":"7","author":[{"family":"Singh","given":"Kriti"}],"issued":{"date-parts":[["2020",12,28]]}}}],"schema":"https://github.com/citation-style-language/schema/raw/master/csl-citation.json"}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35,55</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48E23FFB" w14:textId="77777777" w:rsidR="00BC4A6F" w:rsidRPr="00635A60" w:rsidRDefault="006023FB"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Pr>
          <w:p w14:paraId="2ABD69E9" w14:textId="77777777" w:rsidR="00BC4A6F" w:rsidRPr="00635A60" w:rsidRDefault="00BC4A6F" w:rsidP="006452C3">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wf9xy7lK","properties":{"formattedCitation":"(15,17,33,40,46)","plainCitation":"(15,17,33,40,46)","noteIndex":0},"citationItems":[{"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Pradesh","volume":"10","author":[{"family":"Purohit","given":"Neha"}],"issued":{"date-parts":[["2021"]]}}},{"id":26,"uris":["http://zotero.org/users/local/mK9Xw35m/items/QBX6NFGH"],"itemData":{"id":26,"type":"article-journal","container-title":"BMC Pregnancy and Childbirth","DOI":"10.1186/1471-2393-10-30","ISSN":"1471-2393","issue":"1","journalAbbreviation":"BMC Pregnancy Childbirth","language":"en","page":"30","source":"DOI.org (Crossref)","title":"Institutional delivery in rural India: the relative importance of accessibility and economic status","title-short":"Institutional delivery in rural India","volume":"10","author":[{"family":"Kesterton","given":"Amy J"},{"family":"Cleland","given":"John"},{"family":"Sloggett","given":"Andy"},{"family":"Ronsmans","given":"Carine"}],"issued":{"date-parts":[["2010",12]]}}},{"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Nochi2"}],"issued":{"date-parts":[["2017",7]]}}},{"id":51,"uris":["http://zotero.org/users/local/mK9Xw35m/items/R9IEV86X"],"itemData":{"id":51,"type":"article-journal","container-title":"Journal of Health, Population and Nutrition","DOI":"10.1186/s41043-019-0173-5","ISSN":"2072-1315","issue":"1","journalAbbreviation":"J Health Popul Nutr","language":"en","page":"13","source":"DOI.org (Crossref)","title":"Utilization of maternal health services and its determinants: a cross-sectional study among women in rural Uttar Pradesh, India","title-short":"Utilization of maternal health services and its determinants","volume":"38","author":[{"family":"Singh","given":"Ranjana"},{"family":"Neogi","given":"Sutapa B."},{"family":"Hazra","given":"Avishek"},{"family":"Irani","given":"Laili"},{"family":"Ruducha","given":"Jenny"},{"family":"Ahmad","given":"Danish"},{"family":"Kumar","given":"Sampath"},{"family":"Mann","given":"Neelakshi"},{"family":"Mavalankar","given":"Dileep"}],"issued":{"date-parts":[["2019",12]]}}}],"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15,17,33,40,46</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3F94CE6F" w14:textId="77777777" w:rsidR="00BC4A6F" w:rsidRPr="00635A60" w:rsidRDefault="00BC4A6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5</w:t>
            </w:r>
          </w:p>
        </w:tc>
        <w:tc>
          <w:tcPr>
            <w:tcW w:w="606" w:type="pct"/>
          </w:tcPr>
          <w:p w14:paraId="4AC05A68" w14:textId="77777777" w:rsidR="00BC4A6F" w:rsidRPr="00635A60" w:rsidRDefault="00BC4A6F" w:rsidP="006452C3">
            <w:pPr>
              <w:spacing w:line="360" w:lineRule="auto"/>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fldChar w:fldCharType="begin"/>
            </w:r>
            <w:r w:rsidR="00921882" w:rsidRPr="00635A60">
              <w:rPr>
                <w:rFonts w:ascii="Times New Roman" w:hAnsi="Times New Roman" w:cs="Times New Roman"/>
                <w:b/>
                <w:sz w:val="18"/>
                <w:szCs w:val="18"/>
                <w:lang w:val="en-US"/>
              </w:rPr>
              <w:instrText xml:space="preserve"> ADDIN ZOTERO_ITEM CSL_CITATION {"citationID":"l20tKU3F","properties":{"formattedCitation":"(25,62)","plainCitation":"(25,62)","noteIndex":0},"citationItems":[{"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hAnsi="Times New Roman" w:cs="Times New Roman"/>
                <w:b/>
                <w:sz w:val="18"/>
                <w:szCs w:val="18"/>
                <w:lang w:val="en-US"/>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25,62</w:t>
            </w:r>
            <w:r w:rsidR="006452C3" w:rsidRPr="00635A60">
              <w:rPr>
                <w:rFonts w:ascii="Times New Roman" w:hAnsi="Times New Roman" w:cs="Times New Roman"/>
                <w:sz w:val="18"/>
                <w:szCs w:val="18"/>
              </w:rPr>
              <w:t>]</w:t>
            </w:r>
            <w:r w:rsidRPr="00635A60">
              <w:rPr>
                <w:rFonts w:ascii="Times New Roman" w:hAnsi="Times New Roman" w:cs="Times New Roman"/>
                <w:b/>
                <w:sz w:val="18"/>
                <w:szCs w:val="18"/>
                <w:lang w:val="en-US"/>
              </w:rPr>
              <w:fldChar w:fldCharType="end"/>
            </w:r>
          </w:p>
        </w:tc>
        <w:tc>
          <w:tcPr>
            <w:tcW w:w="218" w:type="pct"/>
          </w:tcPr>
          <w:p w14:paraId="505918B4" w14:textId="77777777" w:rsidR="00BC4A6F" w:rsidRPr="00635A60" w:rsidRDefault="006023FB"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2</w:t>
            </w:r>
          </w:p>
        </w:tc>
        <w:tc>
          <w:tcPr>
            <w:tcW w:w="281" w:type="pct"/>
          </w:tcPr>
          <w:p w14:paraId="051591D4" w14:textId="77777777" w:rsidR="00BC4A6F" w:rsidRPr="00635A60" w:rsidRDefault="00BC4A6F" w:rsidP="00BC4A6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9</w:t>
            </w:r>
          </w:p>
        </w:tc>
      </w:tr>
      <w:tr w:rsidR="00BC4A6F" w:rsidRPr="00635A60" w14:paraId="7FB7427B" w14:textId="77777777" w:rsidTr="00895774">
        <w:trPr>
          <w:trHeight w:val="150"/>
        </w:trPr>
        <w:tc>
          <w:tcPr>
            <w:tcW w:w="1450" w:type="pct"/>
          </w:tcPr>
          <w:p w14:paraId="2BC2D394" w14:textId="77777777" w:rsidR="00BC4A6F" w:rsidRPr="00635A60" w:rsidRDefault="00BC4A6F" w:rsidP="00BC4A6F">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High cost of transportation</w:t>
            </w:r>
          </w:p>
        </w:tc>
        <w:tc>
          <w:tcPr>
            <w:tcW w:w="694" w:type="pct"/>
          </w:tcPr>
          <w:p w14:paraId="6C3B9D98" w14:textId="77777777" w:rsidR="00BC4A6F" w:rsidRPr="00635A60" w:rsidRDefault="005B150C"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9" w:type="pct"/>
          </w:tcPr>
          <w:p w14:paraId="4619BF56" w14:textId="77777777" w:rsidR="00BC4A6F" w:rsidRPr="00635A60" w:rsidRDefault="005B150C"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1310" w:type="pct"/>
          </w:tcPr>
          <w:p w14:paraId="64CE2E77" w14:textId="77777777" w:rsidR="00BC4A6F" w:rsidRPr="00635A60" w:rsidRDefault="00BC4A6F" w:rsidP="006452C3">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{"citationID":"t9n5iaAr","properties":{"formattedCitation":"(2,14,29,62)","plainCitation":"(2,14,29,62)","noteIndex":0},"citationItems":[{"id":36,"uris":["http://zotero.org/users/local/mK9Xw35m/items/BXWP7R6T"],"itemData":{"id":36,"type":"article-journal","abstract":"Antenatal care (ANC) reduces adverse health outcomes for both mother and baby during pregnancy and childbirth. The present study investigated the enablers and barriers to ANC service use among Indian women. The study used data on 183,091 women from the 2015–2016 India Demographic and Health Survey. Multivariate multinomial logistic regression models (using generalised linear latent and mixed models (GLLAMM) with the mlogit link and binomial family) that adjusted for clustering and sampling weights were used to investigate the association between the study factors and frequency of ANC service use. More than half (51.7%, 95% confidence interval (95% CI): 51.1–52.2%) of Indian women had four or more ANC visits, 31.7% (95% CI: 31.3–32.2%) had between one and three ANC visits, and 16.6% (95% CI: 16.3–17.0%) had no ANC visit. Higher household wealth status and parental education, belonging to other tribes or castes, a woman’s autonomy to visit the health facility, residence in Southern India, and exposure to the media were enablers of the recommended ANC (≥4) visits. In contrast, lower household wealth, a lack of a woman’s autonomy, and residence in East and Central India were barriers to appropriate ANC service use. Our study suggests that barriers to the recommended ANC service use in India can be amended by socioeconomic and health policy interventions, including improvements in education and social services, as well as community health education on the importance of ANC.","container-title":"International Journal of Environmental Research and Public Health","DOI":"10.3390/ijerph16173152","ISSN":"1660-4601","issue":"17","journalAbbreviation":"IJERPH","language":"en","page":"3152","source":"DOI.org (Crossref)","title":"Enablers and Barriers to the Utilization of Antenatal Care Services in India","volume":"16","author":[{"family":"Ogbo","given":"Felix Akpojene"},{"family":"Dhami","given":"Mansi Vijaybhai"},{"family":"Ude","given":"Ebere Maureen"},{"family":"Senanayake","given":"Praween"},{"family":"Osuagwu","given":"Uchechukwu L."},{"family":"Awosemo","given":"Akorede O."},{"family":"Ogeleka","given":"Pascal"},{"family":"Akombi","given":"Blessing Jaka"},{"family":"Ezeh","given":"Osita Kingsley"},{"family":"Agho","given":"Kingsley E."}],"issued":{"date-parts":[["2019",8,29]]}}},{"id":30,"uris":["http://zotero.org/users/local/mK9Xw35m/items/VSBKJHT2"],"itemData":{"id":30,"type":"article-journal","title":"Barriers and Facilitators for Utilization of Antenatal Care services in Meghalaya state, India","author":[{"literal":"Marwein"},{"literal":"Sundar Rao"}],"issued":{"date-parts":[["2020"]]}}},{"id":40,"uris":["http://zotero.org/users/local/mK9Xw35m/items/JRYDK7DT"],"itemData":{"id":40,"type":"article-journal","container-title":"International Journal of Medicine and Public Health","DOI":"10.4103/2230-8598.127167","ISSN":"2230-8598","issue":"1","journalAbbreviation":"Int J Med Public Health","language":"en","page":"96","source":"DOI.org (Crossref)","title":"Determinants of postnatal maternity care service utilization in rural Belgaum of Karnataka, India: A community based cross-sectional study","title-short":"Determinants of postnatal maternity care service utilization in rural Belgaum of Karnataka, India","volume":"4","author":[{"family":"Paudel","given":"DilleePrasad"},{"family":"Nilgar","given":"Baburao"},{"family":"Bhandankar","given":"Manisha"}],"issued":{"date-parts":[["2014"]]}}},{"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2,14,29,62</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54D97E78" w14:textId="77777777" w:rsidR="00BC4A6F" w:rsidRPr="00635A60" w:rsidRDefault="00BC4A6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4</w:t>
            </w:r>
          </w:p>
        </w:tc>
        <w:tc>
          <w:tcPr>
            <w:tcW w:w="606" w:type="pct"/>
          </w:tcPr>
          <w:p w14:paraId="36D5A95F" w14:textId="77777777" w:rsidR="00BC4A6F" w:rsidRPr="00635A60" w:rsidRDefault="00BC4A6F" w:rsidP="00BC4A6F">
            <w:pPr>
              <w:spacing w:line="360" w:lineRule="auto"/>
              <w:jc w:val="center"/>
              <w:rPr>
                <w:rFonts w:ascii="Times New Roman" w:hAnsi="Times New Roman" w:cs="Times New Roman"/>
                <w:b/>
                <w:sz w:val="18"/>
                <w:szCs w:val="18"/>
                <w:lang w:val="en-US"/>
              </w:rPr>
            </w:pPr>
          </w:p>
        </w:tc>
        <w:tc>
          <w:tcPr>
            <w:tcW w:w="218" w:type="pct"/>
          </w:tcPr>
          <w:p w14:paraId="3DCF6AF1" w14:textId="77777777" w:rsidR="00BC4A6F" w:rsidRPr="00635A60" w:rsidRDefault="00BC4A6F" w:rsidP="00BC4A6F">
            <w:pPr>
              <w:spacing w:line="360" w:lineRule="auto"/>
              <w:jc w:val="center"/>
              <w:rPr>
                <w:rFonts w:ascii="Times New Roman" w:hAnsi="Times New Roman" w:cs="Times New Roman"/>
                <w:sz w:val="18"/>
                <w:szCs w:val="18"/>
                <w:lang w:val="en-US"/>
              </w:rPr>
            </w:pPr>
          </w:p>
        </w:tc>
        <w:tc>
          <w:tcPr>
            <w:tcW w:w="281" w:type="pct"/>
          </w:tcPr>
          <w:p w14:paraId="594679B0" w14:textId="77777777" w:rsidR="00BC4A6F" w:rsidRPr="00635A60" w:rsidRDefault="00BC4A6F" w:rsidP="00BC4A6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4</w:t>
            </w:r>
          </w:p>
        </w:tc>
      </w:tr>
      <w:tr w:rsidR="00BC4A6F" w:rsidRPr="00635A60" w14:paraId="570211CC" w14:textId="77777777" w:rsidTr="00895774">
        <w:trPr>
          <w:trHeight w:val="150"/>
        </w:trPr>
        <w:tc>
          <w:tcPr>
            <w:tcW w:w="1450" w:type="pct"/>
          </w:tcPr>
          <w:p w14:paraId="347E57F4" w14:textId="77777777" w:rsidR="00BC4A6F" w:rsidRPr="00635A60" w:rsidRDefault="00BC4A6F" w:rsidP="00BC4A6F">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Lack of money for transport</w:t>
            </w:r>
          </w:p>
        </w:tc>
        <w:tc>
          <w:tcPr>
            <w:tcW w:w="694" w:type="pct"/>
          </w:tcPr>
          <w:p w14:paraId="6E00FB70" w14:textId="77777777" w:rsidR="00BC4A6F" w:rsidRPr="00635A60" w:rsidRDefault="005B150C"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9" w:type="pct"/>
          </w:tcPr>
          <w:p w14:paraId="36BAE2B0" w14:textId="77777777" w:rsidR="00BC4A6F" w:rsidRPr="00635A60" w:rsidRDefault="005B150C"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1310" w:type="pct"/>
          </w:tcPr>
          <w:p w14:paraId="3A973C1A" w14:textId="77777777" w:rsidR="00BC4A6F" w:rsidRPr="00635A60" w:rsidRDefault="00BC4A6F" w:rsidP="006452C3">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006023FB" w:rsidRPr="00635A60">
              <w:rPr>
                <w:rFonts w:ascii="Times New Roman" w:hAnsi="Times New Roman" w:cs="Times New Roman"/>
                <w:sz w:val="18"/>
                <w:szCs w:val="18"/>
              </w:rPr>
              <w:instrText xml:space="preserve"> ADDIN ZOTERO_ITEM CSL_CITATION {"citationID":"Xddfj24k","properties":{"formattedCitation":"(14)","plainCitation":"(14)","noteIndex":0},"citationItems":[{"id":30,"uris":["http://zotero.org/users/local/mK9Xw35m/items/VSBKJHT2"],"itemData":{"id":30,"type":"article-journal","title":"Barriers and Facilitators for Utilization of Antenatal Care services in Meghalaya state, India","author":[{"literal":"Marwein"},{"literal":"Sundar Rao"}],"issued":{"date-parts":[["2020"]]}}}],"schema":"https://github.com/citation-style-language/schema/raw/master/csl-citation.json"}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6023FB" w:rsidRPr="00635A60">
              <w:rPr>
                <w:rFonts w:ascii="Times New Roman" w:hAnsi="Times New Roman" w:cs="Times New Roman"/>
                <w:sz w:val="18"/>
                <w:szCs w:val="18"/>
              </w:rPr>
              <w:t>14</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56E973D5" w14:textId="77777777" w:rsidR="00BC4A6F" w:rsidRPr="00635A60" w:rsidRDefault="00BC4A6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606" w:type="pct"/>
          </w:tcPr>
          <w:p w14:paraId="550D89AB" w14:textId="77777777" w:rsidR="00BC4A6F" w:rsidRPr="00635A60" w:rsidRDefault="00BC4A6F" w:rsidP="006452C3">
            <w:pPr>
              <w:spacing w:line="360" w:lineRule="auto"/>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fldChar w:fldCharType="begin"/>
            </w:r>
            <w:r w:rsidR="00921882" w:rsidRPr="00635A60">
              <w:rPr>
                <w:rFonts w:ascii="Times New Roman" w:hAnsi="Times New Roman" w:cs="Times New Roman"/>
                <w:b/>
                <w:sz w:val="18"/>
                <w:szCs w:val="18"/>
                <w:lang w:val="en-US"/>
              </w:rPr>
              <w:instrText xml:space="preserve"> ADDIN ZOTERO_ITEM CSL_CITATION {"citationID":"f6MjdJDO","properties":{"formattedCitation":"(62)","plainCitation":"(62)","noteIndex":0},"citationItems":[{"id":125,"uris":["http://zotero.org/users/local/mK9Xw35m/items/FS6ENQ6H"],"itemData":{"id":125,"type":"article-journal","issue":"03","page":"229-238","title":"Perceived Barriers in Accessing the Reproductive Health Care Services in Odisha","volume":"29","author":[{"literal":"Madhulika Sahoo"},{"literal":"Meena Som"},{"literal":"Jalandhar Pradhan"}],"issued":{"date-parts":[["2017"]]}}}],"schema":"https://github.com/citation-style-language/schema/raw/master/csl-citation.json"} </w:instrText>
            </w:r>
            <w:r w:rsidRPr="00635A60">
              <w:rPr>
                <w:rFonts w:ascii="Times New Roman" w:hAnsi="Times New Roman" w:cs="Times New Roman"/>
                <w:b/>
                <w:sz w:val="18"/>
                <w:szCs w:val="18"/>
                <w:lang w:val="en-US"/>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62</w:t>
            </w:r>
            <w:r w:rsidR="006452C3" w:rsidRPr="00635A60">
              <w:rPr>
                <w:rFonts w:ascii="Times New Roman" w:hAnsi="Times New Roman" w:cs="Times New Roman"/>
                <w:sz w:val="18"/>
                <w:szCs w:val="18"/>
              </w:rPr>
              <w:t>]</w:t>
            </w:r>
            <w:r w:rsidRPr="00635A60">
              <w:rPr>
                <w:rFonts w:ascii="Times New Roman" w:hAnsi="Times New Roman" w:cs="Times New Roman"/>
                <w:b/>
                <w:sz w:val="18"/>
                <w:szCs w:val="18"/>
                <w:lang w:val="en-US"/>
              </w:rPr>
              <w:fldChar w:fldCharType="end"/>
            </w:r>
          </w:p>
        </w:tc>
        <w:tc>
          <w:tcPr>
            <w:tcW w:w="218" w:type="pct"/>
          </w:tcPr>
          <w:p w14:paraId="0367566B" w14:textId="77777777" w:rsidR="00BC4A6F" w:rsidRPr="00635A60" w:rsidRDefault="00BC4A6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2E6AEC90" w14:textId="77777777" w:rsidR="00BC4A6F" w:rsidRPr="00635A60" w:rsidRDefault="00BC4A6F" w:rsidP="00BC4A6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2</w:t>
            </w:r>
          </w:p>
        </w:tc>
      </w:tr>
      <w:tr w:rsidR="00BC4A6F" w:rsidRPr="00635A60" w14:paraId="517CBE1E" w14:textId="77777777" w:rsidTr="00895774">
        <w:trPr>
          <w:trHeight w:val="150"/>
        </w:trPr>
        <w:tc>
          <w:tcPr>
            <w:tcW w:w="1450" w:type="pct"/>
          </w:tcPr>
          <w:p w14:paraId="0571B5E0" w14:textId="77777777" w:rsidR="00BC4A6F" w:rsidRPr="00635A60" w:rsidRDefault="00BC4A6F" w:rsidP="00BC4A6F">
            <w:pPr>
              <w:pStyle w:val="ListParagraph"/>
              <w:numPr>
                <w:ilvl w:val="0"/>
                <w:numId w:val="43"/>
              </w:numPr>
              <w:spacing w:line="360" w:lineRule="auto"/>
              <w:ind w:left="330" w:right="75"/>
              <w:jc w:val="both"/>
              <w:rPr>
                <w:rFonts w:ascii="Times New Roman" w:hAnsi="Times New Roman" w:cs="Times New Roman"/>
                <w:b/>
                <w:sz w:val="20"/>
                <w:szCs w:val="20"/>
                <w:lang w:val="en-US"/>
              </w:rPr>
            </w:pPr>
            <w:r w:rsidRPr="00635A60">
              <w:rPr>
                <w:rFonts w:ascii="Times New Roman" w:hAnsi="Times New Roman" w:cs="Times New Roman"/>
                <w:b/>
                <w:lang w:val="en-US"/>
              </w:rPr>
              <w:t>Logistical Barriers</w:t>
            </w:r>
          </w:p>
        </w:tc>
        <w:tc>
          <w:tcPr>
            <w:tcW w:w="694" w:type="pct"/>
          </w:tcPr>
          <w:p w14:paraId="765B0207" w14:textId="77777777" w:rsidR="00BC4A6F" w:rsidRPr="00635A60" w:rsidRDefault="00BC4A6F" w:rsidP="00BC4A6F">
            <w:pPr>
              <w:jc w:val="center"/>
              <w:rPr>
                <w:rFonts w:ascii="Times New Roman" w:hAnsi="Times New Roman" w:cs="Times New Roman"/>
                <w:sz w:val="18"/>
                <w:szCs w:val="18"/>
              </w:rPr>
            </w:pPr>
          </w:p>
        </w:tc>
        <w:tc>
          <w:tcPr>
            <w:tcW w:w="219" w:type="pct"/>
          </w:tcPr>
          <w:p w14:paraId="1C69B477" w14:textId="77777777" w:rsidR="00BC4A6F" w:rsidRPr="00635A60" w:rsidRDefault="00BC4A6F" w:rsidP="00BC4A6F">
            <w:pPr>
              <w:jc w:val="center"/>
              <w:rPr>
                <w:rFonts w:ascii="Times New Roman" w:hAnsi="Times New Roman" w:cs="Times New Roman"/>
                <w:sz w:val="18"/>
                <w:szCs w:val="18"/>
              </w:rPr>
            </w:pPr>
          </w:p>
        </w:tc>
        <w:tc>
          <w:tcPr>
            <w:tcW w:w="1310" w:type="pct"/>
          </w:tcPr>
          <w:p w14:paraId="1E3CFEB1" w14:textId="77777777" w:rsidR="00BC4A6F" w:rsidRPr="00635A60" w:rsidRDefault="00BC4A6F" w:rsidP="00BC4A6F">
            <w:pPr>
              <w:jc w:val="center"/>
              <w:rPr>
                <w:rFonts w:ascii="Times New Roman" w:hAnsi="Times New Roman" w:cs="Times New Roman"/>
                <w:sz w:val="18"/>
                <w:szCs w:val="18"/>
              </w:rPr>
            </w:pPr>
          </w:p>
        </w:tc>
        <w:tc>
          <w:tcPr>
            <w:tcW w:w="222" w:type="pct"/>
          </w:tcPr>
          <w:p w14:paraId="25038E64" w14:textId="77777777" w:rsidR="00BC4A6F" w:rsidRPr="00635A60" w:rsidRDefault="00BC4A6F" w:rsidP="00BC4A6F">
            <w:pPr>
              <w:jc w:val="center"/>
              <w:rPr>
                <w:rFonts w:ascii="Times New Roman" w:hAnsi="Times New Roman" w:cs="Times New Roman"/>
                <w:sz w:val="18"/>
                <w:szCs w:val="18"/>
                <w:lang w:val="en-US"/>
              </w:rPr>
            </w:pPr>
          </w:p>
        </w:tc>
        <w:tc>
          <w:tcPr>
            <w:tcW w:w="606" w:type="pct"/>
          </w:tcPr>
          <w:p w14:paraId="147A4DC0" w14:textId="77777777" w:rsidR="00BC4A6F" w:rsidRPr="00635A60" w:rsidRDefault="00BC4A6F" w:rsidP="00BC4A6F">
            <w:pPr>
              <w:jc w:val="center"/>
              <w:rPr>
                <w:rFonts w:ascii="Times New Roman" w:hAnsi="Times New Roman" w:cs="Times New Roman"/>
                <w:b/>
                <w:sz w:val="18"/>
                <w:szCs w:val="18"/>
                <w:lang w:val="en-US"/>
              </w:rPr>
            </w:pPr>
          </w:p>
        </w:tc>
        <w:tc>
          <w:tcPr>
            <w:tcW w:w="218" w:type="pct"/>
          </w:tcPr>
          <w:p w14:paraId="330573CD" w14:textId="77777777" w:rsidR="00BC4A6F" w:rsidRPr="00635A60" w:rsidRDefault="00BC4A6F" w:rsidP="00BC4A6F">
            <w:pPr>
              <w:jc w:val="center"/>
              <w:rPr>
                <w:rFonts w:ascii="Times New Roman" w:hAnsi="Times New Roman" w:cs="Times New Roman"/>
                <w:sz w:val="18"/>
                <w:szCs w:val="18"/>
                <w:lang w:val="en-US"/>
              </w:rPr>
            </w:pPr>
          </w:p>
        </w:tc>
        <w:tc>
          <w:tcPr>
            <w:tcW w:w="281" w:type="pct"/>
          </w:tcPr>
          <w:p w14:paraId="73384A06" w14:textId="77777777" w:rsidR="00BC4A6F" w:rsidRPr="00635A60" w:rsidRDefault="00BC4A6F" w:rsidP="00BC4A6F">
            <w:pPr>
              <w:jc w:val="center"/>
              <w:rPr>
                <w:rFonts w:ascii="Times New Roman" w:hAnsi="Times New Roman" w:cs="Times New Roman"/>
                <w:b/>
                <w:sz w:val="20"/>
                <w:szCs w:val="20"/>
              </w:rPr>
            </w:pPr>
          </w:p>
        </w:tc>
      </w:tr>
      <w:tr w:rsidR="00BC4A6F" w:rsidRPr="00635A60" w14:paraId="46D5BAFE" w14:textId="77777777" w:rsidTr="00895774">
        <w:trPr>
          <w:trHeight w:val="150"/>
        </w:trPr>
        <w:tc>
          <w:tcPr>
            <w:tcW w:w="1450" w:type="pct"/>
          </w:tcPr>
          <w:p w14:paraId="39965B24" w14:textId="77777777" w:rsidR="00BC4A6F" w:rsidRPr="00635A60" w:rsidRDefault="00BC4A6F" w:rsidP="00BC4A6F">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 xml:space="preserve">Long distances to health facilities  </w:t>
            </w:r>
          </w:p>
        </w:tc>
        <w:tc>
          <w:tcPr>
            <w:tcW w:w="694" w:type="pct"/>
          </w:tcPr>
          <w:p w14:paraId="5833508A" w14:textId="77777777" w:rsidR="00BC4A6F" w:rsidRPr="00635A60" w:rsidRDefault="00BC4A6F" w:rsidP="006452C3">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{"citationID":"n4QtKWW5","properties":{"formattedCitation":"(1,35,41,59)","plainCitation":"(1,35,41,59)","noteIndex":0},"citationItems":[{"id":90,"uris":["http://zotero.org/users/local/mK9Xw35m/items/H89P5VBI"],"itemData":{"id":90,"type":"article-journal","container-title":"BMC Pregnancy and Childbirth","DOI":"10.1186/s12884-018-2017-5","ISSN":"1471-2393","issue":"1","journalAbbreviation":"BMC Pregnancy Childbirth","language":"en","page":"385","source":"DOI.org (Crossref)","title":"Logistical, cultural, and structural barriers to immediate neonatal care and neonatal resuscitation in Bihar, India","volume":"18","author":[{"family":"Vail","given":"Brennan"},{"family":"Morgan","given":"Melissa C."},{"family":"Dyer","given":"Jessica"},{"family":"Christmas","given":"Amelia"},{"family":"Cohen","given":"Susanna R."},{"family":"Joshi","given":"Megha"},{"family":"Gore","given":"Aboli"},{"family":"Mahapatra","given":"Tanmay"},{"family":"Walker","given":"Dilys M."}],"issued":{"date-parts":[["2018",12]]}}},{"id":71,"uris":["http://zotero.org/users/local/mK9Xw35m/items/KP28YUUB"],"itemData":{"id":71,"type":"article-journal","abstract":"Abstract\n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124,"uris":["http://zotero.org/users/local/mK9Xw35m/items/KSKWURWF"],"itemData":{"id":124,"type":"article-journal","abstract":"Objective:\n              To map the range of access barrier indicators for which data can be derived from the three most common health related household surveys in India.\n            \n            \n              Methods:\n              A mapping review study was conducted to identify access dimensions and indicators of access barriers for maternal and child health (MCH) services included in three household surveys in India: National Family Health Survey (NFHS), District Level Household and Facility Survey (DLHS) and Annual Health Survey (AHS).\n            \n            \n              Results:\n              The Tanahashi framework for effective coverage of health services was used in this study, and 12 types of access barriers were identified, from which 23 indicators could be generated. These indicators measure self-reported access barriers for unmet healthcare needs through delayed care, as well as forgone care, and unsatisfactory experiences during health service provision. Multiple barriers could be identified, although there was marked heterogeneity in variables included and how barriers were measured.\n            \n            \n              Conclusions:\n              This study identified tracer indicators that could be used in India to monitor the population that experiences healthcare needs but fails to seek and obtain appropriate healthcare, and determine what the main barriers are. The surveys identified are well validated and allow the disaggregation of these indicators by equity stratifiers. Given the variability of the frequency and methodologies used in these surveys, comparability could be limited.","container-title":"Journal of Health Management","DOI":"10.1177/0972063421995026","ISSN":"0972-0634, 0973-0729","issue":"1","journalAbbreviation":"Journal of Health Management","language":"en","page":"10-19","source":"DOI.org (Crossref)","title":"Mapping of Household Surveys to Measure Barriers to Access to Maternal and Child Health Services in India","volume":"23","author":[{"family":"Gupta","given":"Shivam"},{"family":"Das","given":"Priyanka"},{"family":"Kumar","given":"Siddhartha"},{"family":"Das","given":"Arindam"},{"family":"Sodani","given":"P. R."}],"issued":{"date-parts":[["2021",3]]}}},{"id":105,"uris":["http://zotero.org/users/local/mK9Xw35m/items/9FQHC93L"],"itemData":{"id":105,"type":"article-journal","container-title":"Social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1,35,41,59</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9" w:type="pct"/>
          </w:tcPr>
          <w:p w14:paraId="43A59D84" w14:textId="77777777" w:rsidR="00BC4A6F" w:rsidRPr="00635A60" w:rsidRDefault="006023FB"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1310" w:type="pct"/>
          </w:tcPr>
          <w:p w14:paraId="4398B38F" w14:textId="77777777" w:rsidR="00BC4A6F" w:rsidRPr="00635A60" w:rsidRDefault="00BC4A6F" w:rsidP="006452C3">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3A4E45" w:rsidRPr="00635A60">
              <w:rPr>
                <w:rFonts w:ascii="Times New Roman" w:hAnsi="Times New Roman" w:cs="Times New Roman"/>
                <w:sz w:val="18"/>
                <w:szCs w:val="18"/>
              </w:rPr>
              <w:instrText xml:space="preserve"> ADDIN ZOTERO_ITEM CSL_CITATION {"citationID":"HBYPeXWg","properties":{"formattedCitation":"(5,9,12,13,15,17,28,29,33,40,44)","plainCitation":"(5,9,12,13,15,17,28,29,33,40,44)","noteIndex":0},"citationItems":[{"id":12,"uris":["http://zotero.org/users/local/mK9Xw35m/items/FEBKMWLW"],"itemData":{"id":12,"type":"article-journal","container-title":"Frontiers in Public Health","DOI":"10.3389/fpubh.2019.00369","ISSN":"2296-2565","journalAbbreviation":"Front. Public Health","page":"369","source":"DOI.org (Crossref)","title":"Antenatal Care Service Utilization Among Adolescent Pregnant Women–Evidence From Swabhimaan Programme in India","volume":"7","author":[{"family":"Fulpagare","given":"Prakash H."},{"family":"Saraswat","given":"Abhishek"},{"family":"Dinachandra","given":"Konsam"},{"family":"Surani","given":"Nikita"},{"family":"Parhi","given":"Rabi N."},{"family":"Bhattacharjee","given":"Sourav"},{"family":"S","given":"Somya"},{"family":"Purty","given":"Apollo"},{"family":"Mohapatra","given":"Babita"},{"family":"Kejrewal","given":"Nita"},{"family":"Agrawal","given":"Neeraj"},{"family":"Bhatia","given":"Vikas"},{"family":"Ruikar","given":"Manisha"},{"family":"Gope","given":"Raj Kumar"},{"family":"Murira","given":"Zivai"},{"family":"De Wagt","given":"Arjan"},{"family":"Sethi","given":"Vani"}],"issued":{"date-parts":[["2019",12,12]]}}},{"id":112,"uris":["http://zotero.org/users/local/mK9Xw35m/items/2KXSY2HX"],"itemData":{"id":112,"type":"article-journal","container-title":"International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id":53,"uris":["http://zotero.org/users/local/mK9Xw35m/items/W9BZSUDJ"],"itemData":{"id":53,"type":"article-journal","abstract":"Introduction\n              \n                There exist several barriers to maternal health service utilization in developing\n                \n                countries. Most of the previous studies conducted in India have focused on demand-side barriers, while only a few have touched upon supply-side barriers. None of the previous studies in India have investigated the factors that affect maternal health care utilization at health sub-centers (HSCs) in India, despite the fact that these institutions, which are the geographically closest available public health care facilities in rural areas, play a significant role in providing affordable maternal health care. Therefore, this study aims to examine the supply-side determinants of maternal service utilization at HSCs in rural India.\n              \n            \n            \n              Data and Methods\n              \n                This study uses health facility data from the nationally representative\n                \n                District-Level Household Survey, which was administered in 2007–2008 to examine the effect of supply-side variables on the utilization of maternal health care services across HSCs in rural India. Since the dependent variables (the number of antenatal registrations, in-facility deliveries, and postnatal care services) are count variables and exhibit considerable variability, the data were analyzed using negative binomial regression instead of Poisson regression.\n              \n            \n            \n              Results\n              The results show that those HSCs run by a contractual auxiliary nurse midwife (ANM) are likely to offer a lower volume of services when compared to those run by a permanent ANM. The availability of obstetric drugs, weighing scales, and blood pressure equipment is associated with the increased utilization of antenatal and postnatal services. The unavailability of a labor/examination table and bed screen is associated with a reduction in the number of deliveries and postnatal services. The utilization of services is expected to increase if essential facilities, such as water, telephones, toilets, and electricity, are available at the HSCs. Monitoring of ANM’s work by Village Health and Sanitation Committee (VHSC) and providing in-service training to ANM appear to have positive impacts on service utilization. The distance of ANM’s actual residence from the sub-center village where she works is negatively associated with the utilization of delivery and postnatal services. These findings are robust to the inclusion of several demand-side factors.\n            \n            \n              Conclusion\n              \n                To improve maternal health care utilization at HSCs, the government should\n                \n                ensure the availability of basic infrastructure, drugs, and equipment at all locations. Monitoring of the ANMs’ work by VHSCs could play an important role in improving health care utilization at the HSCs; therefore, it is important to establish VHSCs in each sub-center village. The relatively low utilization of maternity services in those HSCs that are run solely by contractual ANMs requires further investigation.","container-title":"PeerJ","DOI":"10.7717/peerj.2675","ISSN":"2167-8359","language":"en","page":"e2675","source":"DOI.org (Crossref)","title":"Supply-side barriers to maternal health care utilization at health sub-centers in India","volume":"4","author":[{"family":"Singh","given":"Aditya"}],"issued":{"date-parts":[["2016",11,3]]}}},{"id":58,"uris":["http://zotero.org/users/local/mK9Xw35m/items/SIATNVIE"],"itemData":{"id":58,"type":"article-journal","container-title":"Scholars Journal of Applied Medical Sciences","DOI":"10.36347/sjams.2020.v08i11.012","ISSN":"2347954X, 23206691","issue":"11","journalAbbreviation":"SJAMS","page":"2497-2503","source":"DOI.org (Crossref)","title":"Barriers in Utilization of Reproductive and Child Health Services in Slums of Delhi, India: an Observational Study","title-short":"Barriers in Utilization of Reproductive and Child Health Services in Slums of Delhi, India","volume":"8","author":[{"family":"Verma","given":"Dr. Anand Kumar"},{"family":"Ranjan","given":"Dr. Prakash"},{"family":"Bhushan","given":"Dr. Rabi"},{"family":"Tiwari","given":"Dr. V. K."}],"issued":{"date-parts":[["2020",11,13]]}}},{"id":42,"uris":["http://zotero.org/users/local/mK9Xw35m/items/VPKLHFGP"],"itemData":{"id":42,"type":"article-journal","container-title":"Journal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Pradesh","volume":"10","author":[{"family":"Purohit","given":"Neha"}],"issued":{"date-parts":[["2021"]]}},"label":"page"},{"id":26,"uris":["http://zotero.org/users/local/mK9Xw35m/items/QBX6NFGH"],"itemData":{"id":26,"type":"article-journal","container-title":"BMC Pregnancy and Childbirth","DOI":"10.1186/1471-2393-10-30","ISSN":"1471-2393","issue":"1","journalAbbreviation":"BMC Pregnancy Childbirth","language":"en","page":"30","source":"DOI.org (Crossref)","title":"Institutional delivery in rural India: the relative importance of accessibility and economic status","title-short":"Institutional delivery in rural India","volume":"10","author":[{"family":"Kesterton","given":"Amy J"},{"family":"Cleland","given":"John"},{"family":"Sloggett","given":"Andy"},{"family":"Ronsmans","given":"Carine"}],"issued":{"date-parts":[["2010",12]]}},"label":"page"},{"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PARIMAL"}]}},{"id":40,"uris":["http://zotero.org/users/local/mK9Xw35m/items/JRYDK7DT"],"itemData":{"id":40,"type":"article-journal","container-title":"International Journal of Medicine and Public Health","DOI":"10.4103/2230-8598.127167","ISSN":"2230-8598","issue":"1","journalAbbreviation":"Int J Med Public Health","language":"en","page":"96","source":"DOI.org (Crossref)","title":"Determinants of postnatal maternity care service utilization in rural Belgaum of Karnataka, India: A community based cross-sectional study","title-short":"Determinants of postnatal maternity care service utilization in rural Belgaum of Karnataka, India","volume":"4","author":[{"family":"Paudel","given":"DilleePrasad"},{"family":"Nilgar","given":"Baburao"},{"family":"Bhandankar","given":"Manisha"}],"issued":{"date-parts":[["2014"]]}}},{"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Nochi2"}],"issued":{"date-parts":[["2017",7]]}}},{"id":38,"uris":["http://zotero.org/users/local/mK9Xw35m/items/CWI6DYG3"],"itemData":{"id":38,"type":"article-journal","title":"Existing practices and barriers to access of MCH services – a case study of residential urban slums of district Mohali, Punjab, India","author":[{"literal":"Parika Pahwa"},{"literal":"Aditya Sood"}],"issued":{"date-parts":[["2013"]]}}}],"schema":"https://github.com/citation-style-language/schema/raw/master/csl-citation.json"}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3A4E45" w:rsidRPr="00635A60">
              <w:rPr>
                <w:rFonts w:ascii="Times New Roman" w:hAnsi="Times New Roman" w:cs="Times New Roman"/>
                <w:sz w:val="18"/>
                <w:szCs w:val="18"/>
              </w:rPr>
              <w:t>5,9,12,13,15,17,28,29,33,40,44</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542D5049" w14:textId="77777777" w:rsidR="00BC4A6F" w:rsidRPr="00635A60" w:rsidRDefault="006023FB"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11</w:t>
            </w:r>
          </w:p>
        </w:tc>
        <w:tc>
          <w:tcPr>
            <w:tcW w:w="606" w:type="pct"/>
          </w:tcPr>
          <w:p w14:paraId="696DEA77" w14:textId="77777777" w:rsidR="00BC4A6F" w:rsidRPr="00635A60" w:rsidRDefault="00BC4A6F" w:rsidP="006452C3">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fldChar w:fldCharType="begin"/>
            </w:r>
            <w:r w:rsidR="006023FB" w:rsidRPr="00635A60">
              <w:rPr>
                <w:rFonts w:ascii="Times New Roman" w:hAnsi="Times New Roman" w:cs="Times New Roman"/>
                <w:sz w:val="18"/>
                <w:szCs w:val="18"/>
                <w:lang w:val="en-US"/>
              </w:rPr>
              <w:instrText xml:space="preserve"> ADDIN ZOTERO_ITEM CSL_CITATION {"citationID":"PMXNpTLH","properties":{"formattedCitation":"(10)","plainCitation":"(10)","noteIndex":0},"citationItems":[{"id":102,"uris":["http://zotero.org/users/local/mK9Xw35m/items/7CZFWH2N"],"itemData":{"id":102,"type":"article-journal","container-title":"International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Meghalaya","volume":"10","author":[{"family":"Momin","given":"BibianaG"},{"family":"Dutta","given":"Pranti"}],"issued":{"date-parts":[["2021"]]}}}],"schema":"https://github.com/citation-style-language/schema/raw/master/csl-citation.json"} </w:instrText>
            </w:r>
            <w:r w:rsidRPr="00635A60">
              <w:rPr>
                <w:rFonts w:ascii="Times New Roman" w:hAnsi="Times New Roman" w:cs="Times New Roman"/>
                <w:sz w:val="18"/>
                <w:szCs w:val="18"/>
                <w:lang w:val="en-US"/>
              </w:rPr>
              <w:fldChar w:fldCharType="separate"/>
            </w:r>
            <w:r w:rsidR="006452C3" w:rsidRPr="00635A60">
              <w:rPr>
                <w:rFonts w:ascii="Times New Roman" w:hAnsi="Times New Roman" w:cs="Times New Roman"/>
                <w:sz w:val="18"/>
                <w:szCs w:val="18"/>
              </w:rPr>
              <w:t>[</w:t>
            </w:r>
            <w:r w:rsidR="006023FB" w:rsidRPr="00635A60">
              <w:rPr>
                <w:rFonts w:ascii="Times New Roman" w:hAnsi="Times New Roman" w:cs="Times New Roman"/>
                <w:sz w:val="18"/>
                <w:szCs w:val="18"/>
              </w:rPr>
              <w:t>10</w:t>
            </w:r>
            <w:r w:rsidR="006452C3" w:rsidRPr="00635A60">
              <w:rPr>
                <w:rFonts w:ascii="Times New Roman" w:hAnsi="Times New Roman" w:cs="Times New Roman"/>
                <w:sz w:val="18"/>
                <w:szCs w:val="18"/>
              </w:rPr>
              <w:t>]</w:t>
            </w:r>
            <w:r w:rsidRPr="00635A60">
              <w:rPr>
                <w:rFonts w:ascii="Times New Roman" w:hAnsi="Times New Roman" w:cs="Times New Roman"/>
                <w:sz w:val="18"/>
                <w:szCs w:val="18"/>
                <w:lang w:val="en-US"/>
              </w:rPr>
              <w:fldChar w:fldCharType="end"/>
            </w:r>
          </w:p>
        </w:tc>
        <w:tc>
          <w:tcPr>
            <w:tcW w:w="218" w:type="pct"/>
          </w:tcPr>
          <w:p w14:paraId="38C8D14A" w14:textId="77777777" w:rsidR="00BC4A6F" w:rsidRPr="00635A60" w:rsidRDefault="006023FB"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0B11D99B" w14:textId="77777777" w:rsidR="00BC4A6F" w:rsidRPr="00635A60" w:rsidRDefault="006023FB" w:rsidP="00BC4A6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16</w:t>
            </w:r>
          </w:p>
        </w:tc>
      </w:tr>
      <w:tr w:rsidR="00BC4A6F" w:rsidRPr="00635A60" w14:paraId="43842145" w14:textId="77777777" w:rsidTr="00895774">
        <w:trPr>
          <w:trHeight w:val="150"/>
        </w:trPr>
        <w:tc>
          <w:tcPr>
            <w:tcW w:w="1450" w:type="pct"/>
          </w:tcPr>
          <w:p w14:paraId="10737825" w14:textId="77777777" w:rsidR="00BC4A6F" w:rsidRPr="00635A60" w:rsidRDefault="00BC4A6F" w:rsidP="00BC4A6F">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Lack of transport facility</w:t>
            </w:r>
          </w:p>
        </w:tc>
        <w:tc>
          <w:tcPr>
            <w:tcW w:w="694" w:type="pct"/>
          </w:tcPr>
          <w:p w14:paraId="38D4DD10" w14:textId="77777777" w:rsidR="00BC4A6F" w:rsidRPr="00635A60" w:rsidRDefault="00BC4A6F" w:rsidP="006452C3">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fldChar w:fldCharType="begin"/>
            </w:r>
            <w:r w:rsidR="00921882" w:rsidRPr="00635A60">
              <w:rPr>
                <w:rFonts w:ascii="Times New Roman" w:hAnsi="Times New Roman" w:cs="Times New Roman"/>
                <w:sz w:val="18"/>
                <w:szCs w:val="18"/>
                <w:lang w:val="en-US"/>
              </w:rPr>
              <w:instrText xml:space="preserve"> ADDIN ZOTERO_ITEM CSL_CITATION {"citationID":"wFSpxyjZ","properties":{"formattedCitation":"(49,56)","plainCitation":"(49,56)","noteIndex":0},"citationItems":[{"id":92,"uris":["http://zotero.org/users/local/mK9Xw35m/items/9U4H33DP"],"itemData":{"id":92,"type":"article-journal","container-title":"Reproductive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San"}],"issued":{"date-parts":[["2015",12]]}}}],"schema":"https://github.com/citation-style-language/schema/raw/master/csl-citation.json"} </w:instrText>
            </w:r>
            <w:r w:rsidRPr="00635A60">
              <w:rPr>
                <w:rFonts w:ascii="Times New Roman" w:hAnsi="Times New Roman" w:cs="Times New Roman"/>
                <w:sz w:val="18"/>
                <w:szCs w:val="18"/>
                <w:lang w:val="en-US"/>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49,56</w:t>
            </w:r>
            <w:r w:rsidR="006452C3" w:rsidRPr="00635A60">
              <w:rPr>
                <w:rFonts w:ascii="Times New Roman" w:hAnsi="Times New Roman" w:cs="Times New Roman"/>
                <w:sz w:val="18"/>
                <w:szCs w:val="18"/>
              </w:rPr>
              <w:t>]</w:t>
            </w:r>
            <w:r w:rsidRPr="00635A60">
              <w:rPr>
                <w:rFonts w:ascii="Times New Roman" w:hAnsi="Times New Roman" w:cs="Times New Roman"/>
                <w:sz w:val="18"/>
                <w:szCs w:val="18"/>
                <w:lang w:val="en-US"/>
              </w:rPr>
              <w:fldChar w:fldCharType="end"/>
            </w:r>
          </w:p>
        </w:tc>
        <w:tc>
          <w:tcPr>
            <w:tcW w:w="219" w:type="pct"/>
          </w:tcPr>
          <w:p w14:paraId="59317C70" w14:textId="77777777" w:rsidR="00BC4A6F" w:rsidRPr="00635A60" w:rsidRDefault="00BC4A6F" w:rsidP="00BC4A6F">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Pr>
          <w:p w14:paraId="5A7FB56B" w14:textId="77777777" w:rsidR="00BC4A6F" w:rsidRPr="00635A60" w:rsidRDefault="00BC4A6F" w:rsidP="006452C3">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tofanNGS","properties":{"formattedCitation":"(11,14,16,26,28,32,33,40,42,44)","plainCitation":"(11,14,16,26,28,32,33,40,42,44)","noteIndex":0},"citationItems":[{"id":24,"uris":["http://zotero.org/users/local/mK9Xw35m/items/6RR4M6TL"],"itemData":{"id":24,"type":"article-journal","container-title":"International Journal of Community Medicine and Public Health","DOI":"10.18203/2394-6040.ijcmph20163364","ISSN":"2394-6032","journalAbbreviation":"Int J Community Med Public Health","page":"2799-2805","source":"DOI.org (Crossref)","title":"Factors associated with the utilization of antenatal care services in rural areas of Assam, India","author":[{"family":"Kakati","given":"Rana"},{"family":"Barua","given":"Kabita"},{"family":"Borah","given":"Madhur"}],"issued":{"date-parts":[["2016"]]}}},{"id":30,"uris":["http://zotero.org/users/local/mK9Xw35m/items/VSBKJHT2"],"itemData":{"id":30,"type":"article-journal","title":"Barriers and Facilitators for Utilization of Antenatal Care services in Meghalaya state, India","author":[{"literal":"Marwein"},{"literal":"Sundar Rao"}],"issued":{"date-parts":[["2020"]]}}},{"id":60,"uris":["http://zotero.org/users/local/mK9Xw35m/items/S9RCIGQL"],"itemData":{"id":60,"type":"article-journal","container-title":"The New Indian Journal of OBGYN","DOI":"10.21276/obgyn.2021.8.1.7","ISSN":"24542334, 24542342","issue":"1","journalAbbreviation":"obgyn","page":"27-32","source":"DOI.org (Crossref)","title":"Barriers to antenatal care during COVID-19 pandemic: A hospital-based retrospective cross-sectional study in rural south Karnataka","title-short":"Barriers to antenatal care during COVID-19 pandemic","volume":"8","author":[{"family":"Zacharias","given":"Philomena"},{"family":"Joseph","given":"Merlyn"},{"family":"Jacob","given":"Ann"},{"family":"Cl","given":"Mary Viji"},{"family":"Josy","given":"Nitisha Ann"},{"family":"Lydia","given":"Shulia"},{"family":"Johnson","given":"Avita Rose"}],"issued":{"date-parts":[["2021",7]]}}},{"id":63,"uris":["http://zotero.org/users/local/mK9Xw35m/items/4VJJPXWC"],"itemData":{"id":63,"type":"article-journal","abstract":"Abstract\n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PARIMAL"}]}},{"id":11,"uris":["http://zotero.org/users/local/mK9Xw35m/items/ZVMES4D2"],"itemData":{"id":11,"type":"article-journal","page":"209-216","title":"Factors influencing the Utilization of Maternal Health Care Services in Uttarakhand","volume":"5(3)","author":[{"literal":"Digambar A. Chimankar"},{"literal":"Harihar Sahoo"}],"issued":{"date-parts":[["2011"]]}}},{"id":10,"uris":["http://zotero.org/users/local/mK9Xw35m/items/GZMHGXEU"],"itemData":{"id":10,"type":"article-journal","container-title":"Journal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Nochi2"}],"issued":{"date-parts":[["2017",7]]}}},{"id":38,"uris":["http://zotero.org/users/local/mK9Xw35m/items/CWI6DYG3"],"itemData":{"id":38,"type":"article-journal","title":"Existing practices and barriers to access of MCH services – a case study of residential urban slums of district Mohali, Punjab, India","author":[{"literal":"Parika Pahwa"},{"literal":"Aditya Sood"}],"issued":{"date-parts":[["2013"]]}}},{"id":23,"uris":["http://zotero.org/users/local/mK9Xw35m/items/XGJ3NYZH"],"itemData":{"id":23,"type":"article-journal","title":"Piecing the evidences: Barriers to utilization of Antenatal Care Services by Currently Married Women in Rural Uttarakhand- A community-based study","author":[{"literal":"Ruchi Juyal"},{"literal":"Jayanti Semwal"},{"literal":"Sunil Dutt Kandpal"},{"literal":"Ashok Kumar Srivastava"}],"issued":{"date-parts":[["2020"]]}}}],"schema":"https://github.com/citation-style-language/schema/raw/master/csl-citation.json"}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11,14,16,26,28,32,33,40,42,44</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705FB6D0" w14:textId="77777777" w:rsidR="00BC4A6F" w:rsidRPr="00635A60" w:rsidRDefault="008541D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10</w:t>
            </w:r>
          </w:p>
        </w:tc>
        <w:tc>
          <w:tcPr>
            <w:tcW w:w="606" w:type="pct"/>
          </w:tcPr>
          <w:p w14:paraId="22F54DD0" w14:textId="77777777" w:rsidR="00BC4A6F" w:rsidRPr="00635A60" w:rsidRDefault="00BC4A6F" w:rsidP="006452C3">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00921882" w:rsidRPr="00635A60">
              <w:rPr>
                <w:rFonts w:ascii="Times New Roman" w:hAnsi="Times New Roman" w:cs="Times New Roman"/>
                <w:sz w:val="18"/>
                <w:szCs w:val="18"/>
              </w:rPr>
              <w:instrText xml:space="preserve"> ADDIN ZOTERO_ITEM CSL_CITATION {"citationID":"a8wcdATA","properties":{"formattedCitation":"(61)","plainCitation":"(61)","noteIndex":0},"citationItems":[{"id":123,"uris":["http://zotero.org/users/local/mK9Xw35m/items/X9CRN4L8"],"itemData":{"id":123,"type":"article-journal","issue":"1","title":"Utilization of maternal health-care services by tribal women in Kerala","volume":"Vol 5","author":[{"literal":"Jinu Annie Jose"},{"literal":"Sonali Sarkar"},{"literal":"S. Ganesh Kumar"},{"literal":"Sitanshu Sekhar Kar"}],"issued":{"date-parts":[["2014"]]}}}],"schema":"https://github.com/citation-style-language/schema/raw/master/csl-citation.json"} </w:instrText>
            </w:r>
            <w:r w:rsidRPr="00635A60">
              <w:rPr>
                <w:rFonts w:ascii="Times New Roman" w:hAnsi="Times New Roman" w:cs="Times New Roman"/>
                <w:sz w:val="18"/>
                <w:szCs w:val="18"/>
              </w:rPr>
              <w:fldChar w:fldCharType="separate"/>
            </w:r>
            <w:r w:rsidR="006452C3" w:rsidRPr="00635A60">
              <w:rPr>
                <w:rFonts w:ascii="Times New Roman" w:hAnsi="Times New Roman" w:cs="Times New Roman"/>
                <w:sz w:val="18"/>
                <w:szCs w:val="18"/>
              </w:rPr>
              <w:t>[</w:t>
            </w:r>
            <w:r w:rsidR="00921882" w:rsidRPr="00635A60">
              <w:rPr>
                <w:rFonts w:ascii="Times New Roman" w:hAnsi="Times New Roman" w:cs="Times New Roman"/>
                <w:sz w:val="18"/>
                <w:szCs w:val="18"/>
              </w:rPr>
              <w:t>61</w:t>
            </w:r>
            <w:r w:rsidR="006452C3"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18" w:type="pct"/>
          </w:tcPr>
          <w:p w14:paraId="37B6EEF8" w14:textId="77777777" w:rsidR="00BC4A6F" w:rsidRPr="00635A60" w:rsidRDefault="00BC4A6F" w:rsidP="00BC4A6F">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7FFA61BA" w14:textId="77777777" w:rsidR="00BC4A6F" w:rsidRPr="00635A60" w:rsidRDefault="008541DF" w:rsidP="00BC4A6F">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13</w:t>
            </w:r>
          </w:p>
        </w:tc>
      </w:tr>
      <w:tr w:rsidR="005321F0" w:rsidRPr="00635A60" w14:paraId="1CDF31AB" w14:textId="77777777" w:rsidTr="00895774">
        <w:trPr>
          <w:trHeight w:val="150"/>
        </w:trPr>
        <w:tc>
          <w:tcPr>
            <w:tcW w:w="1450" w:type="pct"/>
          </w:tcPr>
          <w:p w14:paraId="785FB58A" w14:textId="7D82D641" w:rsidR="005321F0" w:rsidRPr="00635A60" w:rsidRDefault="005321F0" w:rsidP="005321F0">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Lack or delay of ambulance service</w:t>
            </w:r>
          </w:p>
        </w:tc>
        <w:tc>
          <w:tcPr>
            <w:tcW w:w="694" w:type="pct"/>
          </w:tcPr>
          <w:p w14:paraId="0AC4781B" w14:textId="1F627A9E" w:rsidR="005321F0" w:rsidRPr="00635A60" w:rsidRDefault="005321F0" w:rsidP="005321F0">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{"citationID":"ujhmqyDL","properties":{"formattedCitation":"(35,57,59)","plainCitation":"(35,57,59)","noteIndex":0},"citationItems":[{"id":71,"uris":["http://zotero.org/users/local/mK9Xw35m/items/KP28YUUB"],"itemData":{"id":71,"type":"article-journal","abstract":"Abstract\n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94,"uris":["http://zotero.org/users/local/mK9Xw35m/items/53UG3K9M"],"itemData":{"id":94,"type":"article-journal","abstract":"Background: Antenatal care is an important indicator in any health system. Through our study we intended to assess the perception of pregnant women regarding health seeking behaviour and awareness about complications during pregnancy. Methods: A qualitative study was carried out in August 2016, among the 41 pregnant women over 27 weeks of gestation in a rural area of south India. Women were selected randomly from the routine surveillance system maintained by Pondicherry Institute of Medical Sciences – Rural Health Training Centre, Chunampet, Kancheepuram District. Interviews audio recorded. After verbatim, manual coding and analysis was done based on pre decided eight themes. Results: In general all the antenatal women aware of the importance of regular antenatal check up. Knowledge regarding complications and danger sign was not adequate. Most of the women in rural area seek care in government facility due to its availability, accessibility and affordability. Decision making in health care is mostly taken by their husbands. Transportation has been identified as a barrier in seeking health care. Conclusions: Although few of the antenatal mothers in the study population were aware about some complications of pregnancy, but in general knowledge among most of the women was inadequate. There is a need for creating awareness among the antenatal mothers about common complications in pregnancy. On the other hand, the notion of routine care seeking during the antenatal period seems to be well rooted among the study population which is a very good sign. It is a good opportunity and is foundational to all other interventions relating to betterment of antenatal care in the community.","container-title":"International Journal Of Community Medicine And Public Health","DOI":"10.18203/2394-6040.ijcmph20174224","ISSN":"2394-6040, 2394-6032","issue":"10","journalAbbreviation":"Int J Community Med Public Health","page":"3636","source":"DOI.org (Crossref)","title":"Health care seeking behaviour of women during pregnancy in rural south India: a qualitative study","title-short":"Health care seeking behaviour of women during pregnancy in rural south India","volume":"4","author":[{"family":"Vincent","given":"Antony"},{"family":"Keerthana","given":"K."},{"family":"K.","given":"Damotharan"},{"family":"Newtonraj","given":"Ariarathinam"},{"family":"Bazroy","given":"Joy"},{"family":"Manikandan","given":"Mani"}],"issued":{"date-parts":[["2017",9,22]]}}},{"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[35,57,59]</w:t>
            </w:r>
            <w:r w:rsidRPr="00635A60">
              <w:rPr>
                <w:rFonts w:ascii="Times New Roman" w:hAnsi="Times New Roman" w:cs="Times New Roman"/>
                <w:sz w:val="18"/>
                <w:szCs w:val="18"/>
              </w:rPr>
              <w:fldChar w:fldCharType="end"/>
            </w:r>
          </w:p>
        </w:tc>
        <w:tc>
          <w:tcPr>
            <w:tcW w:w="219" w:type="pct"/>
          </w:tcPr>
          <w:p w14:paraId="2E4058C9" w14:textId="2006D4BE" w:rsidR="005321F0" w:rsidRPr="00635A60" w:rsidRDefault="005321F0" w:rsidP="005321F0">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1310" w:type="pct"/>
          </w:tcPr>
          <w:p w14:paraId="759ADA9A" w14:textId="411C5298" w:rsidR="005321F0" w:rsidRPr="00635A60" w:rsidRDefault="005321F0" w:rsidP="005321F0">
            <w:pPr>
              <w:spacing w:line="360" w:lineRule="auto"/>
              <w:jc w:val="center"/>
              <w:rPr>
                <w:rFonts w:ascii="Times New Roman" w:hAnsi="Times New Roman" w:cs="Times New Roman"/>
                <w:sz w:val="18"/>
                <w:szCs w:val="18"/>
              </w:rPr>
            </w:pPr>
            <w:r w:rsidRPr="00635A60">
              <w:rPr>
                <w:rFonts w:ascii="Times New Roman" w:hAnsi="Times New Roman" w:cs="Times New Roman"/>
                <w:b/>
                <w:sz w:val="18"/>
                <w:szCs w:val="18"/>
                <w:lang w:val="en-US"/>
              </w:rPr>
              <w:t>-</w:t>
            </w:r>
          </w:p>
        </w:tc>
        <w:tc>
          <w:tcPr>
            <w:tcW w:w="222" w:type="pct"/>
          </w:tcPr>
          <w:p w14:paraId="50C14001" w14:textId="76995553" w:rsidR="005321F0" w:rsidRPr="00635A60" w:rsidRDefault="005321F0" w:rsidP="005321F0">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w:t>
            </w:r>
          </w:p>
        </w:tc>
        <w:tc>
          <w:tcPr>
            <w:tcW w:w="606" w:type="pct"/>
          </w:tcPr>
          <w:p w14:paraId="20C13C29" w14:textId="736B559F" w:rsidR="005321F0" w:rsidRPr="00635A60" w:rsidRDefault="005321F0" w:rsidP="005321F0">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lang w:val="en-US"/>
              </w:rPr>
              <w:fldChar w:fldCharType="begin"/>
            </w:r>
            <w:r w:rsidRPr="00635A60">
              <w:rPr>
                <w:rFonts w:ascii="Times New Roman" w:hAnsi="Times New Roman" w:cs="Times New Roman"/>
                <w:sz w:val="18"/>
                <w:szCs w:val="18"/>
                <w:lang w:val="en-US"/>
              </w:rPr>
              <w:instrText xml:space="preserve"> ADDIN ZOTERO_ITEM CSL_CITATION {"citationID":"oz3ssNQT","properties":{"formattedCitation":"(4,58)","plainCitation":"(4,58)","dontUpdate":true,"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lang w:val="en-US"/>
              </w:rPr>
              <w:fldChar w:fldCharType="separate"/>
            </w:r>
            <w:r w:rsidRPr="00635A60">
              <w:rPr>
                <w:rFonts w:ascii="Times New Roman" w:hAnsi="Times New Roman" w:cs="Times New Roman"/>
                <w:sz w:val="18"/>
                <w:szCs w:val="18"/>
              </w:rPr>
              <w:t>[</w:t>
            </w: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r2IS8K67","properties":{"formattedCitation":"(10,61)","plainCitation":"(10,61)","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id":123,"uris":["http://zotero.org/users/local/mK9Xw35m/items/X9CRN4L8"],"itemData":{"id":123,"type":"article-journal","issue":"1","title":"Utilization of maternal health-care services by tribal women in Kerala","volume":"Vol 5","author":[{"literal":"Jinu Annie Jose"},{"literal":"Sonali Sarkar"},{"literal":"S. Ganesh Kumar"},{"literal":"Sitanshu Sekhar Kar"}],"issued":{"date-parts":[["2014"]]}}}],"schema":"https://github.com/citation-style-language/schema/raw/master/csl-citation.json"}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10,61</w:t>
            </w:r>
            <w:r w:rsidRPr="00635A60">
              <w:rPr>
                <w:rFonts w:ascii="Times New Roman" w:hAnsi="Times New Roman" w:cs="Times New Roman"/>
                <w:sz w:val="18"/>
                <w:szCs w:val="18"/>
              </w:rPr>
              <w:fldChar w:fldCharType="end"/>
            </w:r>
            <w:r w:rsidRPr="00635A60">
              <w:rPr>
                <w:rFonts w:ascii="Times New Roman" w:hAnsi="Times New Roman" w:cs="Times New Roman"/>
                <w:sz w:val="18"/>
                <w:szCs w:val="18"/>
              </w:rPr>
              <w:t>]</w:t>
            </w:r>
            <w:r w:rsidRPr="00635A60">
              <w:rPr>
                <w:rFonts w:ascii="Times New Roman" w:hAnsi="Times New Roman" w:cs="Times New Roman"/>
                <w:sz w:val="18"/>
                <w:szCs w:val="18"/>
                <w:lang w:val="en-US"/>
              </w:rPr>
              <w:fldChar w:fldCharType="end"/>
            </w:r>
          </w:p>
        </w:tc>
        <w:tc>
          <w:tcPr>
            <w:tcW w:w="218" w:type="pct"/>
          </w:tcPr>
          <w:p w14:paraId="302DA38C" w14:textId="77C0BA5B" w:rsidR="005321F0" w:rsidRPr="00635A60" w:rsidRDefault="005321F0" w:rsidP="005321F0">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2</w:t>
            </w:r>
          </w:p>
        </w:tc>
        <w:tc>
          <w:tcPr>
            <w:tcW w:w="281" w:type="pct"/>
          </w:tcPr>
          <w:p w14:paraId="61E8039B" w14:textId="5D1F21FB" w:rsidR="005321F0" w:rsidRPr="00635A60" w:rsidRDefault="00902E2A" w:rsidP="005321F0">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5</w:t>
            </w:r>
          </w:p>
        </w:tc>
      </w:tr>
      <w:tr w:rsidR="00902E2A" w:rsidRPr="00635A60" w14:paraId="5DBE7891" w14:textId="77777777" w:rsidTr="00895774">
        <w:trPr>
          <w:trHeight w:val="150"/>
        </w:trPr>
        <w:tc>
          <w:tcPr>
            <w:tcW w:w="1450" w:type="pct"/>
          </w:tcPr>
          <w:p w14:paraId="18AEB0D2" w14:textId="29DF7BCF"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Lack of money for transport</w:t>
            </w:r>
          </w:p>
        </w:tc>
        <w:tc>
          <w:tcPr>
            <w:tcW w:w="694" w:type="pct"/>
          </w:tcPr>
          <w:p w14:paraId="00C2395E" w14:textId="7D9D8FAF" w:rsidR="00902E2A" w:rsidRPr="00635A60" w:rsidRDefault="00902E2A" w:rsidP="00902E2A">
            <w:pPr>
              <w:spacing w:line="360" w:lineRule="auto"/>
              <w:jc w:val="center"/>
              <w:rPr>
                <w:rFonts w:ascii="Times New Roman" w:hAnsi="Times New Roman" w:cs="Times New Roman"/>
                <w:sz w:val="18"/>
                <w:szCs w:val="18"/>
              </w:rPr>
            </w:pPr>
            <w:r w:rsidRPr="00635A60">
              <w:rPr>
                <w:rFonts w:ascii="Times New Roman" w:hAnsi="Times New Roman" w:cs="Times New Roman"/>
                <w:b/>
                <w:sz w:val="18"/>
                <w:szCs w:val="18"/>
                <w:lang w:val="en-US"/>
              </w:rPr>
              <w:fldChar w:fldCharType="begin"/>
            </w:r>
            <w:r w:rsidRPr="00635A60">
              <w:rPr>
                <w:rFonts w:ascii="Times New Roman" w:hAnsi="Times New Roman" w:cs="Times New Roman"/>
                <w:b/>
                <w:sz w:val="18"/>
                <w:szCs w:val="18"/>
                <w:lang w:val="en-US"/>
              </w:rPr>
              <w:instrText xml:space="preserve"> ADDIN ZOTERO_ITEM CSL_CITATION {"citationID":"Nzux8uI5","properties":{"formattedCitation":"(56)","plainCitation":"(56)","noteIndex":0},"citationItems":[{"id":92,"uris":["http://zotero.org/users/local/mK9Xw35m/items/9U4H33DP"],"itemData":{"id":92,"type":"article-journal","container-title":"Reproductive Health","DOI":"10.1186/s12978-016-0138-8","ISSN":"1742-4755","issue":"S1","journalAbbreviation":"Reprod Health","language":"en","page":"37","source":"DOI.org (Crossref)","title":"Utilization of maternal health care services and their determinants in Karnataka State, India","volume":"13","author":[{"family":"Vidler","given":"Marianne"},{"family":"Ramadurg","given":"Umesh"},{"family":"Charantimath","given":"Umesh"},{"family":"Karadiguddi","given":"Chandrashekhar"},{"family":"Sawchuck","given":"Diane"},{"family":"Qureshi","given":"Rahat"},{"family":"Dharamsi","given":"Shafik"},{"family":"Joshi","given":"Anjali"},{"family":"Dadelszen","given":"Peter","non-dropping-particle":"von"},{"family":"Derman","given":"Richard"},{"family":"Bellad","given":"Mrutyunjaya"},{"family":"Goudar","given":"Shivaprasad"},{"family":"Mallapur","given":"Ashalata"}],"issued":{"date-parts":[["2016",6]]}}}],"schema":"https://github.com/citation-style-language/schema/raw/master/csl-citation.json"} </w:instrText>
            </w:r>
            <w:r w:rsidRPr="00635A60">
              <w:rPr>
                <w:rFonts w:ascii="Times New Roman" w:hAnsi="Times New Roman" w:cs="Times New Roman"/>
                <w:b/>
                <w:sz w:val="18"/>
                <w:szCs w:val="18"/>
                <w:lang w:val="en-US"/>
              </w:rPr>
              <w:fldChar w:fldCharType="separate"/>
            </w:r>
            <w:r w:rsidRPr="00635A60">
              <w:rPr>
                <w:rFonts w:ascii="Times New Roman" w:hAnsi="Times New Roman" w:cs="Times New Roman"/>
                <w:sz w:val="18"/>
                <w:szCs w:val="18"/>
              </w:rPr>
              <w:t>[56]</w:t>
            </w:r>
            <w:r w:rsidRPr="00635A60">
              <w:rPr>
                <w:rFonts w:ascii="Times New Roman" w:hAnsi="Times New Roman" w:cs="Times New Roman"/>
                <w:b/>
                <w:sz w:val="18"/>
                <w:szCs w:val="18"/>
                <w:lang w:val="en-US"/>
              </w:rPr>
              <w:fldChar w:fldCharType="end"/>
            </w:r>
          </w:p>
        </w:tc>
        <w:tc>
          <w:tcPr>
            <w:tcW w:w="219" w:type="pct"/>
          </w:tcPr>
          <w:p w14:paraId="361F6CCB" w14:textId="209E2476" w:rsidR="00902E2A" w:rsidRPr="00635A60" w:rsidRDefault="00902E2A" w:rsidP="00902E2A">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6E9D7093" w14:textId="6DE98E51"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{"citationID":"bJquvXDi","properties":{"formattedCitation":"(2,29)","plainCitation":"(2,29)","noteIndex":0},"citationItems":[{"id":36,"uris":["http://zotero.org/users/local/mK9Xw35m/items/BXWP7R6T"],"itemData":{"id":36,"type":"article-journal","abstract":"Antenatal care (ANC) reduces adverse health outcomes for both mother and baby during pregnancy and childbirth. The present study investigated the enablers and barriers to ANC service use among Indian women. The study used data on 183,091 women from the 2015–2016 India Demographic and Health Survey. Multivariate multinomial logistic regression models (using generalised linear latent and mixed models (GLLAMM) with the mlogit link and binomial family) that adjusted for clustering and sampling weights were used to investigate the association between the study factors and frequency of ANC service use. More than half (51.7%, 95% confidence interval (95% CI): 51.1–52.2%) of Indian women had four or more ANC visits, 31.7% (95% CI: 31.3–32.2%) had between one and three ANC visits, and 16.6% (95% CI: 16.3–17.0%) had no ANC visit. Higher household wealth status and parental education, belonging to other tribes or castes, a woman’s autonomy to visit the health facility, residence in Southern India, and exposure to the media were enablers of the recommended ANC (≥4) visits. In contrast, lower household wealth, a lack of a woman’s autonomy, and residence in East and Central India were barriers to appropriate ANC service use. Our study suggests that barriers to the recommended ANC service use in India can be amended by socioeconomic and health policy interventions, including improvements in education and social services, as well as community health education on the importance of ANC.","container-title":"International Journal of Environmental Research and Public Health","DOI":"10.3390/ijerph16173152","ISSN":"1660-4601","issue":"17","journalAbbreviation":"IJERPH","language":"en","page":"3152","source":"DOI.org (Crossref)","title":"Enablers and Barriers to the Utilization of Antenatal Care Services in India","volume":"16","author":[{"family":"Ogbo","given":"Felix Akpojene"},{"family":"Dhami","given":"Mansi Vijaybhai"},{"family":"Ude","given":"Ebere Maureen"},{"family":"Senanayake","given":"Praween"},{"family":"Osuagwu","given":"Uchechukwu L."},{"family":"Awosemo","given":"Akorede O."},{"family":"Ogeleka","given":"Pascal"},{"family":"Akombi","given":"Blessing Jaka"},{"family":"Ezeh","given":"Osita Kingsley"},{"family":"Agho","given":"Kingsley E."}],"issued":{"date-parts":[["2019",8,29]]}}},{"id":40,"uris":["http://zotero.org/users/local/mK9Xw35m/items/JRYDK7DT"],"itemData":{"id":40,"type":"article-journal","container-title":"International Journal of Medicine and Public Health","DOI":"10.4103/2230-8598.127167","ISSN":"2230-8598","issue":"1","journalAbbreviation":"Int J Med Public Health","language":"en","page":"96","source":"DOI.org (Crossref)","title":"Determinants of postnatal maternity care service utilization in rural Belgaum of Karnataka, India: A community based cross-sectional study","title-short":"Determinants of postnatal maternity care service utilization in rural Belgaum of Karnataka, India","volume":"4","author":[{"family":"Paudel","given":"DilleePrasad"},{"family":"Nilgar","given":"Baburao"},{"family":"Bhandankar","given":"Manisha"}],"issued":{"date-parts":[["2014"]]}}}],"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[2,29]</w:t>
            </w:r>
            <w:r w:rsidRPr="00635A60">
              <w:rPr>
                <w:rFonts w:ascii="Times New Roman" w:hAnsi="Times New Roman" w:cs="Times New Roman"/>
                <w:sz w:val="18"/>
                <w:szCs w:val="18"/>
              </w:rPr>
              <w:fldChar w:fldCharType="end"/>
            </w:r>
          </w:p>
        </w:tc>
        <w:tc>
          <w:tcPr>
            <w:tcW w:w="222" w:type="pct"/>
          </w:tcPr>
          <w:p w14:paraId="28F4B1FD" w14:textId="3405B642"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2</w:t>
            </w:r>
          </w:p>
        </w:tc>
        <w:tc>
          <w:tcPr>
            <w:tcW w:w="606" w:type="pct"/>
          </w:tcPr>
          <w:p w14:paraId="4E5CF0AE" w14:textId="5A2DCD21"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{"citationID":"PGAELirV","properties":{"formattedCitation":"(61)","plainCitation":"(61)","noteIndex":0},"citationItems":[{"id":123,"uris":["http://zotero.org/users/local/mK9Xw35m/items/X9CRN4L8"],"itemData":{"id":123,"type":"article-journal","issue":"1","title":"Utilization of maternal health-care services by tribal women in Kerala","volume":"Vol 5","author":[{"literal":"Jinu Annie Jose"},{"literal":"Sonali Sarkar"},{"literal":"S. Ganesh Kumar"},{"literal":"Sitanshu Sekhar Kar"}],"issued":{"date-parts":[["2014"]]}}}],"schema":"https://github.com/citation-style-language/schema/raw/master/csl-citation.json"}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[61]</w:t>
            </w:r>
            <w:r w:rsidRPr="00635A60">
              <w:rPr>
                <w:rFonts w:ascii="Times New Roman" w:hAnsi="Times New Roman" w:cs="Times New Roman"/>
                <w:sz w:val="18"/>
                <w:szCs w:val="18"/>
              </w:rPr>
              <w:fldChar w:fldCharType="end"/>
            </w:r>
          </w:p>
        </w:tc>
        <w:tc>
          <w:tcPr>
            <w:tcW w:w="218" w:type="pct"/>
          </w:tcPr>
          <w:p w14:paraId="5E8A1EC6" w14:textId="2A234BF2"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73CB6A6B" w14:textId="27255E67" w:rsidR="00902E2A" w:rsidRPr="00635A60" w:rsidRDefault="00902E2A" w:rsidP="00902E2A">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lang w:val="en-US"/>
              </w:rPr>
              <w:t>4</w:t>
            </w:r>
          </w:p>
        </w:tc>
      </w:tr>
      <w:tr w:rsidR="00902E2A" w:rsidRPr="00635A60" w14:paraId="7D9BA38C" w14:textId="77777777" w:rsidTr="00895774">
        <w:trPr>
          <w:trHeight w:val="150"/>
        </w:trPr>
        <w:tc>
          <w:tcPr>
            <w:tcW w:w="1450" w:type="pct"/>
          </w:tcPr>
          <w:p w14:paraId="3EFD21EB" w14:textId="77777777" w:rsidR="00902E2A" w:rsidRPr="00635A60" w:rsidRDefault="00902E2A" w:rsidP="00902E2A">
            <w:pPr>
              <w:pStyle w:val="ListParagraph"/>
              <w:numPr>
                <w:ilvl w:val="0"/>
                <w:numId w:val="45"/>
              </w:numPr>
              <w:spacing w:line="360" w:lineRule="auto"/>
              <w:ind w:left="420"/>
              <w:rPr>
                <w:rFonts w:ascii="Times New Roman" w:hAnsi="Times New Roman" w:cs="Times New Roman"/>
                <w:sz w:val="20"/>
                <w:szCs w:val="20"/>
              </w:rPr>
            </w:pPr>
            <w:r w:rsidRPr="00635A60">
              <w:rPr>
                <w:rFonts w:ascii="Times New Roman" w:hAnsi="Times New Roman" w:cs="Times New Roman"/>
                <w:sz w:val="20"/>
                <w:szCs w:val="20"/>
              </w:rPr>
              <w:t>Poor road condition</w:t>
            </w:r>
          </w:p>
        </w:tc>
        <w:tc>
          <w:tcPr>
            <w:tcW w:w="694" w:type="pct"/>
          </w:tcPr>
          <w:p w14:paraId="100B03A6"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lang w:val="en-US"/>
              </w:rPr>
              <w:fldChar w:fldCharType="begin"/>
            </w:r>
            <w:r w:rsidRPr="00635A60">
              <w:rPr>
                <w:rFonts w:ascii="Times New Roman" w:hAnsi="Times New Roman" w:cs="Times New Roman"/>
                <w:sz w:val="18"/>
                <w:szCs w:val="18"/>
                <w:lang w:val="en-US"/>
              </w:rPr>
              <w:instrText xml:space="preserve"> ADDIN ZOTERO_ITEM CSL_CITATION {"citationID":"QmjLhIT1","properties":{"formattedCitation":"(54)","plainCitation":"(54)","noteIndex":0},"citationItems":[{"id":85,"uris":["http://zotero.org/users/local/mK9Xw35m/items/2CQR72K7"],"itemData":{"id":85,"type":"article-journal","container-title":"Journal of Family Medicine and Primary Care","DOI":"10.4103/jfmpc.jfmpc_45_17","ISSN":"2249-4863","issue":"1","journalAbbreviation":"J Family Med Prim Care","language":"en","page":"98","source":"DOI.org (Crossref)","title":"Factors influencing the place of delivery in rural Meghalaya, India: A qualitative study","title-short":"Factors influencing the place of delivery in rural Meghalaya, India","volume":"7","author":[{"family":"Sarkar","given":"Amrita"},{"family":"Kharmujai","given":"OpheliaMary"},{"family":"Lynrah","given":"Wallambok"},{"family":"Suokhrie","given":"NeilatuoU"}],"issued":{"date-parts":[["2018"]]}}}],"schema":"https://github.com/citation-style-language/schema/raw/master/csl-citation.json"} </w:instrText>
            </w:r>
            <w:r w:rsidRPr="00635A60">
              <w:rPr>
                <w:rFonts w:ascii="Times New Roman" w:hAnsi="Times New Roman" w:cs="Times New Roman"/>
                <w:sz w:val="18"/>
                <w:szCs w:val="18"/>
                <w:lang w:val="en-US"/>
              </w:rPr>
              <w:fldChar w:fldCharType="separate"/>
            </w:r>
            <w:r w:rsidRPr="00635A60">
              <w:rPr>
                <w:rFonts w:ascii="Times New Roman" w:hAnsi="Times New Roman" w:cs="Times New Roman"/>
                <w:sz w:val="18"/>
                <w:szCs w:val="18"/>
              </w:rPr>
              <w:t>[54]</w:t>
            </w:r>
            <w:r w:rsidRPr="00635A60">
              <w:rPr>
                <w:rFonts w:ascii="Times New Roman" w:hAnsi="Times New Roman" w:cs="Times New Roman"/>
                <w:sz w:val="18"/>
                <w:szCs w:val="18"/>
                <w:lang w:val="en-US"/>
              </w:rPr>
              <w:fldChar w:fldCharType="end"/>
            </w:r>
          </w:p>
        </w:tc>
        <w:tc>
          <w:tcPr>
            <w:tcW w:w="219" w:type="pct"/>
          </w:tcPr>
          <w:p w14:paraId="1197B187" w14:textId="77777777" w:rsidR="00902E2A" w:rsidRPr="00635A60" w:rsidRDefault="00902E2A" w:rsidP="00902E2A">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038240B1"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{"citationID":"vUJDMMaZ","properties":{"formattedCitation":"(14)","plainCitation":"(14)","noteIndex":0},"citationItems":[{"id":30,"uris":["http://zotero.org/users/local/mK9Xw35m/items/VSBKJHT2"],"itemData":{"id":30,"type":"article-journal","title":"Barriers and Facilitators for Utilization of Antenatal Care services in Meghalaya state, India","author":[{"literal":"Marwein"},{"literal":"Sundar Rao"}],"issued":{"date-parts":[["2020"]]}}}],"schema":"https://github.com/citation-style-language/schema/raw/master/csl-citation.json"}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[14]</w:t>
            </w:r>
            <w:r w:rsidRPr="00635A60">
              <w:rPr>
                <w:rFonts w:ascii="Times New Roman" w:hAnsi="Times New Roman" w:cs="Times New Roman"/>
                <w:sz w:val="18"/>
                <w:szCs w:val="18"/>
              </w:rPr>
              <w:fldChar w:fldCharType="end"/>
            </w:r>
          </w:p>
        </w:tc>
        <w:tc>
          <w:tcPr>
            <w:tcW w:w="222" w:type="pct"/>
          </w:tcPr>
          <w:p w14:paraId="36F88611"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606" w:type="pct"/>
          </w:tcPr>
          <w:p w14:paraId="773C03C1"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fldChar w:fldCharType="begin"/>
            </w:r>
            <w:r w:rsidRPr="00635A60">
              <w:rPr>
                <w:rFonts w:ascii="Times New Roman" w:hAnsi="Times New Roman" w:cs="Times New Roman"/>
                <w:sz w:val="18"/>
                <w:szCs w:val="18"/>
                <w:lang w:val="en-US"/>
              </w:rPr>
              <w:instrText xml:space="preserve"> ADDIN ZOTERO_ITEM CSL_CITATION {"citationID":"gTVKUezW","properties":{"formattedCitation":"(10)","plainCitation":"(10)","noteIndex":0},"citationItems":[{"id":102,"uris":["http://zotero.org/users/local/mK9Xw35m/items/7CZFWH2N"],"itemData":{"id":102,"type":"article-journal","container-title":"International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Meghalaya","volume":"10","author":[{"family":"Momin","given":"BibianaG"},{"family":"Dutta","given":"Pranti"}],"issued":{"date-parts":[["2021"]]}}}],"schema":"https://github.com/citation-style-language/schema/raw/master/csl-citation.json"} </w:instrText>
            </w:r>
            <w:r w:rsidRPr="00635A60">
              <w:rPr>
                <w:rFonts w:ascii="Times New Roman" w:hAnsi="Times New Roman" w:cs="Times New Roman"/>
                <w:sz w:val="18"/>
                <w:szCs w:val="18"/>
                <w:lang w:val="en-US"/>
              </w:rPr>
              <w:fldChar w:fldCharType="separate"/>
            </w:r>
            <w:r w:rsidRPr="00635A60">
              <w:rPr>
                <w:rFonts w:ascii="Times New Roman" w:hAnsi="Times New Roman" w:cs="Times New Roman"/>
                <w:sz w:val="18"/>
                <w:szCs w:val="18"/>
              </w:rPr>
              <w:t>[10]</w:t>
            </w:r>
            <w:r w:rsidRPr="00635A60">
              <w:rPr>
                <w:rFonts w:ascii="Times New Roman" w:hAnsi="Times New Roman" w:cs="Times New Roman"/>
                <w:sz w:val="18"/>
                <w:szCs w:val="18"/>
                <w:lang w:val="en-US"/>
              </w:rPr>
              <w:fldChar w:fldCharType="end"/>
            </w:r>
          </w:p>
        </w:tc>
        <w:tc>
          <w:tcPr>
            <w:tcW w:w="218" w:type="pct"/>
          </w:tcPr>
          <w:p w14:paraId="5468EB30"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581375D0" w14:textId="77777777" w:rsidR="00902E2A" w:rsidRPr="00635A60" w:rsidRDefault="00902E2A" w:rsidP="00902E2A">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3</w:t>
            </w:r>
          </w:p>
        </w:tc>
      </w:tr>
      <w:tr w:rsidR="00902E2A" w:rsidRPr="00635A60" w14:paraId="22E9FEB6" w14:textId="77777777" w:rsidTr="00895774">
        <w:trPr>
          <w:trHeight w:val="150"/>
        </w:trPr>
        <w:tc>
          <w:tcPr>
            <w:tcW w:w="1450" w:type="pct"/>
          </w:tcPr>
          <w:p w14:paraId="0BE6E29E" w14:textId="77777777"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Geographically isolated areas</w:t>
            </w:r>
          </w:p>
        </w:tc>
        <w:tc>
          <w:tcPr>
            <w:tcW w:w="694" w:type="pct"/>
          </w:tcPr>
          <w:p w14:paraId="33908896"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{"citationID":"1AQVs1pg","properties":{"formattedCitation":"(35)","plainCitation":"(35)","noteIndex":0},"citationItems":[{"id":71,"uris":["http://zotero.org/users/local/mK9Xw35m/items/KP28YUUB"],"itemData":{"id":71,"type":"article-journal","abstract":"Abstract\n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[35]</w:t>
            </w:r>
            <w:r w:rsidRPr="00635A60">
              <w:rPr>
                <w:rFonts w:ascii="Times New Roman" w:hAnsi="Times New Roman" w:cs="Times New Roman"/>
                <w:sz w:val="18"/>
                <w:szCs w:val="18"/>
              </w:rPr>
              <w:fldChar w:fldCharType="end"/>
            </w:r>
          </w:p>
        </w:tc>
        <w:tc>
          <w:tcPr>
            <w:tcW w:w="219" w:type="pct"/>
          </w:tcPr>
          <w:p w14:paraId="4AD4BD61" w14:textId="77777777" w:rsidR="00902E2A" w:rsidRPr="00635A60" w:rsidRDefault="00902E2A" w:rsidP="00902E2A">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5E7218BD"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CurkZQKJ","properties":{"formattedCitation":"(7)","plainCitation":"(7)","dontUpdate":true,"noteIndex":0},"citationItems":[{"id":24,"uris":["http://zotero.org/users/local/mK9Xw35m/items/6RR4M6TL"],"itemData":{"id":24,"type":"article-journal","container-title":"International Journal of Community Medicine and Public Health","DOI":"10.18203/2394-6040.ijcmph20163364","ISSN":"2394-6032","journalAbbreviation":"Int J Community Med Public Health","page":"2799-2805","source":"DOI.org (Crossref)","title":"Factors associated with the utilization of antenatal care services in rural areas of Assam, India","author":[{"family":"Kakati","given":"Rana"},{"family":"Barua","given":"Kabita"},{"family":"Borah","given":"Madhur"}],"issued":{"date-parts":[["2016"]]}}}],"schema":"https://github.com/citation-style-language/schema/raw/master/csl-citation.json"}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[7]</w:t>
            </w:r>
            <w:r w:rsidRPr="00635A60">
              <w:rPr>
                <w:rFonts w:ascii="Times New Roman" w:hAnsi="Times New Roman" w:cs="Times New Roman"/>
                <w:sz w:val="18"/>
                <w:szCs w:val="18"/>
              </w:rPr>
              <w:fldChar w:fldCharType="end"/>
            </w:r>
          </w:p>
        </w:tc>
        <w:tc>
          <w:tcPr>
            <w:tcW w:w="222" w:type="pct"/>
          </w:tcPr>
          <w:p w14:paraId="5A2BF715"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606" w:type="pct"/>
          </w:tcPr>
          <w:p w14:paraId="63B2B419"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fldChar w:fldCharType="begin"/>
            </w:r>
            <w:r w:rsidRPr="00635A60">
              <w:rPr>
                <w:rFonts w:ascii="Times New Roman" w:hAnsi="Times New Roman" w:cs="Times New Roman"/>
                <w:sz w:val="18"/>
                <w:szCs w:val="18"/>
                <w:lang w:val="en-US"/>
              </w:rPr>
              <w:instrText xml:space="preserve"> ADDIN ZOTERO_ITEM CSL_CITATION {"citationID":"J7lZUx5b","properties":{"formattedCitation":"(4)","plainCitation":"(4)","dontUpdate":true,"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Meghalaya","volume":"10","author":[{"family":"Momin","given":"BibianaG"},{"family":"Dutta","given":"Pranti"}],"issued":{"date-parts":[["2021"]]}}}],"schema":"https://github.com/citation-style-language/schema/raw/master/csl-citation.json"} </w:instrText>
            </w:r>
            <w:r w:rsidRPr="00635A60">
              <w:rPr>
                <w:rFonts w:ascii="Times New Roman" w:hAnsi="Times New Roman" w:cs="Times New Roman"/>
                <w:sz w:val="18"/>
                <w:szCs w:val="18"/>
                <w:lang w:val="en-US"/>
              </w:rPr>
              <w:fldChar w:fldCharType="separate"/>
            </w:r>
            <w:r w:rsidRPr="00635A60">
              <w:rPr>
                <w:rFonts w:ascii="Times New Roman" w:hAnsi="Times New Roman" w:cs="Times New Roman"/>
                <w:sz w:val="18"/>
                <w:szCs w:val="18"/>
              </w:rPr>
              <w:t>[4]</w:t>
            </w:r>
            <w:r w:rsidRPr="00635A60">
              <w:rPr>
                <w:rFonts w:ascii="Times New Roman" w:hAnsi="Times New Roman" w:cs="Times New Roman"/>
                <w:sz w:val="18"/>
                <w:szCs w:val="18"/>
                <w:lang w:val="en-US"/>
              </w:rPr>
              <w:fldChar w:fldCharType="end"/>
            </w:r>
          </w:p>
        </w:tc>
        <w:tc>
          <w:tcPr>
            <w:tcW w:w="218" w:type="pct"/>
          </w:tcPr>
          <w:p w14:paraId="59B40A42"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281" w:type="pct"/>
          </w:tcPr>
          <w:p w14:paraId="6AFA6462" w14:textId="77777777" w:rsidR="00902E2A" w:rsidRPr="00635A60" w:rsidRDefault="00902E2A" w:rsidP="00902E2A">
            <w:pPr>
              <w:spacing w:line="360" w:lineRule="auto"/>
              <w:jc w:val="center"/>
              <w:rPr>
                <w:rFonts w:ascii="Times New Roman" w:hAnsi="Times New Roman" w:cs="Times New Roman"/>
                <w:b/>
                <w:sz w:val="20"/>
                <w:szCs w:val="20"/>
                <w:lang w:val="en-US"/>
              </w:rPr>
            </w:pPr>
            <w:r w:rsidRPr="00635A60">
              <w:rPr>
                <w:rFonts w:ascii="Times New Roman" w:hAnsi="Times New Roman" w:cs="Times New Roman"/>
                <w:b/>
                <w:sz w:val="20"/>
                <w:szCs w:val="20"/>
                <w:lang w:val="en-US"/>
              </w:rPr>
              <w:t>3</w:t>
            </w:r>
          </w:p>
        </w:tc>
      </w:tr>
      <w:tr w:rsidR="00902E2A" w:rsidRPr="00635A60" w14:paraId="20FBF59B" w14:textId="77777777" w:rsidTr="00895774">
        <w:trPr>
          <w:trHeight w:val="150"/>
        </w:trPr>
        <w:tc>
          <w:tcPr>
            <w:tcW w:w="1450" w:type="pct"/>
          </w:tcPr>
          <w:p w14:paraId="05DD5061" w14:textId="77777777"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 xml:space="preserve">High cost of health service </w:t>
            </w:r>
          </w:p>
        </w:tc>
        <w:tc>
          <w:tcPr>
            <w:tcW w:w="694" w:type="pct"/>
          </w:tcPr>
          <w:p w14:paraId="16615EED"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{"citationID":"SUnzzvsu","properties":{"formattedCitation":"(26)","plainCitation":"(26)","noteIndex":0},"citationItems":[{"id":63,"uris":["http://zotero.org/users/local/mK9Xw35m/items/4VJJPXWC"],"itemData":{"id":63,"type":"article-journal","abstract":"Abstract\n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[26]</w:t>
            </w:r>
            <w:r w:rsidRPr="00635A60">
              <w:rPr>
                <w:rFonts w:ascii="Times New Roman" w:hAnsi="Times New Roman" w:cs="Times New Roman"/>
                <w:sz w:val="18"/>
                <w:szCs w:val="18"/>
              </w:rPr>
              <w:fldChar w:fldCharType="end"/>
            </w:r>
          </w:p>
        </w:tc>
        <w:tc>
          <w:tcPr>
            <w:tcW w:w="219" w:type="pct"/>
          </w:tcPr>
          <w:p w14:paraId="30835ABA" w14:textId="77777777" w:rsidR="00902E2A" w:rsidRPr="00635A60" w:rsidRDefault="00902E2A" w:rsidP="00902E2A">
            <w:pPr>
              <w:spacing w:line="360" w:lineRule="auto"/>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3A3C66FD"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fldChar w:fldCharType="begin"/>
            </w:r>
            <w:r w:rsidRPr="00635A60">
              <w:rPr>
                <w:rFonts w:ascii="Times New Roman" w:hAnsi="Times New Roman" w:cs="Times New Roman"/>
                <w:b/>
                <w:sz w:val="18"/>
                <w:szCs w:val="18"/>
                <w:lang w:val="en-US"/>
              </w:rPr>
              <w:instrText xml:space="preserve"> ADDIN ZOTERO_ITEM CSL_CITATION {"citationID":"YW4ePmfD","properties":{"formattedCitation":"(17)","plainCitation":"(17)","noteIndex":0},"citationItems":[{"id":26,"uris":["http://zotero.org/users/local/mK9Xw35m/items/QBX6NFGH"],"itemData":{"id":26,"type":"article-journal","container-title":"BMC Pregnancy and Childbirth","DOI":"10.1186/1471-2393-10-30","ISSN":"1471-2393","issue":"1","journalAbbreviation":"BMC Pregnancy Childbirth","language":"en","page":"30","source":"DOI.org (Crossref)","title":"Institutional delivery in rural India: the relative importance of accessibility and economic status","title-short":"Institutional delivery in rural India","volume":"10","author":[{"family":"Kesterton","given":"Amy J"},{"family":"Cleland","given":"John"},{"family":"Sloggett","given":"Andy"},{"family":"Ronsmans","given":"Carine"}],"issued":{"date-parts":[["2010",12]]}}}],"schema":"https://github.com/citation-style-language/schema/raw/master/csl-citation.json"} </w:instrText>
            </w:r>
            <w:r w:rsidRPr="00635A60">
              <w:rPr>
                <w:rFonts w:ascii="Times New Roman" w:hAnsi="Times New Roman" w:cs="Times New Roman"/>
                <w:b/>
                <w:sz w:val="18"/>
                <w:szCs w:val="18"/>
                <w:lang w:val="en-US"/>
              </w:rPr>
              <w:fldChar w:fldCharType="separate"/>
            </w:r>
            <w:r w:rsidRPr="00635A60">
              <w:rPr>
                <w:rFonts w:ascii="Times New Roman" w:hAnsi="Times New Roman" w:cs="Times New Roman"/>
                <w:sz w:val="18"/>
                <w:szCs w:val="18"/>
              </w:rPr>
              <w:t>[17]</w:t>
            </w:r>
            <w:r w:rsidRPr="00635A60">
              <w:rPr>
                <w:rFonts w:ascii="Times New Roman" w:hAnsi="Times New Roman" w:cs="Times New Roman"/>
                <w:b/>
                <w:sz w:val="18"/>
                <w:szCs w:val="18"/>
                <w:lang w:val="en-US"/>
              </w:rPr>
              <w:fldChar w:fldCharType="end"/>
            </w:r>
          </w:p>
        </w:tc>
        <w:tc>
          <w:tcPr>
            <w:tcW w:w="222" w:type="pct"/>
          </w:tcPr>
          <w:p w14:paraId="3A47D473"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1</w:t>
            </w:r>
          </w:p>
        </w:tc>
        <w:tc>
          <w:tcPr>
            <w:tcW w:w="606" w:type="pct"/>
          </w:tcPr>
          <w:p w14:paraId="70ADFFC3" w14:textId="77777777" w:rsidR="00902E2A" w:rsidRPr="00635A60" w:rsidRDefault="00902E2A" w:rsidP="00902E2A">
            <w:pPr>
              <w:spacing w:line="360" w:lineRule="auto"/>
              <w:jc w:val="center"/>
              <w:rPr>
                <w:rFonts w:ascii="Times New Roman" w:hAnsi="Times New Roman" w:cs="Times New Roman"/>
                <w:b/>
                <w:sz w:val="18"/>
                <w:szCs w:val="18"/>
                <w:lang w:val="en-US"/>
              </w:rPr>
            </w:pPr>
            <w:r w:rsidRPr="00635A60">
              <w:rPr>
                <w:rFonts w:ascii="Times New Roman" w:hAnsi="Times New Roman" w:cs="Times New Roman"/>
                <w:b/>
                <w:sz w:val="18"/>
                <w:szCs w:val="18"/>
                <w:lang w:val="en-US"/>
              </w:rPr>
              <w:t>-</w:t>
            </w:r>
          </w:p>
        </w:tc>
        <w:tc>
          <w:tcPr>
            <w:tcW w:w="218" w:type="pct"/>
          </w:tcPr>
          <w:p w14:paraId="5E39E0B0" w14:textId="77777777" w:rsidR="00902E2A" w:rsidRPr="00635A60" w:rsidRDefault="00902E2A" w:rsidP="00902E2A">
            <w:pPr>
              <w:spacing w:line="360" w:lineRule="auto"/>
              <w:jc w:val="center"/>
              <w:rPr>
                <w:rFonts w:ascii="Times New Roman" w:hAnsi="Times New Roman" w:cs="Times New Roman"/>
                <w:sz w:val="18"/>
                <w:szCs w:val="18"/>
                <w:lang w:val="en-US"/>
              </w:rPr>
            </w:pPr>
            <w:r w:rsidRPr="00635A60">
              <w:rPr>
                <w:rFonts w:ascii="Times New Roman" w:hAnsi="Times New Roman" w:cs="Times New Roman"/>
                <w:sz w:val="18"/>
                <w:szCs w:val="18"/>
                <w:lang w:val="en-US"/>
              </w:rPr>
              <w:t>-</w:t>
            </w:r>
          </w:p>
        </w:tc>
        <w:tc>
          <w:tcPr>
            <w:tcW w:w="281" w:type="pct"/>
          </w:tcPr>
          <w:p w14:paraId="6D6D9BB9" w14:textId="77777777" w:rsidR="00902E2A" w:rsidRPr="00635A60" w:rsidRDefault="00902E2A" w:rsidP="00902E2A">
            <w:pPr>
              <w:spacing w:line="360" w:lineRule="auto"/>
              <w:jc w:val="center"/>
              <w:rPr>
                <w:rFonts w:ascii="Times New Roman" w:hAnsi="Times New Roman" w:cs="Times New Roman"/>
                <w:b/>
                <w:sz w:val="20"/>
                <w:szCs w:val="20"/>
              </w:rPr>
            </w:pPr>
            <w:r w:rsidRPr="00635A60">
              <w:rPr>
                <w:rFonts w:ascii="Times New Roman" w:hAnsi="Times New Roman" w:cs="Times New Roman"/>
                <w:b/>
                <w:sz w:val="20"/>
                <w:szCs w:val="20"/>
              </w:rPr>
              <w:t>2</w:t>
            </w:r>
          </w:p>
        </w:tc>
      </w:tr>
      <w:tr w:rsidR="00902E2A" w:rsidRPr="00635A60" w14:paraId="56A9AF64" w14:textId="77777777" w:rsidTr="00895774">
        <w:trPr>
          <w:trHeight w:val="150"/>
        </w:trPr>
        <w:tc>
          <w:tcPr>
            <w:tcW w:w="1450" w:type="pct"/>
          </w:tcPr>
          <w:p w14:paraId="7D09F646" w14:textId="77777777" w:rsidR="00902E2A" w:rsidRPr="00635A60" w:rsidRDefault="00902E2A" w:rsidP="00902E2A">
            <w:pPr>
              <w:pStyle w:val="ListParagraph"/>
              <w:numPr>
                <w:ilvl w:val="0"/>
                <w:numId w:val="43"/>
              </w:numPr>
              <w:spacing w:line="276" w:lineRule="auto"/>
              <w:ind w:left="420"/>
              <w:jc w:val="both"/>
              <w:rPr>
                <w:rFonts w:ascii="Times New Roman" w:hAnsi="Times New Roman" w:cs="Times New Roman"/>
                <w:sz w:val="20"/>
                <w:szCs w:val="20"/>
              </w:rPr>
            </w:pPr>
            <w:r w:rsidRPr="00635A60">
              <w:rPr>
                <w:rFonts w:ascii="Times New Roman" w:hAnsi="Times New Roman" w:cs="Times New Roman"/>
                <w:b/>
                <w:sz w:val="20"/>
                <w:szCs w:val="20"/>
              </w:rPr>
              <w:t>Organizational  Barrier</w:t>
            </w:r>
          </w:p>
        </w:tc>
        <w:tc>
          <w:tcPr>
            <w:tcW w:w="694" w:type="pct"/>
          </w:tcPr>
          <w:p w14:paraId="0239D9C3" w14:textId="77777777" w:rsidR="00902E2A" w:rsidRPr="00635A60" w:rsidRDefault="00902E2A" w:rsidP="00902E2A">
            <w:pPr>
              <w:spacing w:line="360" w:lineRule="auto"/>
              <w:jc w:val="center"/>
              <w:rPr>
                <w:rFonts w:ascii="Times New Roman" w:hAnsi="Times New Roman" w:cs="Times New Roman"/>
                <w:sz w:val="18"/>
                <w:szCs w:val="18"/>
              </w:rPr>
            </w:pPr>
          </w:p>
        </w:tc>
        <w:tc>
          <w:tcPr>
            <w:tcW w:w="219" w:type="pct"/>
          </w:tcPr>
          <w:p w14:paraId="0063CAE9" w14:textId="77777777" w:rsidR="00902E2A" w:rsidRPr="00635A60" w:rsidRDefault="00902E2A" w:rsidP="00902E2A">
            <w:pPr>
              <w:spacing w:line="360" w:lineRule="auto"/>
              <w:jc w:val="center"/>
              <w:rPr>
                <w:rFonts w:ascii="Times New Roman" w:hAnsi="Times New Roman" w:cs="Times New Roman"/>
                <w:sz w:val="18"/>
                <w:szCs w:val="18"/>
              </w:rPr>
            </w:pPr>
          </w:p>
        </w:tc>
        <w:tc>
          <w:tcPr>
            <w:tcW w:w="1310" w:type="pct"/>
          </w:tcPr>
          <w:p w14:paraId="0F6C018D" w14:textId="77777777" w:rsidR="00902E2A" w:rsidRPr="00635A60" w:rsidRDefault="00902E2A" w:rsidP="00902E2A">
            <w:pPr>
              <w:spacing w:line="360" w:lineRule="auto"/>
              <w:jc w:val="center"/>
              <w:rPr>
                <w:rFonts w:ascii="Times New Roman" w:hAnsi="Times New Roman" w:cs="Times New Roman"/>
                <w:b/>
                <w:sz w:val="18"/>
                <w:szCs w:val="18"/>
                <w:lang w:val="en-US"/>
              </w:rPr>
            </w:pPr>
          </w:p>
        </w:tc>
        <w:tc>
          <w:tcPr>
            <w:tcW w:w="222" w:type="pct"/>
          </w:tcPr>
          <w:p w14:paraId="3D842B79" w14:textId="77777777" w:rsidR="00902E2A" w:rsidRPr="00635A60" w:rsidRDefault="00902E2A" w:rsidP="00902E2A">
            <w:pPr>
              <w:spacing w:line="360" w:lineRule="auto"/>
              <w:jc w:val="center"/>
              <w:rPr>
                <w:rFonts w:ascii="Times New Roman" w:hAnsi="Times New Roman" w:cs="Times New Roman"/>
                <w:sz w:val="18"/>
                <w:szCs w:val="18"/>
                <w:lang w:val="en-US"/>
              </w:rPr>
            </w:pPr>
          </w:p>
        </w:tc>
        <w:tc>
          <w:tcPr>
            <w:tcW w:w="606" w:type="pct"/>
          </w:tcPr>
          <w:p w14:paraId="1284A5D0" w14:textId="77777777" w:rsidR="00902E2A" w:rsidRPr="00635A60" w:rsidRDefault="00902E2A" w:rsidP="00902E2A">
            <w:pPr>
              <w:spacing w:line="360" w:lineRule="auto"/>
              <w:jc w:val="center"/>
              <w:rPr>
                <w:rFonts w:ascii="Times New Roman" w:hAnsi="Times New Roman" w:cs="Times New Roman"/>
                <w:b/>
                <w:sz w:val="18"/>
                <w:szCs w:val="18"/>
                <w:lang w:val="en-US"/>
              </w:rPr>
            </w:pPr>
          </w:p>
        </w:tc>
        <w:tc>
          <w:tcPr>
            <w:tcW w:w="218" w:type="pct"/>
          </w:tcPr>
          <w:p w14:paraId="05D9E2C6" w14:textId="77777777" w:rsidR="00902E2A" w:rsidRPr="00635A60" w:rsidRDefault="00902E2A" w:rsidP="00902E2A">
            <w:pPr>
              <w:spacing w:line="360" w:lineRule="auto"/>
              <w:jc w:val="center"/>
              <w:rPr>
                <w:rFonts w:ascii="Times New Roman" w:hAnsi="Times New Roman" w:cs="Times New Roman"/>
                <w:sz w:val="18"/>
                <w:szCs w:val="18"/>
                <w:lang w:val="en-US"/>
              </w:rPr>
            </w:pPr>
          </w:p>
        </w:tc>
        <w:tc>
          <w:tcPr>
            <w:tcW w:w="281" w:type="pct"/>
          </w:tcPr>
          <w:p w14:paraId="12DD80FA" w14:textId="77777777" w:rsidR="00902E2A" w:rsidRPr="00635A60" w:rsidRDefault="00902E2A" w:rsidP="00902E2A">
            <w:pPr>
              <w:spacing w:line="360" w:lineRule="auto"/>
              <w:jc w:val="center"/>
              <w:rPr>
                <w:rFonts w:ascii="Times New Roman" w:hAnsi="Times New Roman" w:cs="Times New Roman"/>
                <w:b/>
                <w:sz w:val="20"/>
                <w:szCs w:val="20"/>
              </w:rPr>
            </w:pPr>
          </w:p>
        </w:tc>
      </w:tr>
      <w:tr w:rsidR="00902E2A" w:rsidRPr="00635A60" w14:paraId="2D98F669" w14:textId="77777777" w:rsidTr="00895774">
        <w:trPr>
          <w:trHeight w:val="150"/>
        </w:trPr>
        <w:tc>
          <w:tcPr>
            <w:tcW w:w="1450" w:type="pct"/>
          </w:tcPr>
          <w:p w14:paraId="46BA6E7D" w14:textId="77777777" w:rsidR="00902E2A" w:rsidRPr="00635A60" w:rsidRDefault="00902E2A" w:rsidP="00902E2A">
            <w:pPr>
              <w:pStyle w:val="ListParagraph"/>
              <w:numPr>
                <w:ilvl w:val="0"/>
                <w:numId w:val="45"/>
              </w:numPr>
              <w:spacing w:line="276" w:lineRule="auto"/>
              <w:ind w:left="420"/>
              <w:jc w:val="both"/>
              <w:rPr>
                <w:rFonts w:ascii="Times New Roman" w:hAnsi="Times New Roman" w:cs="Times New Roman"/>
                <w:sz w:val="20"/>
                <w:szCs w:val="20"/>
              </w:rPr>
            </w:pPr>
            <w:r w:rsidRPr="00635A60">
              <w:rPr>
                <w:rFonts w:ascii="Times New Roman" w:hAnsi="Times New Roman" w:cs="Times New Roman"/>
                <w:sz w:val="20"/>
                <w:szCs w:val="20"/>
              </w:rPr>
              <w:t>Poor quality of treatment</w:t>
            </w:r>
          </w:p>
        </w:tc>
        <w:tc>
          <w:tcPr>
            <w:tcW w:w="694" w:type="pct"/>
          </w:tcPr>
          <w:p w14:paraId="792D7F1C"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ns8vTBxY","properties":{"formattedCitation":"(26,34,35,41,49,53,59)","plainCitation":"(26,34,35,41,49,53,59)","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69,"uris":["http://zotero.org/users/local/mK9Xw35m/items/UZLULEV5"],"itemData":{"id":69,"type":"article-journal","container-title":"International Journal for Equity in Health","DOI":"10.1186/s12939-018-0850-9","ISSN":"1475-9276","issue":"1","journalAbbreviation":"Int J Equity Health","language":"en","page":"134","source":"DOI.org (Crossref)","title":"Beyond the template: the needs of tribal women and their experiences with maternity services in Odisha, India","title-short":"Beyond the template","volume":"17","author":[{"family":"Contractor","given":"Sana Q."},{"family":"Das","given":"Abhijit"},{"family":"Dasgupta","given":"Jashodhara"},{"family":"Van Belle","given":"Sara"}],"issued":{"date-parts":[["2018",12]]}}},{"id":71,"uris":["http://zotero.org/users/local/mK9Xw35m/items/KP28YUUB"],"itemData":{"id":71,"type":"article-journal","abstract":"Abstract\n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id":124,"uris":["http://zotero.org/users/local/mK9Xw35m/items/KSKWURWF"],"itemData":{"id":124,"type":"article-journal","abstract":"Objective:\n              To map the range of access barrier indicators for which data can be derived from the three most common health related household surveys in India.\n            \n            \n              Methods:\n              A mapping review study was conducted to identify access dimensions and indicators of access barriers for maternal and child health (MCH) services included in three household surveys in India: National Family Health Survey (NFHS), District Level Household and Facility Survey (DLHS) and Annual Health Survey (AHS).\n            \n            \n              Results:\n              The Tanahashi framework for effective coverage of health services was used in this study, and 12 types of access barriers were identified, from which 23 indicators could be generated. These indicators measure self-reported access barriers for unmet healthcare needs through delayed care, as well as forgone care, and unsatisfactory experiences during health service provision. Multiple barriers could be identified, although there was marked heterogeneity in variables included and how barriers were measured.\n            \n            \n              Conclusions:\n              This study identified tracer indicators that could be used in India to monitor the population that experiences healthcare needs but fails to seek and obtain appropriate healthcare, and determine what the main barriers are. The surveys identified are well validated and allow the disaggregation of these indicators by equity stratifiers. Given the variability of the frequency and methodologies used in these surveys, comparability could be limited.","container-title":"Journal of Health Management","DOI":"10.1177/0972063421995026","ISSN":"0972-0634, 0973-0729","issue":"1","journalAbbreviation":"Journal of Health Management","language":"en","page":"10-19","source":"DOI.org (Crossref)","title":"Mapping of Household Surveys to Measure Barriers to Access to Maternal and Child Health Services in India","volume":"23","author":[{"family":"Gupta","given":"Shivam"},{"family":"Das","given":"Priyanka"},{"family":"Kumar","given":"Siddhartha"},{"family":"Das","given":"Arindam"},{"family":"Sodani","given":"P. R."}],"issued":{"date-parts":[["2021",3]]}}},{"id":74,"uris":["http://zotero.org/users/local/mK9Xw35m/items/N8CQCQRG"],"itemData":{"id":74,"type":"article-journal","container-title":"Global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San"}],"issued":{"date-parts":[["2015",12]]}}},{"id":83,"uris":["http://zotero.org/users/local/mK9Xw35m/items/GIDE8Y75"],"itemData":{"id":83,"type":"article-journal","container-title":"Journal of South Asian Federation of Obstetrics and Gynaecology","DOI":"10.5005/jp-journals-10006-1627","ISSN":"0974-8938, 0975-1920","issue":"4S2","language":"en","page":"371-374","source":"DOI.org (Crossref)","title":"Mothers from a Hilly Region Speak: Factors Influencing Maternal Health in North India","title-short":"Mothers from a Hilly Region Speak","volume":"10","author":[{"family":"Parashar","given":"Anupam"},{"family":"Badalia","given":"Sonika"},{"family":"Dhadwal","given":"Dineshwar S"}],"issued":{"date-parts":[["2018",12]]}}},{"id":105,"uris":["http://zotero.org/users/local/mK9Xw35m/items/9FQHC93L"],"itemData":{"id":105,"type":"article-journal","container-title":"Social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[26,34,35,41,49,53,59]</w:t>
            </w:r>
            <w:r w:rsidRPr="00635A60">
              <w:rPr>
                <w:rFonts w:ascii="Times New Roman" w:hAnsi="Times New Roman" w:cs="Times New Roman"/>
                <w:sz w:val="18"/>
                <w:szCs w:val="18"/>
              </w:rPr>
              <w:fldChar w:fldCharType="end"/>
            </w:r>
            <w:r w:rsidRPr="00635A60">
              <w:rPr>
                <w:rFonts w:ascii="Times New Roman" w:hAnsi="Times New Roman" w:cs="Times New Roman"/>
                <w:sz w:val="18"/>
                <w:szCs w:val="18"/>
              </w:rPr>
              <w:t xml:space="preserve"> </w:t>
            </w:r>
          </w:p>
        </w:tc>
        <w:tc>
          <w:tcPr>
            <w:tcW w:w="219" w:type="pct"/>
          </w:tcPr>
          <w:p w14:paraId="61723CDF"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7</w:t>
            </w:r>
          </w:p>
        </w:tc>
        <w:tc>
          <w:tcPr>
            <w:tcW w:w="1310" w:type="pct"/>
          </w:tcPr>
          <w:p w14:paraId="76961FD5"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TvJNnL3L","properties":{"formattedCitation":"(4,17,28,33,40,44)","plainCitation":"(4,17,28,33,40,44)","noteIndex":0},"citationItems":[{"id":26,"uris":["http://zotero.org/users/local/mK9Xw35m/items/QBX6NFGH"],"itemData":{"id":26,"type":"article-journal","container-title":"BMC Pregnancy and Childbirth","DOI":"10.1186/1471-2393-10-30","ISSN":"1471-2393","issue":"1","journalAbbreviation":"BMC Pregnancy Childbirth","language":"en","page":"30","source":"DOI.org (Crossref)","title":"Institutional delivery in rural India: the relative importance of accessibility and economic status","title-short":"Institutional delivery in rural India","volume":"10","author":[{"family":"Kesterton","given":"Amy J"},{"family":"Cleland","given":"John"},{"family":"Sloggett","given":"Andy"},{"family":"Ronsmans","given":"Carine"}],"issued":{"date-parts":[["2010",12]]}}},{"id":35,"uris":["http://zotero.org/users/local/mK9Xw35m/items/6AK6Q29C"],"itemData":{"id":35,"type":"article-journal","page":"p146-156","title":"HOME DELIVERIES AND RISK OF MORBIDITY AMONG CHILDREN DURING NEONATAL PERIOD IN GUJARAT","volume":"Vol. 64,","author":[{"literal":"NARZARY, PRALIP KUMAR"},{"literal":"KUMAR, DILIP; JADHAV"},{"literal":"ARVIND; SHRESTHA"},{"literal":"KUMAR PARIMAL"}]}},{"id":31,"uris":["http://zotero.org/users/local/mK9Xw35m/items/V3PSJWSQ"],"itemData":{"id":31,"type":"article-journal","container-title":"Indian Journal of Community Medicine","DOI":"10.4103/0970-0218.91331","ISSN":"0970-0218","issue":"4","journalAbbreviation":"Indian J Community Med","language":"en","page":"287","source":"DOI.org (Crossref)","title":"Ante natal care services utilization, delivery practices and factors affecting them in tribal area of North Maharashtra","volume":"36","author":[{"family":"Mumbare","given":"SachinS"},{"family":"Rege","given":"Rekha"}],"issued":{"date-parts":[["2011"]]}}},{"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Nochi2"}],"issued":{"date-parts":[["2017",7]]}}},{"id":38,"uris":["http://zotero.org/users/local/mK9Xw35m/items/CWI6DYG3"],"itemData":{"id":38,"type":"article-journal","title":"Existing practices and barriers to access of MCH services – a case study of residential urban slums of district Mohali, Punjab, India","author":[{"literal":"Parika Pahwa"},{"literal":"Aditya Sood"}],"issued":{"date-parts":[["2013"]]}}}],"schema":"https://github.com/citation-style-language/schema/raw/master/csl-citation.json"}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[4,17,28,33,40,44]</w:t>
            </w:r>
            <w:r w:rsidRPr="00635A60">
              <w:rPr>
                <w:rFonts w:ascii="Times New Roman" w:hAnsi="Times New Roman" w:cs="Times New Roman"/>
                <w:sz w:val="18"/>
                <w:szCs w:val="18"/>
              </w:rPr>
              <w:fldChar w:fldCharType="end"/>
            </w:r>
          </w:p>
        </w:tc>
        <w:tc>
          <w:tcPr>
            <w:tcW w:w="222" w:type="pct"/>
          </w:tcPr>
          <w:p w14:paraId="78503300"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6</w:t>
            </w:r>
          </w:p>
        </w:tc>
        <w:tc>
          <w:tcPr>
            <w:tcW w:w="606" w:type="pct"/>
          </w:tcPr>
          <w:p w14:paraId="37C17452"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{"citationID":"blYpJXm5","properties":{"formattedCitation":"(25)","plainCitation":"(25)","noteIndex":0},"citationItems":[{"id":103,"uris":["http://zotero.org/users/local/mK9Xw35m/items/FRBFX63N"],"itemData":{"id":103,"type":"article-journal","container-title":"BMC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[25]</w:t>
            </w:r>
            <w:r w:rsidRPr="00635A60">
              <w:rPr>
                <w:rFonts w:ascii="Times New Roman" w:hAnsi="Times New Roman" w:cs="Times New Roman"/>
                <w:sz w:val="18"/>
                <w:szCs w:val="18"/>
              </w:rPr>
              <w:fldChar w:fldCharType="end"/>
            </w:r>
          </w:p>
        </w:tc>
        <w:tc>
          <w:tcPr>
            <w:tcW w:w="218" w:type="pct"/>
          </w:tcPr>
          <w:p w14:paraId="1398483B"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5417BC20"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14</w:t>
            </w:r>
          </w:p>
        </w:tc>
      </w:tr>
      <w:tr w:rsidR="00902E2A" w:rsidRPr="00635A60" w14:paraId="08FF210D" w14:textId="77777777" w:rsidTr="00895774">
        <w:trPr>
          <w:trHeight w:val="150"/>
        </w:trPr>
        <w:tc>
          <w:tcPr>
            <w:tcW w:w="1450" w:type="pct"/>
          </w:tcPr>
          <w:p w14:paraId="6031EB5D" w14:textId="77777777"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Inadequate equipment and shortage of drugs</w:t>
            </w:r>
          </w:p>
        </w:tc>
        <w:tc>
          <w:tcPr>
            <w:tcW w:w="694" w:type="pct"/>
          </w:tcPr>
          <w:p w14:paraId="761F4B17"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{"citationID":"TWvKiaDU","properties":{"formattedCitation":"(26,49,59)","plainCitation":"(26,49,59)","noteIndex":0},"citationItems":[{"id":63,"uris":["http://zotero.org/users/local/mK9Xw35m/items/4VJJPXWC"],"itemData":{"id":63,"type":"article-journal","abstract":"Abstract\n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San"}],"issued":{"date-parts":[["2015",12]]}}},{"id":105,"uris":["http://zotero.org/users/local/mK9Xw35m/items/9FQHC93L"],"itemData":{"id":105,"type":"article-journal","container-title":"Social Science &amp; Medicine","DOI":"10.1016/j.socscimed.2017.01.059","ISSN":"02779536","journalAbbreviation":"Social Science &amp; Medicine","language":"en","page":"55-65","source":"DOI.org (Crossref)","title":"A qualitative study of factors impacting accessing of institutional delivery care in the context of India's cash incentive program","volume":"178","author":[{"family":"Vellakkal","given":"Sukumar"},{"family":"Reddy","given":"Hanimi"},{"family":"Gupta","given":"Adyya"},{"family":"Chandran","given":"Anil"},{"family":"Fledderjohann","given":"Jasmine"},{"family":"Stuckler","given":"David"}],"issued":{"date-parts":[["2017",4]]}}}],"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[26,49,59]</w:t>
            </w:r>
            <w:r w:rsidRPr="00635A60">
              <w:rPr>
                <w:rFonts w:ascii="Times New Roman" w:hAnsi="Times New Roman" w:cs="Times New Roman"/>
                <w:sz w:val="18"/>
                <w:szCs w:val="18"/>
              </w:rPr>
              <w:fldChar w:fldCharType="end"/>
            </w:r>
          </w:p>
        </w:tc>
        <w:tc>
          <w:tcPr>
            <w:tcW w:w="219" w:type="pct"/>
          </w:tcPr>
          <w:p w14:paraId="2990984F"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1310" w:type="pct"/>
          </w:tcPr>
          <w:p w14:paraId="2B2FD85B"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12ThFW5j","properties":{"formattedCitation":"(9,12,36,40)","plainCitation":"(9,12,36,40)","noteIndex":0},"citationItems":[{"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id":53,"uris":["http://zotero.org/users/local/mK9Xw35m/items/W9BZSUDJ"],"itemData":{"id":53,"type":"article-journal","abstract":"Introduction\n              \n                There exist several barriers to maternal health service utilization in developing\n                \n                countries. Most of the previous studies conducted in India have focused on demand-side barriers, while only a few have touched upon supply-side barriers. None of the previous studies in India have investigated the factors that affect maternal health care utilization at health sub-centers (HSCs) in India, despite the fact that these institutions, which are the geographically closest available public health care facilities in rural areas, play a significant role in providing affordable maternal health care. Therefore, this study aims to examine the supply-side determinants of maternal service utilization at HSCs in rural India.\n              \n            \n            \n              Data and Methods\n              \n                This study uses health facility data from the nationally representative\n                \n                District-Level Household Survey, which was administered in 2007–2008 to examine the effect of supply-side variables on the utilization of maternal health care services across HSCs in rural India. Since the dependent variables (the number of antenatal registrations, in-facility deliveries, and postnatal care services) are count variables and exhibit considerable variability, the data were analyzed using negative binomial regression instead of Poisson regression.\n              \n            \n            \n              Results\n              The results show that those HSCs run by a contractual auxiliary nurse midwife (ANM) are likely to offer a lower volume of services when compared to those run by a permanent ANM. The availability of obstetric drugs, weighing scales, and blood pressure equipment is associated with the increased utilization of antenatal and postnatal services. The unavailability of a labor/examination table and bed screen is associated with a reduction in the number of deliveries and postnatal services. The utilization of services is expected to increase if essential facilities, such as water, telephones, toilets, and electricity, are available at the HSCs. Monitoring of ANM’s work by Village Health and Sanitation Committee (VHSC) and providing in-service training to ANM appear to have positive impacts on service utilization. The distance of ANM’s actual residence from the sub-center village where she works is negatively associated with the utilization of delivery and postnatal services. These findings are robust to the inclusion of several demand-side factors.\n            \n            \n              Conclusion\n              \n                To improve maternal health care utilization at HSCs, the government should\n                \n                ensure the availability of basic infrastructure, drugs, and equipment at all locations. Monitoring of the ANMs’ work by VHSCs could play an important role in improving health care utilization at the HSCs; therefore, it is important to establish VHSCs in each sub-center village. The relatively low utilization of maternity services in those HSCs that are run solely by contractual ANMs requires further investigation.","container-title":"PeerJ","DOI":"10.7717/peerj.2675","ISSN":"2167-8359","language":"en","page":"e2675","source":"DOI.org (Crossref)","title":"Supply-side barriers to maternal health care utilization at health sub-centers in India","volume":"4","author":[{"family":"Singh","given":"Aditya"}],"issued":{"date-parts":[["2016",11,3]]}}},{"id":28,"uris":["http://zotero.org/users/local/mK9Xw35m/items/NNFHEIB5"],"itemData":{"id":28,"type":"article-journal","container-title":"PLoS ONE","DOI":"10.1371/journal.pone.0103927","ISSN":"1932-6203","issue":"8","journalAbbreviation":"PLoS ONE","language":"en","page":"e103927","source":"DOI.org (Crossref)","title":"Supply-Side Barriers to Maternity-Care in India: A Facility-Based Analysis","title-short":"Supply-Side Barriers to Maternity-Care in India","volume":"9","author":[{"family":"Kumar","given":"Santosh"},{"family":"Dansereau","given":"Emily"}],"editor":[{"family":"Carlo","given":"Waldemar A."}],"issued":{"date-parts":[["2014",8,5]]}}},{"id":9,"uris":["http://zotero.org/users/local/mK9Xw35m/items/72ZL2APT"],"itemData":{"id":9,"type":"article-journal","issue":"Issue 7,","page":"148-158","title":"Status of the Utilisation of Maternal Health Care Services In Rural Arunachal Pradesh A case Study of Mebo Sub-Division","volume":"Vol. 5,","author":[{"literal":"Apilang Apum"},{"literal":"Lijum Nochi2"}],"issued":{"date-parts":[["2017",7]]}}}],"schema":"https://github.com/citation-style-language/schema/raw/master/csl-citation.json"}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[9,12,36,40]</w:t>
            </w:r>
            <w:r w:rsidRPr="00635A60">
              <w:rPr>
                <w:rFonts w:ascii="Times New Roman" w:hAnsi="Times New Roman" w:cs="Times New Roman"/>
                <w:sz w:val="18"/>
                <w:szCs w:val="18"/>
              </w:rPr>
              <w:fldChar w:fldCharType="end"/>
            </w:r>
          </w:p>
        </w:tc>
        <w:tc>
          <w:tcPr>
            <w:tcW w:w="222" w:type="pct"/>
          </w:tcPr>
          <w:p w14:paraId="658BE3BD"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4</w:t>
            </w:r>
          </w:p>
        </w:tc>
        <w:tc>
          <w:tcPr>
            <w:tcW w:w="606" w:type="pct"/>
          </w:tcPr>
          <w:p w14:paraId="42ACAAD8"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7522EA7F"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578AF5A8"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7</w:t>
            </w:r>
          </w:p>
        </w:tc>
      </w:tr>
      <w:tr w:rsidR="00902E2A" w:rsidRPr="00635A60" w14:paraId="62E95E30" w14:textId="77777777" w:rsidTr="00895774">
        <w:trPr>
          <w:trHeight w:val="150"/>
        </w:trPr>
        <w:tc>
          <w:tcPr>
            <w:tcW w:w="1450" w:type="pct"/>
          </w:tcPr>
          <w:p w14:paraId="3EA39C3B" w14:textId="77777777" w:rsidR="00902E2A" w:rsidRPr="00635A60" w:rsidRDefault="00902E2A" w:rsidP="00902E2A">
            <w:pPr>
              <w:pStyle w:val="ListParagraph"/>
              <w:numPr>
                <w:ilvl w:val="0"/>
                <w:numId w:val="45"/>
              </w:numPr>
              <w:ind w:left="420"/>
              <w:jc w:val="both"/>
              <w:rPr>
                <w:rFonts w:ascii="Times New Roman" w:hAnsi="Times New Roman" w:cs="Times New Roman"/>
                <w:sz w:val="20"/>
                <w:szCs w:val="20"/>
              </w:rPr>
            </w:pPr>
            <w:r w:rsidRPr="00635A60">
              <w:rPr>
                <w:rFonts w:ascii="Times New Roman" w:hAnsi="Times New Roman" w:cs="Times New Roman"/>
                <w:sz w:val="20"/>
                <w:szCs w:val="20"/>
              </w:rPr>
              <w:t>Non-cooperative attitude of health professionals/abuse</w:t>
            </w:r>
          </w:p>
        </w:tc>
        <w:tc>
          <w:tcPr>
            <w:tcW w:w="694" w:type="pct"/>
          </w:tcPr>
          <w:p w14:paraId="25AD593A"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{"citationID":"U5FKh6tB","properties":{"formattedCitation":"(53,54)","plainCitation":"(53,54)","noteIndex":0},"citationItems":[{"id":83,"uris":["http://zotero.org/users/local/mK9Xw35m/items/GIDE8Y75"],"itemData":{"id":83,"type":"article-journal","container-title":"Journal of South Asian Federation of Obstetrics and Gynaecology","DOI":"10.5005/jp-journals-10006-1627","ISSN":"0974-8938, 0975-1920","issue":"4S2","language":"en","page":"371-374","source":"DOI.org (Crossref)","title":"Mothers from a Hilly Region Speak: Factors Influencing Maternal Health in North India","title-short":"Mothers from a Hilly Region Speak","volume":"10","author":[{"family":"Parashar","given":"Anupam"},{"family":"Badalia","given":"Sonika"},{"family":"Dhadwal","given":"Dineshwar S"}],"issued":{"date-parts":[["2018",12]]}}},{"id":85,"uris":["http://zotero.org/users/local/mK9Xw35m/items/2CQR72K7"],"itemData":{"id":85,"type":"article-journal","container-title":"Journal of Family Medicine and Primary Care","DOI":"10.4103/jfmpc.jfmpc_45_17","ISSN":"2249-4863","issue":"1","journalAbbreviation":"J Family Med Prim Care","language":"en","page":"98","source":"DOI.org (Crossref)","title":"Factors influencing the place of delivery in rural Meghalaya, India: A qualitative study","title-short":"Factors influencing the place of delivery in rural Meghalaya, India","volume":"7","author":[{"family":"Sarkar","given":"Amrita"},{"family":"Kharmujai","given":"OpheliaMary"},{"family":"Lynrah","given":"Wallambok"},{"family":"Suokhrie","given":"NeilatuoU"}],"issued":{"date-parts":[["2018"]]}}}],"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[53,54]</w:t>
            </w:r>
            <w:r w:rsidRPr="00635A60">
              <w:rPr>
                <w:rFonts w:ascii="Times New Roman" w:hAnsi="Times New Roman" w:cs="Times New Roman"/>
                <w:sz w:val="18"/>
                <w:szCs w:val="18"/>
              </w:rPr>
              <w:fldChar w:fldCharType="end"/>
            </w:r>
          </w:p>
        </w:tc>
        <w:tc>
          <w:tcPr>
            <w:tcW w:w="219" w:type="pct"/>
          </w:tcPr>
          <w:p w14:paraId="0644DF17"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Pr>
          <w:p w14:paraId="1B2F20BE"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{"citationID":"sDgfXqcs","properties":{"formattedCitation":"(14,20,44)","plainCitation":"(14,20,44)","noteIndex":0},"citationItems":[{"id":30,"uris":["http://zotero.org/users/local/mK9Xw35m/items/VSBKJHT2"],"itemData":{"id":30,"type":"article-journal","title":"Barriers and Facilitators for Utilization of Antenatal Care services in Meghalaya state, India","author":[{"literal":"Marwein"},{"literal":"Sundar Rao"}],"issued":{"date-parts":[["2020"]]}}},{"id":44,"uris":["http://zotero.org/users/local/mK9Xw35m/items/WHP3VEFX"],"itemData":{"id":44,"type":"article-journal","container-title":"Journal of Family Medicine and Primary Care","DOI":"10.4103/jfmpc.jfmpc_549_19","ISSN":"2249-4863","issue":"10","journalAbbreviation":"J Family Med Prim Care","language":"en","page":"3207","source":"DOI.org (Crossref)","title":"A population-based cross-sectional study to determine the practices of breastfeeding among the lactating mothers of Patiala city","volume":"8","author":[{"family":"Randhawa","given":"Avneet"},{"family":"Chaudhary","given":"Neha"},{"family":"Gill","given":"Bs"},{"family":"Singh","given":"Amarjit"},{"family":"Garg","given":"Vibhor"},{"family":"Balgir","given":"Rs"}],"issued":{"date-parts":[["2019"]]}}},{"id":38,"uris":["http://zotero.org/users/local/mK9Xw35m/items/CWI6DYG3"],"itemData":{"id":38,"type":"article-journal","title":"Existing practices and barriers to access of MCH services – a case study of residential urban slums of district Mohali, Punjab, India","author":[{"literal":"Parika Pahwa"},{"literal":"Aditya Sood"}],"issued":{"date-parts":[["2013"]]}}}],"schema":"https://github.com/citation-style-language/schema/raw/master/csl-citation.json"}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[14,20,44]</w:t>
            </w:r>
            <w:r w:rsidRPr="00635A60">
              <w:rPr>
                <w:rFonts w:ascii="Times New Roman" w:hAnsi="Times New Roman" w:cs="Times New Roman"/>
                <w:sz w:val="18"/>
                <w:szCs w:val="18"/>
              </w:rPr>
              <w:fldChar w:fldCharType="end"/>
            </w:r>
          </w:p>
        </w:tc>
        <w:tc>
          <w:tcPr>
            <w:tcW w:w="222" w:type="pct"/>
          </w:tcPr>
          <w:p w14:paraId="7A07D304"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606" w:type="pct"/>
          </w:tcPr>
          <w:p w14:paraId="193730EC"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{"citationID":"WpW2koAL","properties":{"formattedCitation":"(25)","plainCitation":"(25)","noteIndex":0},"citationItems":[{"id":103,"uris":["http://zotero.org/users/local/mK9Xw35m/items/FRBFX63N"],"itemData":{"id":103,"type":"article-journal","container-title":"BMC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[25]</w:t>
            </w:r>
            <w:r w:rsidRPr="00635A60">
              <w:rPr>
                <w:rFonts w:ascii="Times New Roman" w:hAnsi="Times New Roman" w:cs="Times New Roman"/>
                <w:sz w:val="18"/>
                <w:szCs w:val="18"/>
              </w:rPr>
              <w:fldChar w:fldCharType="end"/>
            </w:r>
          </w:p>
        </w:tc>
        <w:tc>
          <w:tcPr>
            <w:tcW w:w="218" w:type="pct"/>
          </w:tcPr>
          <w:p w14:paraId="755C99EF"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7C8A5B9C"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6</w:t>
            </w:r>
          </w:p>
        </w:tc>
      </w:tr>
      <w:tr w:rsidR="00902E2A" w:rsidRPr="00635A60" w14:paraId="34E63A86" w14:textId="77777777" w:rsidTr="00895774">
        <w:trPr>
          <w:trHeight w:val="150"/>
        </w:trPr>
        <w:tc>
          <w:tcPr>
            <w:tcW w:w="1450" w:type="pct"/>
          </w:tcPr>
          <w:p w14:paraId="2DCF54A5" w14:textId="77777777"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Poor or lack of health infrastructure</w:t>
            </w:r>
          </w:p>
        </w:tc>
        <w:tc>
          <w:tcPr>
            <w:tcW w:w="694" w:type="pct"/>
          </w:tcPr>
          <w:p w14:paraId="05EF056D"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{"citationID":"6USQU8UE","properties":{"formattedCitation":"(49,54)","plainCitation":"(49,54)","noteIndex":0},"citationItems":[{"id":74,"uris":["http://zotero.org/users/local/mK9Xw35m/items/N8CQCQRG"],"itemData":{"id":74,"type":"article-journal","container-title":"Global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San"}],"issued":{"date-parts":[["2015",12]]}}},{"id":85,"uris":["http://zotero.org/users/local/mK9Xw35m/items/2CQR72K7"],"itemData":{"id":85,"type":"article-journal","container-title":"Journal of Family Medicine and Primary Care","DOI":"10.4103/jfmpc.jfmpc_45_17","ISSN":"2249-4863","issue":"1","journalAbbreviation":"J Family Med Prim Care","language":"en","page":"98","source":"DOI.org (Crossref)","title":"Factors influencing the place of delivery in rural Meghalaya, India: A qualitative study","title-short":"Factors influencing the place of delivery in rural Meghalaya, India","volume":"7","author":[{"family":"Sarkar","given":"Amrita"},{"family":"Kharmujai","given":"OpheliaMary"},{"family":"Lynrah","given":"Wallambok"},{"family":"Suokhrie","given":"NeilatuoU"}],"issued":{"date-parts":[["2018"]]}}}],"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[49,54]</w:t>
            </w:r>
            <w:r w:rsidRPr="00635A60">
              <w:rPr>
                <w:rFonts w:ascii="Times New Roman" w:hAnsi="Times New Roman" w:cs="Times New Roman"/>
                <w:sz w:val="18"/>
                <w:szCs w:val="18"/>
              </w:rPr>
              <w:fldChar w:fldCharType="end"/>
            </w:r>
          </w:p>
        </w:tc>
        <w:tc>
          <w:tcPr>
            <w:tcW w:w="219" w:type="pct"/>
          </w:tcPr>
          <w:p w14:paraId="3DAFE503"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Pr>
          <w:p w14:paraId="1FF189B2"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miSbfSiD","properties":{"formattedCitation":"(9,15,36)","plainCitation":"(9,15,36)","noteIndex":0},"citationItems":[{"id":112,"uris":["http://zotero.org/users/local/mK9Xw35m/items/2KXSY2HX"],"itemData":{"id":112,"type":"article-journal","container-title":"International Journal of Research in Medical Sciences","DOI":"10.18203/2320-6012.ijrms20160039","ISSN":"2320-6071","journalAbbreviation":"Int J Res Med Sci","page":"252-261","source":"DOI.org (Crossref)","title":"Utilization pattern of antenatal health care services among married women of reproductive age group in the rural area of Surendranagar district, Gujarat, India: a community based cross sectional study","title-short":"Utilization pattern of antenatal health care services among married women of reproductive age group in the rural area of Surendranagar district, Gujarat, India","author":[{"family":"Bhimani","given":"Nishant"},{"family":"Vachhani","given":"Pushti"},{"family":"Kartha","given":"Girija"}],"issued":{"date-parts":[["2016"]]}}},{"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Pradesh","volume":"10","author":[{"family":"Purohit","given":"Neha"}],"issued":{"date-parts":[["2021"]]}}},{"id":28,"uris":["http://zotero.org/users/local/mK9Xw35m/items/NNFHEIB5"],"itemData":{"id":28,"type":"article-journal","container-title":"PLoS ONE","DOI":"10.1371/journal.pone.0103927","ISSN":"1932-6203","issue":"8","journalAbbreviation":"PLoS ONE","language":"en","page":"e103927","source":"DOI.org (Crossref)","title":"Supply-Side Barriers to Maternity-Care in India: A Facility-Based Analysis","title-short":"Supply-Side Barriers to Maternity-Care in India","volume":"9","author":[{"family":"Kumar","given":"Santosh"},{"family":"Dansereau","given":"Emily"}],"editor":[{"family":"Carlo","given":"Waldemar A."}],"issued":{"date-parts":[["2014",8,5]]}}}],"schema":"https://github.com/citation-style-language/schema/raw/master/csl-citation.json"}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[9,15,36]</w:t>
            </w:r>
            <w:r w:rsidRPr="00635A60">
              <w:rPr>
                <w:rFonts w:ascii="Times New Roman" w:hAnsi="Times New Roman" w:cs="Times New Roman"/>
                <w:sz w:val="18"/>
                <w:szCs w:val="18"/>
              </w:rPr>
              <w:fldChar w:fldCharType="end"/>
            </w:r>
          </w:p>
        </w:tc>
        <w:tc>
          <w:tcPr>
            <w:tcW w:w="222" w:type="pct"/>
          </w:tcPr>
          <w:p w14:paraId="103C30D5"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606" w:type="pct"/>
          </w:tcPr>
          <w:p w14:paraId="702A1393"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{"citationID":"FXJZBAmj","properties":{"formattedCitation":"(10)","plainCitation":"(10)","noteIndex":0},"citationItems":[{"id":102,"uris":["http://zotero.org/users/local/mK9Xw35m/items/7CZFWH2N"],"itemData":{"id":102,"type":"article-journal","container-title":"International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[10]</w:t>
            </w:r>
            <w:r w:rsidRPr="00635A60">
              <w:rPr>
                <w:rFonts w:ascii="Times New Roman" w:hAnsi="Times New Roman" w:cs="Times New Roman"/>
                <w:sz w:val="18"/>
                <w:szCs w:val="18"/>
              </w:rPr>
              <w:fldChar w:fldCharType="end"/>
            </w:r>
          </w:p>
        </w:tc>
        <w:tc>
          <w:tcPr>
            <w:tcW w:w="218" w:type="pct"/>
          </w:tcPr>
          <w:p w14:paraId="193DD116"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738AF502"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6</w:t>
            </w:r>
          </w:p>
        </w:tc>
      </w:tr>
      <w:tr w:rsidR="00902E2A" w:rsidRPr="00635A60" w14:paraId="395B5337" w14:textId="77777777" w:rsidTr="00895774">
        <w:trPr>
          <w:trHeight w:val="150"/>
        </w:trPr>
        <w:tc>
          <w:tcPr>
            <w:tcW w:w="1450" w:type="pct"/>
          </w:tcPr>
          <w:p w14:paraId="7F5FF6A0" w14:textId="77777777" w:rsidR="00902E2A" w:rsidRPr="00635A60" w:rsidRDefault="00902E2A" w:rsidP="00902E2A">
            <w:pPr>
              <w:pStyle w:val="ListParagraph"/>
              <w:numPr>
                <w:ilvl w:val="0"/>
                <w:numId w:val="45"/>
              </w:numPr>
              <w:spacing w:line="276" w:lineRule="auto"/>
              <w:ind w:left="420"/>
              <w:jc w:val="both"/>
              <w:rPr>
                <w:rFonts w:ascii="Times New Roman" w:hAnsi="Times New Roman" w:cs="Times New Roman"/>
                <w:sz w:val="20"/>
                <w:szCs w:val="20"/>
              </w:rPr>
            </w:pPr>
            <w:r w:rsidRPr="00635A60">
              <w:rPr>
                <w:rFonts w:ascii="Times New Roman" w:hAnsi="Times New Roman" w:cs="Times New Roman"/>
                <w:sz w:val="20"/>
                <w:szCs w:val="20"/>
              </w:rPr>
              <w:t>Long waiting times/Facility not open</w:t>
            </w:r>
          </w:p>
        </w:tc>
        <w:tc>
          <w:tcPr>
            <w:tcW w:w="694" w:type="pct"/>
          </w:tcPr>
          <w:p w14:paraId="1F855110"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{"citationID":"JfwImkaW","properties":{"formattedCitation":"(26,41,55)","plainCitation":"(26,41,55)","noteIndex":0},"citationItems":[{"id":63,"uris":["http://zotero.org/users/local/mK9Xw35m/items/4VJJPXWC"],"itemData":{"id":63,"type":"article-journal","abstract":"Abstract\n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P."},{"family":"Mukherjee","given":"Piyasree"},{"family":"Sokal-Gutierrez","given":"Karen"}],"issued":{"date-parts":[["2020",12]]}}},{"id":87,"uris":["http://zotero.org/users/local/mK9Xw35m/items/7RYV7SCN"],"itemData":{"id":87,"type":"article-journal","abstract":"Ending preventable maternal mortality remains one of the most critical challenges despite significant progress over past decades. Maternal mortality remains high and the burden of death is disproportionately higher among the marginalized population. Contrary to the view that those residing in urban areas have better access to quality health services, the health outcomes of the urban poor are not better than rural communities. Data on urban poor are concealed within urban averages, and few studies provide disaggregated data on spatial dimensions of population in urban areas.\n            The study was conducted to understand variations and factors responsible for decisions to seek healthcare services for maternal healthcare.\n            The study was conducted using qualitative case study design and qualitative data were collected from fifty pregnant women enrolled from two slums of south Delhi after informed consent. The slums were revisited twice after a gap of two/three years to understand changes in maternal health seeking behaviour of the communities. Data were analyzed using grounded theory methodology.\n            The maternal health seeking behaviour among urban poor is determined by structural inequalities, predisposing factors of individuals including age, income, education, and parity. Other factors that had a bearing on their decision to seek care included legal status of the slums, and its inhabitants. Incremental changes in health seeking behaviour overtime was observed due to government policies/programs implemented to benefit the poor.\n            It is essential to build a sensitive and responsive health system that is acceptable to the most marginalized to enhance access to health services.\n            Understanding factors contributing to urban poor seek maternal health care services is necessary to build a sensitive and responsible heath system that is acceptable to the most marginalized and will ensure its use.","container-title":"The Journal of Community Health Management","DOI":"10.18231/j.jchm.2020.025","ISSN":"2394-272X, 2394-2738","issue":"4","journalAbbreviation":"JCHM","page":"113-119","source":"DOI.org (Crossref)","title":"Factors shaping decisions to utilize maternal health services among the urban poor of south Delhi: A longitudinal case study","title-short":"Factors shaping decisions to utilize maternal health services among the urban poor of south Delhi","volume":"7","author":[{"family":"Singh","given":"Kriti"}],"issued":{"date-parts":[["2020",12,28]]}}},{"id":124,"uris":["http://zotero.org/users/local/mK9Xw35m/items/KSKWURWF"],"itemData":{"id":124,"type":"article-journal","abstract":"Objective:\n              To map the range of access barrier indicators for which data can be derived from the three most common health related household surveys in India.\n            \n            \n              Methods:\n              A mapping review study was conducted to identify access dimensions and indicators of access barriers for maternal and child health (MCH) services included in three household surveys in India: National Family Health Survey (NFHS), District Level Household and Facility Survey (DLHS) and Annual Health Survey (AHS).\n            \n            \n              Results:\n              The Tanahashi framework for effective coverage of health services was used in this study, and 12 types of access barriers were identified, from which 23 indicators could be generated. These indicators measure self-reported access barriers for unmet healthcare needs through delayed care, as well as forgone care, and unsatisfactory experiences during health service provision. Multiple barriers could be identified, although there was marked heterogeneity in variables included and how barriers were measured.\n            \n            \n              Conclusions:\n              This study identified tracer indicators that could be used in India to monitor the population that experiences healthcare needs but fails to seek and obtain appropriate healthcare, and determine what the main barriers are. The surveys identified are well validated and allow the disaggregation of these indicators by equity stratifiers. Given the variability of the frequency and methodologies used in these surveys, comparability could be limited.","container-title":"Journal of Health Management","DOI":"10.1177/0972063421995026","ISSN":"0972-0634, 0973-0729","issue":"1","journalAbbreviation":"Journal of Health Management","language":"en","page":"10-19","source":"DOI.org (Crossref)","title":"Mapping of Household Surveys to Measure Barriers to Access to Maternal and Child Health Services in India","volume":"23","author":[{"family":"Gupta","given":"Shivam"},{"family":"Das","given":"Priyanka"},{"family":"Kumar","given":"Siddhartha"},{"family":"Das","given":"Arindam"},{"family":"Sodani","given":"P. R."}],"issued":{"date-parts":[["2021",3]]}}}],"schema":"https://github.com/citation-style-language/schema/raw/master/csl-citation.json"}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[26,41,55]</w:t>
            </w:r>
            <w:r w:rsidRPr="00635A60">
              <w:rPr>
                <w:rFonts w:ascii="Times New Roman" w:hAnsi="Times New Roman" w:cs="Times New Roman"/>
                <w:sz w:val="18"/>
                <w:szCs w:val="18"/>
              </w:rPr>
              <w:fldChar w:fldCharType="end"/>
            </w:r>
          </w:p>
        </w:tc>
        <w:tc>
          <w:tcPr>
            <w:tcW w:w="219" w:type="pct"/>
          </w:tcPr>
          <w:p w14:paraId="58838CE1"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1310" w:type="pct"/>
          </w:tcPr>
          <w:p w14:paraId="49C08B2C"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{"citationID":"PJU5woOW","properties":{"formattedCitation":"(15,36,44)","plainCitation":"(15,36,44)","noteIndex":0},"citationItems":[{"id":42,"uris":["http://zotero.org/users/local/mK9Xw35m/items/VPKLHFGP"],"itemData":{"id":42,"type":"article-journal","container-title":"Journal of Family Medicine and Primary Care","DOI":"10.4103/jfmpc.jfmpc_426_21","ISSN":"2249-4863","issue":"9","journalAbbreviation":"J Family Med Prim Care","language":"en","page":"3374","source":"DOI.org (Crossref)","title":"Utilization of antenatal care services in a remote, tribal and hilly district of Himachal Pradesh: Challenges to access","title-short":"Utilization of antenatal care services in a remote, tribal and hilly district of Himachal Pradesh","volume":"10","author":[{"family":"Purohit","given":"Neha"}],"issued":{"date-parts":[["2021"]]}}},{"id":28,"uris":["http://zotero.org/users/local/mK9Xw35m/items/NNFHEIB5"],"itemData":{"id":28,"type":"article-journal","container-title":"PLoS ONE","DOI":"10.1371/journal.pone.0103927","ISSN":"1932-6203","issue":"8","journalAbbreviation":"PLoS ONE","language":"en","page":"e103927","source":"DOI.org (Crossref)","title":"Supply-Side Barriers to Maternity-Care in India: A Facility-Based Analysis","title-short":"Supply-Side Barriers to Maternity-Care in India","volume":"9","author":[{"family":"Kumar","given":"Santosh"},{"family":"Dansereau","given":"Emily"}],"editor":[{"family":"Carlo","given":"Waldemar A."}],"issued":{"date-parts":[["2014",8,5]]}}},{"id":38,"uris":["http://zotero.org/users/local/mK9Xw35m/items/CWI6DYG3"],"itemData":{"id":38,"type":"article-journal","title":"Existing practices and barriers to access of MCH services – a case study of residential urban slums of district Mohali, Punjab, India","author":[{"literal":"Parika Pahwa"},{"literal":"Aditya Sood"}],"issued":{"date-parts":[["2013"]]}}}],"schema":"https://github.com/citation-style-language/schema/raw/master/csl-citation.json"}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[15,36,44]</w:t>
            </w:r>
            <w:r w:rsidRPr="00635A60">
              <w:rPr>
                <w:rFonts w:ascii="Times New Roman" w:hAnsi="Times New Roman" w:cs="Times New Roman"/>
                <w:sz w:val="18"/>
                <w:szCs w:val="18"/>
              </w:rPr>
              <w:fldChar w:fldCharType="end"/>
            </w:r>
          </w:p>
        </w:tc>
        <w:tc>
          <w:tcPr>
            <w:tcW w:w="222" w:type="pct"/>
          </w:tcPr>
          <w:p w14:paraId="7AA8055A"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606" w:type="pct"/>
          </w:tcPr>
          <w:p w14:paraId="1AE23CE4" w14:textId="77777777" w:rsidR="00902E2A" w:rsidRPr="00635A60" w:rsidRDefault="00902E2A" w:rsidP="00902E2A">
            <w:pPr>
              <w:jc w:val="both"/>
              <w:rPr>
                <w:rFonts w:ascii="Times New Roman" w:hAnsi="Times New Roman" w:cs="Times New Roman"/>
                <w:sz w:val="18"/>
                <w:szCs w:val="18"/>
              </w:rPr>
            </w:pPr>
            <w:r w:rsidRPr="00635A60">
              <w:rPr>
                <w:rFonts w:ascii="Times New Roman" w:hAnsi="Times New Roman" w:cs="Times New Roman"/>
                <w:sz w:val="18"/>
                <w:szCs w:val="18"/>
              </w:rPr>
              <w:t xml:space="preserve">              -</w:t>
            </w:r>
          </w:p>
        </w:tc>
        <w:tc>
          <w:tcPr>
            <w:tcW w:w="218" w:type="pct"/>
          </w:tcPr>
          <w:p w14:paraId="7446BF95" w14:textId="77777777" w:rsidR="00902E2A" w:rsidRPr="00635A60" w:rsidRDefault="00902E2A" w:rsidP="00902E2A">
            <w:pPr>
              <w:jc w:val="both"/>
              <w:rPr>
                <w:rFonts w:ascii="Times New Roman" w:hAnsi="Times New Roman" w:cs="Times New Roman"/>
                <w:sz w:val="18"/>
                <w:szCs w:val="18"/>
              </w:rPr>
            </w:pPr>
            <w:r w:rsidRPr="00635A60">
              <w:rPr>
                <w:rFonts w:ascii="Times New Roman" w:hAnsi="Times New Roman" w:cs="Times New Roman"/>
                <w:sz w:val="18"/>
                <w:szCs w:val="18"/>
              </w:rPr>
              <w:t xml:space="preserve">    -</w:t>
            </w:r>
          </w:p>
        </w:tc>
        <w:tc>
          <w:tcPr>
            <w:tcW w:w="281" w:type="pct"/>
          </w:tcPr>
          <w:p w14:paraId="59309F47"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6</w:t>
            </w:r>
          </w:p>
        </w:tc>
      </w:tr>
      <w:tr w:rsidR="00902E2A" w:rsidRPr="00635A60" w14:paraId="30EC2CBE" w14:textId="77777777" w:rsidTr="00895774">
        <w:trPr>
          <w:trHeight w:val="150"/>
        </w:trPr>
        <w:tc>
          <w:tcPr>
            <w:tcW w:w="1450" w:type="pct"/>
          </w:tcPr>
          <w:p w14:paraId="7F943872" w14:textId="77777777"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Unavailability of trained health personnel</w:t>
            </w:r>
          </w:p>
        </w:tc>
        <w:tc>
          <w:tcPr>
            <w:tcW w:w="694" w:type="pct"/>
          </w:tcPr>
          <w:p w14:paraId="74467AF3"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{"citationID":"UBf17hgP","properties":{"formattedCitation":"(49,52,53)","plainCitation":"(49,52,53)","noteIndex":0},"citationItems":[{"id":74,"uris":["http://zotero.org/users/local/mK9Xw35m/items/N8CQCQRG"],"itemData":{"id":74,"type":"article-journal","container-title":"Global Health Action","DOI":"10.3402/gha.v8.24976","ISSN":"1654-9716, 1654-9880","issue":"1","journalAbbreviation":"Global Health Action","language":"en","page":"24976","source":"DOI.org (Crossref)","title":"Socio-cultural and service delivery dimensions of maternal mortality in rural central India: a qualitative exploration using a human rights lens","title-short":"Socio-cultural and service delivery dimensions of maternal mortality in rural central India","volume":"8","author":[{"family":"Jat","given":"Tej Ram"},{"family":"Deo","given":"Prakash R."},{"family":"Goicolea","given":"Isabel"},{"family":"Hurtig","given":"Anna-Karin"},{"family":"Sebastian","given":"Miguel San"}],"issued":{"date-parts":[["2015",12]]}}},{"id":81,"uris":["http://zotero.org/users/local/mK9Xw35m/items/AT4XVK5M"],"itemData":{"id":81,"type":"article-journal","container-title":"JOURNAL OF CLINICAL AND DIAGNOSTIC RESEARCH","DOI":"10.7860/JCDR/2016/19072.8559","ISSN":"2249782X","journalAbbreviation":"JCDR","source":"DOI.org (Crossref)","title":"Barriers to Early Initiation and Continuation of Breastfeeding in a Tertiary care Institute of Haryana: A Qualitative Study in Nursing Care Providers","title-short":"Barriers to Early Initiation and Continuation of Breastfeeding in a Tertiary care Institute of Haryana","URL":"http://jcdr.net/article_fulltext.asp?issn=0973-709x&amp;year=2016&amp;volume=10&amp;issue=9&amp;page=LC16&amp;issn=0973-709x&amp;id=8559","author":[{"family":"Majra","given":"Jai Pal"}],"accessed":{"date-parts":[["2022",10,21]]},"issued":{"date-parts":[["2016"]]}}},{"id":83,"uris":["http://zotero.org/users/local/mK9Xw35m/items/GIDE8Y75"],"itemData":{"id":83,"type":"article-journal","container-title":"Journal of South Asian Federation of Obstetrics and Gynaecology","DOI":"10.5005/jp-journals-10006-1627","ISSN":"0974-8938, 0975-1920","issue":"4S2","language":"en","page":"371-374","source":"DOI.org (Crossref)","title":"Mothers from a Hilly Region Speak: Factors Influencing Maternal Health in North India","title-short":"Mothers from a Hilly Region Speak","volume":"10","author":[{"family":"Parashar","given":"Anupam"},{"family":"Badalia","given":"Sonika"},{"family":"Dhadwal","given":"Dineshwar S"}],"issued":{"date-parts":[["2018",12]]}}}],"schema":"https://github.com/citation-style-language/schema/raw/master/csl-citation.json"}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[49,52,53]</w:t>
            </w:r>
            <w:r w:rsidRPr="00635A60">
              <w:rPr>
                <w:rFonts w:ascii="Times New Roman" w:hAnsi="Times New Roman" w:cs="Times New Roman"/>
                <w:sz w:val="18"/>
                <w:szCs w:val="18"/>
              </w:rPr>
              <w:fldChar w:fldCharType="end"/>
            </w:r>
          </w:p>
        </w:tc>
        <w:tc>
          <w:tcPr>
            <w:tcW w:w="219" w:type="pct"/>
          </w:tcPr>
          <w:p w14:paraId="4EE7C120"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1310" w:type="pct"/>
          </w:tcPr>
          <w:p w14:paraId="2BE8C46A"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{"citationID":"2TNl1Gdz","properties":{"formattedCitation":"(36,41)","plainCitation":"(36,41)","noteIndex":0},"citationItems":[{"id":28,"uris":["http://zotero.org/users/local/mK9Xw35m/items/NNFHEIB5"],"itemData":{"id":28,"type":"article-journal","container-title":"PLoS ONE","DOI":"10.1371/journal.pone.0103927","ISSN":"1932-6203","issue":"8","journalAbbreviation":"PLoS ONE","language":"en","page":"e103927","source":"DOI.org (Crossref)","title":"Supply-Side Barriers to Maternity-Care in India: A Facility-Based Analysis","title-short":"Supply-Side Barriers to Maternity-Care in India","volume":"9","author":[{"family":"Kumar","given":"Santosh"},{"family":"Dansereau","given":"Emily"}],"editor":[{"family":"Carlo","given":"Waldemar A."}],"issued":{"date-parts":[["2014",8,5]]}}},{"id":124,"uris":["http://zotero.org/users/local/mK9Xw35m/items/KSKWURWF"],"itemData":{"id":124,"type":"article-journal","abstract":"Objective:\n              To map the range of access barrier indicators for which data can be derived from the three most common health related household surveys in India.\n            \n            \n              Methods:\n              A mapping review study was conducted to identify access dimensions and indicators of access barriers for maternal and child health (MCH) services included in three household surveys in India: National Family Health Survey (NFHS), District Level Household and Facility Survey (DLHS) and Annual Health Survey (AHS).\n            \n            \n              Results:\n              The Tanahashi framework for effective coverage of health services was used in this study, and 12 types of access barriers were identified, from which 23 indicators could be generated. These indicators measure self-reported access barriers for unmet healthcare needs through delayed care, as well as forgone care, and unsatisfactory experiences during health service provision. Multiple barriers could be identified, although there was marked heterogeneity in variables included and how barriers were measured.\n            \n            \n              Conclusions:\n              This study identified tracer indicators that could be used in India to monitor the population that experiences healthcare needs but fails to seek and obtain appropriate healthcare, and determine what the main barriers are. The surveys identified are well validated and allow the disaggregation of these indicators by equity stratifiers. Given the variability of the frequency and methodologies used in these surveys, comparability could be limited.","container-title":"Journal of Health Management","DOI":"10.1177/0972063421995026","ISSN":"0972-0634, 0973-0729","issue":"1","journalAbbreviation":"Journal of Health Management","language":"en","page":"10-19","source":"DOI.org (Crossref)","title":"Mapping of Household Surveys to Measure Barriers to Access to Maternal and Child Health Services in India","volume":"23","author":[{"family":"Gupta","given":"Shivam"},{"family":"Das","given":"Priyanka"},{"family":"Kumar","given":"Siddhartha"},{"family":"Das","given":"Arindam"},{"family":"Sodani","given":"P. R."}],"issued":{"date-parts":[["2021",3]]}}}],"schema":"https://github.com/citation-style-language/schema/raw/master/csl-citation.json"}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[36,41]</w:t>
            </w:r>
            <w:r w:rsidRPr="00635A60">
              <w:rPr>
                <w:rFonts w:ascii="Times New Roman" w:hAnsi="Times New Roman" w:cs="Times New Roman"/>
                <w:sz w:val="18"/>
                <w:szCs w:val="18"/>
              </w:rPr>
              <w:fldChar w:fldCharType="end"/>
            </w:r>
          </w:p>
        </w:tc>
        <w:tc>
          <w:tcPr>
            <w:tcW w:w="222" w:type="pct"/>
          </w:tcPr>
          <w:p w14:paraId="1BC3DD8B"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606" w:type="pct"/>
          </w:tcPr>
          <w:p w14:paraId="4416D877"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{"citationID":"W2ph8Zmo","properties":{"formattedCitation":"(10)","plainCitation":"(10)","noteIndex":0},"citationItems":[{"id":102,"uris":["http://zotero.org/users/local/mK9Xw35m/items/7CZFWH2N"],"itemData":{"id":102,"type":"article-journal","container-title":"International Journal of Health &amp; Allied Sciences","DOI":"10.4103/ijhas.IJHAS_188_20","ISSN":"2278-344X","issue":"3","journalAbbreviation":"Int J Health Allied Sci","language":"en","page":"189","source":"DOI.org (Crossref)","title":"Factors affecting accessibility of maternal health-care institutions in Meghalaya: A hospital-based study","title-short":"Factors affecting accessibility of maternal health-care institutions in Meghalaya","volume":"10","author":[{"family":"Momin","given":"BibianaG"},{"family":"Dutta","given":"Pranti"}],"issued":{"date-parts":[["2021"]]}}}],"schema":"https://github.com/citation-style-language/schema/raw/master/csl-citation.json"}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[10]</w:t>
            </w:r>
            <w:r w:rsidRPr="00635A60">
              <w:rPr>
                <w:rFonts w:ascii="Times New Roman" w:hAnsi="Times New Roman" w:cs="Times New Roman"/>
                <w:sz w:val="18"/>
                <w:szCs w:val="18"/>
              </w:rPr>
              <w:fldChar w:fldCharType="end"/>
            </w:r>
          </w:p>
        </w:tc>
        <w:tc>
          <w:tcPr>
            <w:tcW w:w="218" w:type="pct"/>
          </w:tcPr>
          <w:p w14:paraId="3B7B2532"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7E4ED271"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6</w:t>
            </w:r>
          </w:p>
        </w:tc>
      </w:tr>
      <w:tr w:rsidR="00902E2A" w:rsidRPr="00635A60" w14:paraId="5208AD11" w14:textId="77777777" w:rsidTr="00895774">
        <w:trPr>
          <w:trHeight w:val="150"/>
        </w:trPr>
        <w:tc>
          <w:tcPr>
            <w:tcW w:w="1450" w:type="pct"/>
          </w:tcPr>
          <w:p w14:paraId="6F7D39E1" w14:textId="77777777" w:rsidR="00902E2A" w:rsidRPr="00635A60" w:rsidRDefault="00902E2A" w:rsidP="00902E2A">
            <w:pPr>
              <w:pStyle w:val="ListParagraph"/>
              <w:numPr>
                <w:ilvl w:val="0"/>
                <w:numId w:val="45"/>
              </w:numPr>
              <w:spacing w:line="360" w:lineRule="auto"/>
              <w:ind w:left="420"/>
              <w:jc w:val="both"/>
              <w:rPr>
                <w:rFonts w:ascii="Times New Roman" w:hAnsi="Times New Roman" w:cs="Times New Roman"/>
                <w:sz w:val="20"/>
                <w:szCs w:val="20"/>
              </w:rPr>
            </w:pPr>
            <w:r w:rsidRPr="00635A60">
              <w:rPr>
                <w:rFonts w:ascii="Times New Roman" w:hAnsi="Times New Roman" w:cs="Times New Roman"/>
                <w:sz w:val="20"/>
                <w:szCs w:val="20"/>
              </w:rPr>
              <w:t>Lack of ANM/ASHA support</w:t>
            </w:r>
          </w:p>
        </w:tc>
        <w:tc>
          <w:tcPr>
            <w:tcW w:w="694" w:type="pct"/>
          </w:tcPr>
          <w:p w14:paraId="32226A2B"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{"citationID":"KeFnhyJv","properties":{"formattedCitation":"(35)","plainCitation":"(35)","noteIndex":0},"citationItems":[{"id":71,"uris":["http://zotero.org/users/local/mK9Xw35m/items/KP28YUUB"],"itemData":{"id":71,"type":"article-journal","abstract":"Abstract\n            \n              Objective\n              To qualitatively assess the barriers and facilitators to uptake of referral services amongst high-risk pregnant women in rural Rajasthan.\n            \n            \n              Methods\n              A purposive sample of pregnant women with high-risk conditions requiring referral follow-up care (severe hypertension, moderate anemia, and severe anemia) were considered for inclusion. In-depth individual interviews were conducted in the local dialect, Mewari. Interviews were transcribed, coded, and organized for thematic generation as per the analytical framework described in the socio-ecological model.\n            \n            \n              Results\n              19 high risk pregnant women of low socioeconomic backgrounds across 15 villages were interviewed. Barriers to referral care included lack of transportation, household responsibilities, and limited awareness, education, and social support. The most prominent barrier was lack of accompaniment to the referral center by a family member or health worker. Facilitators included available husbands, engaged heath workers, supportive neighbors, and other female family members who shared past experiences.\n            \n            \n              Conclusions\n              Social support at the interpersonal and community level was key to overcoming referral care barriers faced by high-risk pregnant women in rural Rajasthan. Interventions that enhance social support may improve uptake of referral care services by high-risk pregnant women.","container-title":"BMC Pregnancy and Childbirth","DOI":"10.1186/s12884-022-04601-6","ISSN":"1471-2393","issue":"1","journalAbbreviation":"BMC Pregnancy Childbirth","language":"en","page":"310","source":"DOI.org (Crossref)","title":"Referral care for high-risk pregnant women in rural Rajasthan, India: a qualitative analysis of barriers and facilitators","title-short":"Referral care for high-risk pregnant women in rural Rajasthan, India","volume":"22","author":[{"family":"Dalal","given":"Saachi"},{"family":"Nagar","given":"Ruchit"},{"family":"Hegde","given":"Rohaan"},{"family":"Vaishnav","given":"Surya"},{"family":"Abdullah","given":"Hamid"},{"family":"Kasper","given":"Jennifer"}],"issued":{"date-parts":[["2022",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[35]</w:t>
            </w:r>
            <w:r w:rsidRPr="00635A60">
              <w:rPr>
                <w:rFonts w:ascii="Times New Roman" w:hAnsi="Times New Roman" w:cs="Times New Roman"/>
                <w:sz w:val="18"/>
                <w:szCs w:val="18"/>
              </w:rPr>
              <w:fldChar w:fldCharType="end"/>
            </w:r>
          </w:p>
        </w:tc>
        <w:tc>
          <w:tcPr>
            <w:tcW w:w="219" w:type="pct"/>
          </w:tcPr>
          <w:p w14:paraId="6D4FD028"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1310" w:type="pct"/>
          </w:tcPr>
          <w:p w14:paraId="29F174E3"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iDkNvTtg","properties":{"formattedCitation":"(8,26,30)","plainCitation":"(8,26,30)","dontUpdate":true,"noteIndex":0},"citationItems":[{"id":53,"uris":["http://zotero.org/users/local/mK9Xw35m/items/W9BZSUDJ"],"itemData":{"id":53,"type":"article-journal","abstract":"Introduction\n              \n                There exist several barriers to maternal health service utilization in developing\n                \n                countries. Most of the previous studies conducted in India have focused on demand-side barriers, while only a few have touched upon supply-side barriers. None of the previous studies in India have investigated the factors that affect maternal health care utilization at health sub-centers (HSCs) in India, despite the fact that these institutions, which are the geographically closest available public health care facilities in rural areas, play a significant role in providing affordable maternal health care. Therefore, this study aims to examine the supply-side determinants of maternal service utilization at HSCs in rural India.\n              \n            \n            \n              Data and Methods\n              \n                This study uses health facility data from the nationally representative\n                \n                District-Level Household Survey, which was administered in 2007–2008 to examine the effect of supply-side variables on the utilization of maternal health care services across HSCs in rural India. Since the dependent variables (the number of antenatal registrations, in-facility deliveries, and postnatal care services) are count variables and exhibit considerable variability, the data were analyzed using negative binomial regression instead of Poisson regression.\n              \n            \n            \n              Results\n              The results show that those HSCs run by a contractual auxiliary nurse midwife (ANM) are likely to offer a lower volume of services when compared to those run by a permanent ANM. The availability of obstetric drugs, weighing scales, and blood pressure equipment is associated with the increased utilization of antenatal and postnatal services. The unavailability of a labor/examination table and bed screen is associated with a reduction in the number of deliveries and postnatal services. The utilization of services is expected to increase if essential facilities, such as water, telephones, toilets, and electricity, are available at the HSCs. Monitoring of ANM’s work by Village Health and Sanitation Committee (VHSC) and providing in-service training to ANM appear to have positive impacts on service utilization. The distance of ANM’s actual residence from the sub-center village where she works is negatively associated with the utilization of delivery and postnatal services. These findings are robust to the inclusion of several demand-side factors.\n            \n            \n              Conclusion\n              \n                To improve maternal health care utilization at HSCs, the government should\n                \n                ensure the availability of basic infrastructure, drugs, and equipment at all locations. Monitoring of the ANMs’ work by VHSCs could play an important role in improving health care utilization at the HSCs; therefore, it is important to establish VHSCs in each sub-center village. The relatively low utilization of maternity services in those HSCs that are run solely by contractual ANMs requires further investigation.","container-title":"PeerJ","DOI":"10.7717/peerj.2675","ISSN":"2167-8359","language":"en","page":"e2675","source":"DOI.org (Crossref)","title":"Supply-side barriers to maternal health care utilization at health sub-centers in India","volume":"4","author":[{"family":"Singh","given":"Aditya"}],"issued":{"date-parts":[["2016",11,3]]}}},{"id":50,"uris":["http://zotero.org/users/local/mK9Xw35m/items/498MCYDP"],"itemData":{"id":50,"type":"article-journal","container-title":"International Journal of Medical Science and Public Health","DOI":"10.5455/ijmsph.2014.110720142","ISSN":"2320-4664","issue":"10","journalAbbreviation":"Int J Med Sci Public Health","page":"1266","source":"DOI.org (Crossref)","title":"Utilization of post natal care in tribal area of Madhya Pradesh, India: A community based cross-sectional study","title-short":"Utilization of post natal care in tribal area of Madhya Pradesh, India","volume":"3","author":[{"family":"Sharma","given":"Arvind"},{"family":"Thakur","given":"Pritesh"},{"family":"Kasar","given":"Pradeep"},{"family":"Tiwari","given":"Rajesh"},{"family":"Sharma","given":"Richa"}],"issued":{"date-parts":[["2014"]]}}},{"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w:t>
            </w: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{"citationID":"5byKZycc","properties":{"formattedCitation":"(12,30,33)","plainCitation":"(12,30,33)","noteIndex":0},"citationItems":[{"id":53,"uris":["http://zotero.org/users/local/mK9Xw35m/items/W9BZSUDJ"],"itemData":{"id":53,"type":"article-journal","abstract":"Introduction\n              \n                There exist several barriers to maternal health service utilization in developing\n                \n                countries. Most of the previous studies conducted in India have focused on demand-side barriers, while only a few have touched upon supply-side barriers. None of the previous studies in India have investigated the factors that affect maternal health care utilization at health sub-centers (HSCs) in India, despite the fact that these institutions, which are the geographically closest available public health care facilities in rural areas, play a significant role in providing affordable maternal health care. Therefore, this study aims to examine the supply-side determinants of maternal service utilization at HSCs in rural India.\n              \n            \n            \n              Data and Methods\n              \n                This study uses health facility data from the nationally representative\n                \n                District-Level Household Survey, which was administered in 2007–2008 to examine the effect of supply-side variables on the utilization of maternal health care services across HSCs in rural India. Since the dependent variables (the number of antenatal registrations, in-facility deliveries, and postnatal care services) are count variables and exhibit considerable variability, the data were analyzed using negative binomial regression instead of Poisson regression.\n              \n            \n            \n              Results\n              The results show that those HSCs run by a contractual auxiliary nurse midwife (ANM) are likely to offer a lower volume of services when compared to those run by a permanent ANM. The availability of obstetric drugs, weighing scales, and blood pressure equipment is associated with the increased utilization of antenatal and postnatal services. The unavailability of a labor/examination table and bed screen is associated with a reduction in the number of deliveries and postnatal services. The utilization of services is expected to increase if essential facilities, such as water, telephones, toilets, and electricity, are available at the HSCs. Monitoring of ANM’s work by Village Health and Sanitation Committee (VHSC) and providing in-service training to ANM appear to have positive impacts on service utilization. The distance of ANM’s actual residence from the sub-center village where she works is negatively associated with the utilization of delivery and postnatal services. These findings are robust to the inclusion of several demand-side factors.\n            \n            \n              Conclusion\n              \n                To improve maternal health care utilization at HSCs, the government should\n                \n                ensure the availability of basic infrastructure, drugs, and equipment at all locations. Monitoring of the ANMs’ work by VHSCs could play an important role in improving health care utilization at the HSCs; therefore, it is important to establish VHSCs in each sub-center village. The relatively low utilization of maternity services in those HSCs that are run solely by contractual ANMs requires further investigation.","container-title":"PeerJ","DOI":"10.7717/peerj.2675","ISSN":"2167-8359","language":"en","page":"e2675","source":"DOI.org (Crossref)","title":"Supply-side barriers to maternal health care utilization at health sub-centers in India","volume":"4","author":[{"family":"Singh","given":"Aditya"}],"issued":{"date-parts":[["2016",11,3]]}}},{"id":50,"uris":["http://zotero.org/users/local/mK9Xw35m/items/498MCYDP"],"itemData":{"id":50,"type":"article-journal","container-title":"International Journal of Medical Science and Public Health","DOI":"10.5455/ijmsph.2014.110720142","ISSN":"2320-4664","issue":"10","journalAbbreviation":"Int J Med Sci Public Health","page":"1266","source":"DOI.org (Crossref)","title":"Utilization of post natal care in tribal area of Madhya Pradesh, India: A community based cross-sectional study","title-short":"Utilization of post natal care in tribal area of Madhya Pradesh, India","volume":"3","author":[{"family":"Sharma","given":"Arvind"},{"family":"Thakur","given":"Pritesh"},{"family":"Kasar","given":"Pradeep"},{"family":"Tiwari","given":"Rajesh"},{"family":"Sharma","given":"Richa"}],"issued":{"date-parts":[["2014"]]}}},{"id":10,"uris":["http://zotero.org/users/local/mK9Xw35m/items/GZMHGXEU"],"itemData":{"id":10,"type":"article-journal","container-title":"Journal of Basic and Clinical Reproductive Sciences","DOI":"10.4103/2278-960X.118645","ISSN":"2278-960X","issue":"2","journalAbbreviation":"J Basic Clin Reprod Sci","language":"en","page":"77","source":"DOI.org (Crossref)","title":"Maternal health care services utilization in tea gardens of Darjeeling, India","volume":"2","author":[{"family":"Bhattacherjee","given":"Sharmistha"},{"family":"Datta","given":"Saikat"},{"family":"Saha","given":"JyotiBikash"},{"family":"Chakraborty","given":"Manasi"}],"issued":{"date-parts":[["2013"]]}}}],"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12,30,33</w:t>
            </w:r>
            <w:r w:rsidRPr="00635A60">
              <w:rPr>
                <w:rFonts w:ascii="Times New Roman" w:hAnsi="Times New Roman" w:cs="Times New Roman"/>
                <w:sz w:val="18"/>
                <w:szCs w:val="18"/>
              </w:rPr>
              <w:fldChar w:fldCharType="end"/>
            </w:r>
            <w:r w:rsidRPr="00635A60">
              <w:rPr>
                <w:rFonts w:ascii="Times New Roman" w:hAnsi="Times New Roman" w:cs="Times New Roman"/>
                <w:sz w:val="18"/>
                <w:szCs w:val="18"/>
              </w:rPr>
              <w:t>]</w:t>
            </w:r>
            <w:r w:rsidRPr="00635A60">
              <w:rPr>
                <w:rFonts w:ascii="Times New Roman" w:hAnsi="Times New Roman" w:cs="Times New Roman"/>
                <w:sz w:val="18"/>
                <w:szCs w:val="18"/>
              </w:rPr>
              <w:fldChar w:fldCharType="end"/>
            </w:r>
          </w:p>
        </w:tc>
        <w:tc>
          <w:tcPr>
            <w:tcW w:w="222" w:type="pct"/>
          </w:tcPr>
          <w:p w14:paraId="2F1DE0BD"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3</w:t>
            </w:r>
          </w:p>
        </w:tc>
        <w:tc>
          <w:tcPr>
            <w:tcW w:w="606" w:type="pct"/>
          </w:tcPr>
          <w:p w14:paraId="284375F3"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8" w:type="pct"/>
          </w:tcPr>
          <w:p w14:paraId="3F10A319"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81" w:type="pct"/>
          </w:tcPr>
          <w:p w14:paraId="7C4DDC48"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4</w:t>
            </w:r>
          </w:p>
        </w:tc>
      </w:tr>
      <w:tr w:rsidR="00902E2A" w:rsidRPr="00635A60" w14:paraId="663A20A3" w14:textId="77777777" w:rsidTr="00BC4A6F">
        <w:trPr>
          <w:trHeight w:val="150"/>
        </w:trPr>
        <w:tc>
          <w:tcPr>
            <w:tcW w:w="1450" w:type="pct"/>
          </w:tcPr>
          <w:p w14:paraId="31E44935" w14:textId="77777777" w:rsidR="00902E2A" w:rsidRPr="00635A60" w:rsidRDefault="00902E2A" w:rsidP="00902E2A">
            <w:pPr>
              <w:pStyle w:val="ListParagraph"/>
              <w:numPr>
                <w:ilvl w:val="0"/>
                <w:numId w:val="45"/>
              </w:numPr>
              <w:ind w:left="420"/>
              <w:jc w:val="both"/>
              <w:rPr>
                <w:rFonts w:ascii="Times New Roman" w:hAnsi="Times New Roman" w:cs="Times New Roman"/>
                <w:sz w:val="20"/>
                <w:szCs w:val="20"/>
              </w:rPr>
            </w:pPr>
            <w:r w:rsidRPr="00635A60">
              <w:rPr>
                <w:rFonts w:ascii="Times New Roman" w:hAnsi="Times New Roman" w:cs="Times New Roman"/>
                <w:sz w:val="20"/>
                <w:szCs w:val="20"/>
              </w:rPr>
              <w:t>Inappropriate advice from health professionals</w:t>
            </w:r>
          </w:p>
        </w:tc>
        <w:tc>
          <w:tcPr>
            <w:tcW w:w="694" w:type="pct"/>
          </w:tcPr>
          <w:p w14:paraId="1DD93C8A"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219" w:type="pct"/>
          </w:tcPr>
          <w:p w14:paraId="31F43C25"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1310" w:type="pct"/>
          </w:tcPr>
          <w:p w14:paraId="01B43242"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{"citationID":"6VzLOSF9","properties":{"formattedCitation":"(4,22)","plainCitation":"(4,22)","noteIndex":0},"citationItems":[{"id":31,"uris":["http://zotero.org/users/local/mK9Xw35m/items/V3PSJWSQ"],"itemData":{"id":31,"type":"article-journal","container-title":"Indian Journal of Community Medicine","DOI":"10.4103/0970-0218.91331","ISSN":"0970-0218","issue":"4","journalAbbreviation":"Indian J Community Med","language":"en","page":"287","source":"DOI.org (Crossref)","title":"Ante natal care services utilization, delivery practices and factors affecting them in tribal area of North Maharashtra","volume":"36","author":[{"family":"Mumbare","given":"SachinS"},{"family":"Rege","given":"Rekha"}],"issued":{"date-parts":[["2011"]]}}},{"id":39,"uris":["http://zotero.org/users/local/mK9Xw35m/items/USEK3FJZ"],"itemData":{"id":39,"type":"article-journal","container-title":"JOURNAL OF CLINICAL AND DIAGNOSTIC RESEARCH","DOI":"10.7860/JCDR/2020/43041.13437","ISSN":"2249782X","journalAbbreviation":"JCDR","source":"DOI.org (Crossref)","title":"Exploring Barriers for Early Initiation of Breastfeeding among Mothers in the Post-natal Ward: A Cross-sectional Study","title-short":"Exploring Barriers for Early Initiation of Breastfeeding among Mothers in the Post-natal Ward","URL":"https://jcdr.net/article_fulltext.asp?issn=0973-709x&amp;year=2020&amp;volume=14&amp;issue=1&amp;page=LC06&amp;issn=0973-709x&amp;id=13437","author":[{"family":"Pariya","given":"Arunava"},{"family":"Das","given":"Adwitiya"}],"accessed":{"date-parts":[["2022",10,21]]},"issued":{"date-parts":[["2020"]]}}}],"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[4,22]</w:t>
            </w:r>
            <w:r w:rsidRPr="00635A60">
              <w:rPr>
                <w:rFonts w:ascii="Times New Roman" w:hAnsi="Times New Roman" w:cs="Times New Roman"/>
                <w:sz w:val="18"/>
                <w:szCs w:val="18"/>
              </w:rPr>
              <w:fldChar w:fldCharType="end"/>
            </w:r>
          </w:p>
        </w:tc>
        <w:tc>
          <w:tcPr>
            <w:tcW w:w="222" w:type="pct"/>
          </w:tcPr>
          <w:p w14:paraId="78F8C725"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606" w:type="pct"/>
          </w:tcPr>
          <w:p w14:paraId="7AFCC6FC"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{"citationID":"mgHmL0rw","properties":{"formattedCitation":"(25)","plainCitation":"(25)","noteIndex":0},"citationItems":[{"id":103,"uris":["http://zotero.org/users/local/mK9Xw35m/items/FRBFX63N"],"itemData":{"id":103,"type":"article-journal","container-title":"BMC Pregnancy and Childbirth","DOI":"10.1186/s12884-016-1124-4","ISSN":"1471-2393","issue":"1","journalAbbreviation":"BMC Pregnancy Childbirth","language":"en","page":"332","source":"DOI.org (Crossref)","title":"Women’s status and experiences of mistreatment during childbirth in Uttar Pradesh: a mixed methods study using cultural health capital theory","title-short":"Women’s status and experiences of mistreatment during childbirth in Uttar Pradesh","volume":"16","author":[{"family":"Sudhinaraset","given":"May"},{"family":"Treleaven","given":"Emily"},{"family":"Melo","given":"Jason"},{"family":"Singh","given":"Kanksha"},{"family":"Diamond-Smith","given":"Nadia"}],"issued":{"date-parts":[["2016",12]]}}}],"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[25]</w:t>
            </w:r>
            <w:r w:rsidRPr="00635A60">
              <w:rPr>
                <w:rFonts w:ascii="Times New Roman" w:hAnsi="Times New Roman" w:cs="Times New Roman"/>
                <w:sz w:val="18"/>
                <w:szCs w:val="18"/>
              </w:rPr>
              <w:fldChar w:fldCharType="end"/>
            </w:r>
          </w:p>
        </w:tc>
        <w:tc>
          <w:tcPr>
            <w:tcW w:w="218" w:type="pct"/>
          </w:tcPr>
          <w:p w14:paraId="4E6A9BB8"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1</w:t>
            </w:r>
          </w:p>
        </w:tc>
        <w:tc>
          <w:tcPr>
            <w:tcW w:w="281" w:type="pct"/>
          </w:tcPr>
          <w:p w14:paraId="6AE4CA84"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3</w:t>
            </w:r>
          </w:p>
        </w:tc>
      </w:tr>
      <w:tr w:rsidR="00902E2A" w:rsidRPr="00635A60" w14:paraId="2D3A39D5" w14:textId="77777777" w:rsidTr="00BC4A6F">
        <w:trPr>
          <w:trHeight w:val="150"/>
        </w:trPr>
        <w:tc>
          <w:tcPr>
            <w:tcW w:w="1450" w:type="pct"/>
            <w:tcBorders>
              <w:bottom w:val="single" w:sz="4" w:space="0" w:color="auto"/>
            </w:tcBorders>
          </w:tcPr>
          <w:p w14:paraId="5F0302A0" w14:textId="77777777" w:rsidR="00902E2A" w:rsidRPr="00635A60" w:rsidRDefault="00902E2A" w:rsidP="00902E2A">
            <w:pPr>
              <w:pStyle w:val="ListParagraph"/>
              <w:numPr>
                <w:ilvl w:val="0"/>
                <w:numId w:val="45"/>
              </w:numPr>
              <w:spacing w:line="276" w:lineRule="auto"/>
              <w:ind w:left="420"/>
              <w:jc w:val="both"/>
              <w:rPr>
                <w:rFonts w:ascii="Times New Roman" w:hAnsi="Times New Roman" w:cs="Times New Roman"/>
                <w:sz w:val="20"/>
                <w:szCs w:val="20"/>
              </w:rPr>
            </w:pPr>
            <w:r w:rsidRPr="00635A60">
              <w:rPr>
                <w:rFonts w:ascii="Times New Roman" w:hAnsi="Times New Roman" w:cs="Times New Roman"/>
                <w:sz w:val="20"/>
                <w:szCs w:val="20"/>
              </w:rPr>
              <w:t>Shortage of female doctors</w:t>
            </w:r>
          </w:p>
        </w:tc>
        <w:tc>
          <w:tcPr>
            <w:tcW w:w="694" w:type="pct"/>
            <w:tcBorders>
              <w:bottom w:val="single" w:sz="4" w:space="0" w:color="auto"/>
            </w:tcBorders>
          </w:tcPr>
          <w:p w14:paraId="1188A62B"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fldChar w:fldCharType="begin"/>
            </w:r>
            <w:r w:rsidRPr="00635A60">
              <w:rPr>
                <w:rFonts w:ascii="Times New Roman" w:hAnsi="Times New Roman" w:cs="Times New Roman"/>
                <w:sz w:val="18"/>
                <w:szCs w:val="18"/>
              </w:rPr>
              <w:instrText xml:space="preserve"> ADDIN ZOTERO_ITEM CSL_CITATION {"citationID":"RfyHV21D","properties":{"formattedCitation":"(26,54)","plainCitation":"(26,54)","noteIndex":0},"citationItems":[{"id":63,"uris":["http://zotero.org/users/local/mK9Xw35m/items/4VJJPXWC"],"itemData":{"id":63,"type":"article-journal","abstract":"Abstract\n            \n              Background\n              Childhood malnutrition has been a longstanding crisis in Mumbai, India. Despite national IYCF (Infant Young Child Feeding) guidelines to promote best practices for infant/toddler feeding, nearly one-third of children under age five are stunted or underweight. To improve child nutrition, interventions should address the cultural, social, and environmental influences on infant feeding practices. This study is an in-depth qualitative assessment of family barriers and facilitators to implementing recommended nutrition practices in two Mumbai slum communities, within the context of an existing nutrition education-based intervention by a local non-governmental non-profit organization.\n            \n            \n              Methods\n              The population was purposively sampled to represent a variety of household demographics. Data were collected through 33 in-depth semi-structured interviews with caregivers (mothers and paternal grandmothers) of children age 0–2 years. Transcripts were translated and transcribed, and analyzed using qualitative analysis procedures and software.\n            \n            \n              Results\n              A complex set of barriers and facilitators influence mothers’/caregivers’ infant-toddler feeding practices. Most infants were fed complementary foods and non-nutritious processed snacks, counter to IYCF recommendations. Key barriers included: lack of nutrition knowledge and experience, receiving conflicting messages from different sources, limited social support, and poor self-efficacy for maternal decision-making. Key facilitators included: professional nutrition guidance, personal self-efficacy and empowerment, and family support. Interventions to improve child nutrition should address mothers’/caregivers’ key barriers and facilitators to recommended infant-toddler feeding practices.\n            \n            \n              Conclusions\n              Nutrition interventions should prioritize standard messaging across healthcare providers, engage all family members, target prevention of early introduction of sugary and non-nutritious processed foods, and strengthen maternal self-efficacy for following IYCF recommended guidelines.","container-title":"Journal of Health, Population and Nutrition","DOI":"10.1186/s41043-020-00215-w","ISSN":"2072-1315","issue":"1","journalAbbreviation":"J Health Popul Nutr","language":"en","page":"7","source":"DOI.org (Crossref)","title":"A qualitative assessment of barriers and facilitators to implementing recommended infant nutrition practices in Mumbai, India","volume":"39","author":[{"family":"Athavale","given":"Priyanka"},{"family":"Hoeft","given":"Kristin"},{"family":"Dalal","given":"Rupal M."},{"family":"Bondre","given":"Ameya P."},{"family":"Mukherjee","given":"Piyasree"},{"family":"Sokal-Gutierrez","given":"Karen"}],"issued":{"date-parts":[["2020",12]]}}},{"id":85,"uris":["http://zotero.org/users/local/mK9Xw35m/items/2CQR72K7"],"itemData":{"id":85,"type":"article-journal","container-title":"Journal of Family Medicine and Primary Care","DOI":"10.4103/jfmpc.jfmpc_45_17","ISSN":"2249-4863","issue":"1","journalAbbreviation":"J Family Med Prim Care","language":"en","page":"98","source":"DOI.org (Crossref)","title":"Factors influencing the place of delivery in rural Meghalaya, India: A qualitative study","title-short":"Factors influencing the place of delivery in rural Meghalaya, India","volume":"7","author":[{"family":"Sarkar","given":"Amrita"},{"family":"Kharmujai","given":"OpheliaMary"},{"family":"Lynrah","given":"Wallambok"},{"family":"Suokhrie","given":"NeilatuoU"}],"issued":{"date-parts":[["2018"]]}}}],"schema":"https://github.com/citation-style-language/schema/raw/master/csl-citation.json"} </w:instrText>
            </w:r>
            <w:r w:rsidRPr="00635A60">
              <w:rPr>
                <w:rFonts w:ascii="Times New Roman" w:hAnsi="Times New Roman" w:cs="Times New Roman"/>
                <w:sz w:val="18"/>
                <w:szCs w:val="18"/>
              </w:rPr>
              <w:fldChar w:fldCharType="separate"/>
            </w:r>
            <w:r w:rsidRPr="00635A60">
              <w:rPr>
                <w:rFonts w:ascii="Times New Roman" w:hAnsi="Times New Roman" w:cs="Times New Roman"/>
                <w:sz w:val="18"/>
                <w:szCs w:val="18"/>
              </w:rPr>
              <w:t>[26,54]</w:t>
            </w:r>
            <w:r w:rsidRPr="00635A60">
              <w:rPr>
                <w:rFonts w:ascii="Times New Roman" w:hAnsi="Times New Roman" w:cs="Times New Roman"/>
                <w:sz w:val="18"/>
                <w:szCs w:val="18"/>
              </w:rPr>
              <w:fldChar w:fldCharType="end"/>
            </w:r>
          </w:p>
        </w:tc>
        <w:tc>
          <w:tcPr>
            <w:tcW w:w="219" w:type="pct"/>
            <w:tcBorders>
              <w:bottom w:val="single" w:sz="4" w:space="0" w:color="auto"/>
            </w:tcBorders>
          </w:tcPr>
          <w:p w14:paraId="425B84A1"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2</w:t>
            </w:r>
          </w:p>
        </w:tc>
        <w:tc>
          <w:tcPr>
            <w:tcW w:w="1310" w:type="pct"/>
            <w:tcBorders>
              <w:bottom w:val="single" w:sz="4" w:space="0" w:color="auto"/>
            </w:tcBorders>
          </w:tcPr>
          <w:p w14:paraId="4BFBF97E" w14:textId="77777777" w:rsidR="00902E2A" w:rsidRPr="00635A60" w:rsidRDefault="00902E2A" w:rsidP="00902E2A">
            <w:pPr>
              <w:jc w:val="both"/>
              <w:rPr>
                <w:rFonts w:ascii="Times New Roman" w:hAnsi="Times New Roman" w:cs="Times New Roman"/>
                <w:sz w:val="18"/>
                <w:szCs w:val="18"/>
              </w:rPr>
            </w:pPr>
            <w:r w:rsidRPr="00635A60">
              <w:rPr>
                <w:rFonts w:ascii="Times New Roman" w:hAnsi="Times New Roman" w:cs="Times New Roman"/>
                <w:sz w:val="18"/>
                <w:szCs w:val="18"/>
              </w:rPr>
              <w:t xml:space="preserve">                                   -</w:t>
            </w:r>
          </w:p>
        </w:tc>
        <w:tc>
          <w:tcPr>
            <w:tcW w:w="222" w:type="pct"/>
            <w:tcBorders>
              <w:bottom w:val="single" w:sz="4" w:space="0" w:color="auto"/>
            </w:tcBorders>
          </w:tcPr>
          <w:p w14:paraId="1C9F2AEC" w14:textId="77777777" w:rsidR="00902E2A" w:rsidRPr="00635A60" w:rsidRDefault="00902E2A" w:rsidP="00902E2A">
            <w:pPr>
              <w:jc w:val="center"/>
              <w:rPr>
                <w:rFonts w:ascii="Times New Roman" w:hAnsi="Times New Roman" w:cs="Times New Roman"/>
                <w:sz w:val="18"/>
                <w:szCs w:val="18"/>
              </w:rPr>
            </w:pPr>
            <w:r w:rsidRPr="00635A60">
              <w:rPr>
                <w:rFonts w:ascii="Times New Roman" w:hAnsi="Times New Roman" w:cs="Times New Roman"/>
                <w:sz w:val="18"/>
                <w:szCs w:val="18"/>
              </w:rPr>
              <w:t>-</w:t>
            </w:r>
          </w:p>
        </w:tc>
        <w:tc>
          <w:tcPr>
            <w:tcW w:w="606" w:type="pct"/>
            <w:tcBorders>
              <w:bottom w:val="single" w:sz="4" w:space="0" w:color="auto"/>
            </w:tcBorders>
          </w:tcPr>
          <w:p w14:paraId="213E528A" w14:textId="77777777" w:rsidR="00902E2A" w:rsidRPr="00635A60" w:rsidRDefault="00902E2A" w:rsidP="00902E2A">
            <w:pPr>
              <w:jc w:val="both"/>
              <w:rPr>
                <w:rFonts w:ascii="Times New Roman" w:hAnsi="Times New Roman" w:cs="Times New Roman"/>
                <w:sz w:val="18"/>
                <w:szCs w:val="18"/>
              </w:rPr>
            </w:pPr>
            <w:r w:rsidRPr="00635A60">
              <w:rPr>
                <w:rFonts w:ascii="Times New Roman" w:hAnsi="Times New Roman" w:cs="Times New Roman"/>
                <w:sz w:val="18"/>
                <w:szCs w:val="18"/>
              </w:rPr>
              <w:t xml:space="preserve">               -                      </w:t>
            </w:r>
          </w:p>
        </w:tc>
        <w:tc>
          <w:tcPr>
            <w:tcW w:w="218" w:type="pct"/>
            <w:tcBorders>
              <w:bottom w:val="single" w:sz="4" w:space="0" w:color="auto"/>
            </w:tcBorders>
          </w:tcPr>
          <w:p w14:paraId="6EF13173" w14:textId="77777777" w:rsidR="00902E2A" w:rsidRPr="00635A60" w:rsidRDefault="00902E2A" w:rsidP="00902E2A">
            <w:pPr>
              <w:jc w:val="both"/>
              <w:rPr>
                <w:rFonts w:ascii="Times New Roman" w:hAnsi="Times New Roman" w:cs="Times New Roman"/>
                <w:sz w:val="18"/>
                <w:szCs w:val="18"/>
              </w:rPr>
            </w:pPr>
            <w:r w:rsidRPr="00635A60">
              <w:rPr>
                <w:rFonts w:ascii="Times New Roman" w:hAnsi="Times New Roman" w:cs="Times New Roman"/>
                <w:sz w:val="18"/>
                <w:szCs w:val="18"/>
              </w:rPr>
              <w:t xml:space="preserve">    -</w:t>
            </w:r>
          </w:p>
        </w:tc>
        <w:tc>
          <w:tcPr>
            <w:tcW w:w="281" w:type="pct"/>
            <w:tcBorders>
              <w:bottom w:val="single" w:sz="4" w:space="0" w:color="auto"/>
            </w:tcBorders>
          </w:tcPr>
          <w:p w14:paraId="36030742" w14:textId="77777777" w:rsidR="00902E2A" w:rsidRPr="00635A60" w:rsidRDefault="00902E2A" w:rsidP="00902E2A">
            <w:pPr>
              <w:jc w:val="center"/>
              <w:rPr>
                <w:rFonts w:ascii="Times New Roman" w:hAnsi="Times New Roman" w:cs="Times New Roman"/>
                <w:b/>
                <w:sz w:val="20"/>
                <w:szCs w:val="20"/>
              </w:rPr>
            </w:pPr>
            <w:r w:rsidRPr="00635A60">
              <w:rPr>
                <w:rFonts w:ascii="Times New Roman" w:hAnsi="Times New Roman" w:cs="Times New Roman"/>
                <w:b/>
                <w:sz w:val="20"/>
                <w:szCs w:val="20"/>
              </w:rPr>
              <w:t>2</w:t>
            </w:r>
          </w:p>
        </w:tc>
      </w:tr>
    </w:tbl>
    <w:p w14:paraId="2DC96577" w14:textId="247CD8FC" w:rsidR="00CA74E8" w:rsidRPr="004F12C4" w:rsidRDefault="002D6A10" w:rsidP="00FC4835">
      <w:pPr>
        <w:jc w:val="both"/>
        <w:rPr>
          <w:rFonts w:ascii="Times New Roman" w:hAnsi="Times New Roman" w:cs="Times New Roman"/>
          <w:b/>
          <w:color w:val="002060"/>
          <w:sz w:val="18"/>
          <w:szCs w:val="18"/>
        </w:rPr>
        <w:sectPr w:rsidR="00CA74E8" w:rsidRPr="004F12C4" w:rsidSect="00CA74E8">
          <w:footerReference w:type="default" r:id="rId8"/>
          <w:pgSz w:w="16838" w:h="11906" w:orient="landscape" w:code="9"/>
          <w:pgMar w:top="994" w:right="1138" w:bottom="994" w:left="994" w:header="706" w:footer="461" w:gutter="0"/>
          <w:cols w:space="708"/>
          <w:docGrid w:linePitch="360"/>
        </w:sectPr>
      </w:pPr>
      <w:r w:rsidRPr="00635A60">
        <w:rPr>
          <w:rFonts w:ascii="Times New Roman" w:hAnsi="Times New Roman" w:cs="Times New Roman"/>
        </w:rPr>
        <w:t xml:space="preserve">   </w:t>
      </w:r>
      <w:r w:rsidR="009610A0" w:rsidRPr="00635A60">
        <w:rPr>
          <w:rFonts w:ascii="Times New Roman" w:hAnsi="Times New Roman" w:cs="Times New Roman"/>
        </w:rPr>
        <w:t xml:space="preserve"> </w:t>
      </w:r>
      <w:r w:rsidR="009610A0" w:rsidRPr="00635A60">
        <w:rPr>
          <w:rFonts w:ascii="Times New Roman" w:hAnsi="Times New Roman" w:cs="Times New Roman"/>
          <w:b/>
          <w:sz w:val="18"/>
          <w:szCs w:val="18"/>
        </w:rPr>
        <w:t>Note:</w:t>
      </w:r>
      <w:r w:rsidR="009610A0" w:rsidRPr="00635A60">
        <w:rPr>
          <w:rFonts w:ascii="Times New Roman" w:hAnsi="Times New Roman" w:cs="Times New Roman"/>
          <w:sz w:val="18"/>
          <w:szCs w:val="18"/>
        </w:rPr>
        <w:t xml:space="preserve"> </w:t>
      </w:r>
      <w:r w:rsidR="009610A0" w:rsidRPr="00635A60">
        <w:rPr>
          <w:rFonts w:ascii="Times New Roman" w:hAnsi="Times New Roman" w:cs="Times New Roman"/>
          <w:b/>
          <w:sz w:val="18"/>
          <w:szCs w:val="18"/>
        </w:rPr>
        <w:t>ANM:</w:t>
      </w:r>
      <w:r w:rsidR="00FC4835" w:rsidRPr="00635A60">
        <w:rPr>
          <w:rFonts w:ascii="Times New Roman" w:hAnsi="Times New Roman" w:cs="Times New Roman"/>
          <w:sz w:val="18"/>
          <w:szCs w:val="18"/>
        </w:rPr>
        <w:t xml:space="preserve"> Auxiliary Nursing Midwifery;</w:t>
      </w:r>
      <w:r w:rsidR="009610A0" w:rsidRPr="00635A60">
        <w:rPr>
          <w:rFonts w:ascii="Times New Roman" w:hAnsi="Times New Roman" w:cs="Times New Roman"/>
          <w:sz w:val="18"/>
          <w:szCs w:val="18"/>
        </w:rPr>
        <w:t xml:space="preserve"> </w:t>
      </w:r>
      <w:r w:rsidR="009610A0" w:rsidRPr="00635A60">
        <w:rPr>
          <w:rFonts w:ascii="Times New Roman" w:hAnsi="Times New Roman" w:cs="Times New Roman"/>
          <w:b/>
          <w:sz w:val="18"/>
          <w:szCs w:val="18"/>
        </w:rPr>
        <w:t>ASHA:</w:t>
      </w:r>
      <w:r w:rsidR="009610A0" w:rsidRPr="00635A60">
        <w:rPr>
          <w:rFonts w:ascii="Times New Roman" w:hAnsi="Times New Roman" w:cs="Times New Roman"/>
          <w:sz w:val="18"/>
          <w:szCs w:val="18"/>
        </w:rPr>
        <w:t xml:space="preserve"> </w:t>
      </w:r>
      <w:r w:rsidR="00FC4835" w:rsidRPr="00635A60">
        <w:rPr>
          <w:rFonts w:ascii="Times New Roman" w:hAnsi="Times New Roman" w:cs="Times New Roman"/>
          <w:sz w:val="18"/>
          <w:szCs w:val="18"/>
        </w:rPr>
        <w:t>Accredited Social Health Activist</w:t>
      </w:r>
    </w:p>
    <w:p w14:paraId="5327C7AE" w14:textId="77777777" w:rsidR="002B1B7D" w:rsidRDefault="002B1B7D" w:rsidP="00EF39A3">
      <w:pPr>
        <w:spacing w:line="360" w:lineRule="auto"/>
        <w:jc w:val="both"/>
        <w:rPr>
          <w:rFonts w:ascii="Times New Roman" w:hAnsi="Times New Roman" w:cs="Times New Roman"/>
          <w:b/>
          <w:color w:val="222222"/>
          <w:sz w:val="20"/>
          <w:szCs w:val="20"/>
          <w:shd w:val="clear" w:color="auto" w:fill="FFFFFF"/>
        </w:rPr>
      </w:pPr>
    </w:p>
    <w:sectPr w:rsidR="002B1B7D" w:rsidSect="00AB704E">
      <w:pgSz w:w="11906" w:h="16838" w:code="9"/>
      <w:pgMar w:top="1138" w:right="994" w:bottom="994" w:left="994" w:header="706" w:footer="46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87804D3" w14:textId="77777777" w:rsidR="000F30B9" w:rsidRDefault="000F30B9" w:rsidP="00A75A69">
      <w:pPr>
        <w:spacing w:after="0" w:line="240" w:lineRule="auto"/>
      </w:pPr>
      <w:r>
        <w:separator/>
      </w:r>
    </w:p>
  </w:endnote>
  <w:endnote w:type="continuationSeparator" w:id="0">
    <w:p w14:paraId="12D5FD79" w14:textId="77777777" w:rsidR="000F30B9" w:rsidRDefault="000F30B9" w:rsidP="00A75A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Neue">
    <w:altName w:val="Helvetica Neue"/>
    <w:charset w:val="00"/>
    <w:family w:val="auto"/>
    <w:pitch w:val="variable"/>
    <w:sig w:usb0="E50002FF" w:usb1="500079DB" w:usb2="00000010" w:usb3="00000000" w:csb0="00000001" w:csb1="00000000"/>
  </w:font>
  <w:font w:name="Futura">
    <w:altName w:val="Futura"/>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7738171"/>
      <w:docPartObj>
        <w:docPartGallery w:val="Page Numbers (Bottom of Page)"/>
        <w:docPartUnique/>
      </w:docPartObj>
    </w:sdtPr>
    <w:sdtEndPr>
      <w:rPr>
        <w:noProof/>
      </w:rPr>
    </w:sdtEndPr>
    <w:sdtContent>
      <w:p w14:paraId="10FAC459" w14:textId="4ADB6E60" w:rsidR="00D15688" w:rsidRDefault="00D15688">
        <w:pPr>
          <w:pStyle w:val="Footer"/>
          <w:jc w:val="right"/>
        </w:pPr>
        <w:r>
          <w:fldChar w:fldCharType="begin"/>
        </w:r>
        <w:r>
          <w:instrText xml:space="preserve"> PAGE   \* MERGEFORMAT </w:instrText>
        </w:r>
        <w:r>
          <w:fldChar w:fldCharType="separate"/>
        </w:r>
        <w:r w:rsidR="00710D3B">
          <w:rPr>
            <w:noProof/>
          </w:rPr>
          <w:t>2</w:t>
        </w:r>
        <w:r>
          <w:rPr>
            <w:noProof/>
          </w:rPr>
          <w:fldChar w:fldCharType="end"/>
        </w:r>
      </w:p>
    </w:sdtContent>
  </w:sdt>
  <w:p w14:paraId="7F4B3F27" w14:textId="77777777" w:rsidR="00D15688" w:rsidRDefault="00D156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502491" w14:textId="77777777" w:rsidR="000F30B9" w:rsidRDefault="000F30B9" w:rsidP="00A75A69">
      <w:pPr>
        <w:spacing w:after="0" w:line="240" w:lineRule="auto"/>
      </w:pPr>
      <w:r>
        <w:separator/>
      </w:r>
    </w:p>
  </w:footnote>
  <w:footnote w:type="continuationSeparator" w:id="0">
    <w:p w14:paraId="77DA2BA3" w14:textId="77777777" w:rsidR="000F30B9" w:rsidRDefault="000F30B9" w:rsidP="00A75A6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E06E2"/>
    <w:multiLevelType w:val="hybridMultilevel"/>
    <w:tmpl w:val="5762D1F8"/>
    <w:lvl w:ilvl="0" w:tplc="04090001">
      <w:start w:val="1"/>
      <w:numFmt w:val="bullet"/>
      <w:lvlText w:val=""/>
      <w:lvlJc w:val="left"/>
      <w:pPr>
        <w:ind w:left="391" w:hanging="360"/>
      </w:pPr>
      <w:rPr>
        <w:rFonts w:ascii="Symbol" w:hAnsi="Symbol" w:hint="default"/>
      </w:rPr>
    </w:lvl>
    <w:lvl w:ilvl="1" w:tplc="04090003" w:tentative="1">
      <w:start w:val="1"/>
      <w:numFmt w:val="bullet"/>
      <w:lvlText w:val="o"/>
      <w:lvlJc w:val="left"/>
      <w:pPr>
        <w:ind w:left="1111" w:hanging="360"/>
      </w:pPr>
      <w:rPr>
        <w:rFonts w:ascii="Courier New" w:hAnsi="Courier New" w:cs="Courier New" w:hint="default"/>
      </w:rPr>
    </w:lvl>
    <w:lvl w:ilvl="2" w:tplc="04090005" w:tentative="1">
      <w:start w:val="1"/>
      <w:numFmt w:val="bullet"/>
      <w:lvlText w:val=""/>
      <w:lvlJc w:val="left"/>
      <w:pPr>
        <w:ind w:left="1831" w:hanging="360"/>
      </w:pPr>
      <w:rPr>
        <w:rFonts w:ascii="Wingdings" w:hAnsi="Wingdings" w:hint="default"/>
      </w:rPr>
    </w:lvl>
    <w:lvl w:ilvl="3" w:tplc="04090001" w:tentative="1">
      <w:start w:val="1"/>
      <w:numFmt w:val="bullet"/>
      <w:lvlText w:val=""/>
      <w:lvlJc w:val="left"/>
      <w:pPr>
        <w:ind w:left="2551" w:hanging="360"/>
      </w:pPr>
      <w:rPr>
        <w:rFonts w:ascii="Symbol" w:hAnsi="Symbol" w:hint="default"/>
      </w:rPr>
    </w:lvl>
    <w:lvl w:ilvl="4" w:tplc="04090003" w:tentative="1">
      <w:start w:val="1"/>
      <w:numFmt w:val="bullet"/>
      <w:lvlText w:val="o"/>
      <w:lvlJc w:val="left"/>
      <w:pPr>
        <w:ind w:left="3271" w:hanging="360"/>
      </w:pPr>
      <w:rPr>
        <w:rFonts w:ascii="Courier New" w:hAnsi="Courier New" w:cs="Courier New" w:hint="default"/>
      </w:rPr>
    </w:lvl>
    <w:lvl w:ilvl="5" w:tplc="04090005" w:tentative="1">
      <w:start w:val="1"/>
      <w:numFmt w:val="bullet"/>
      <w:lvlText w:val=""/>
      <w:lvlJc w:val="left"/>
      <w:pPr>
        <w:ind w:left="3991" w:hanging="360"/>
      </w:pPr>
      <w:rPr>
        <w:rFonts w:ascii="Wingdings" w:hAnsi="Wingdings" w:hint="default"/>
      </w:rPr>
    </w:lvl>
    <w:lvl w:ilvl="6" w:tplc="04090001" w:tentative="1">
      <w:start w:val="1"/>
      <w:numFmt w:val="bullet"/>
      <w:lvlText w:val=""/>
      <w:lvlJc w:val="left"/>
      <w:pPr>
        <w:ind w:left="4711" w:hanging="360"/>
      </w:pPr>
      <w:rPr>
        <w:rFonts w:ascii="Symbol" w:hAnsi="Symbol" w:hint="default"/>
      </w:rPr>
    </w:lvl>
    <w:lvl w:ilvl="7" w:tplc="04090003" w:tentative="1">
      <w:start w:val="1"/>
      <w:numFmt w:val="bullet"/>
      <w:lvlText w:val="o"/>
      <w:lvlJc w:val="left"/>
      <w:pPr>
        <w:ind w:left="5431" w:hanging="360"/>
      </w:pPr>
      <w:rPr>
        <w:rFonts w:ascii="Courier New" w:hAnsi="Courier New" w:cs="Courier New" w:hint="default"/>
      </w:rPr>
    </w:lvl>
    <w:lvl w:ilvl="8" w:tplc="04090005" w:tentative="1">
      <w:start w:val="1"/>
      <w:numFmt w:val="bullet"/>
      <w:lvlText w:val=""/>
      <w:lvlJc w:val="left"/>
      <w:pPr>
        <w:ind w:left="6151" w:hanging="360"/>
      </w:pPr>
      <w:rPr>
        <w:rFonts w:ascii="Wingdings" w:hAnsi="Wingdings" w:hint="default"/>
      </w:rPr>
    </w:lvl>
  </w:abstractNum>
  <w:abstractNum w:abstractNumId="1" w15:restartNumberingAfterBreak="0">
    <w:nsid w:val="03657712"/>
    <w:multiLevelType w:val="hybridMultilevel"/>
    <w:tmpl w:val="CA444FA0"/>
    <w:lvl w:ilvl="0" w:tplc="3118ADD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6A131F"/>
    <w:multiLevelType w:val="hybridMultilevel"/>
    <w:tmpl w:val="84D0A668"/>
    <w:lvl w:ilvl="0" w:tplc="04090001">
      <w:start w:val="1"/>
      <w:numFmt w:val="bullet"/>
      <w:lvlText w:val=""/>
      <w:lvlJc w:val="left"/>
      <w:pPr>
        <w:ind w:left="874" w:hanging="360"/>
      </w:pPr>
      <w:rPr>
        <w:rFonts w:ascii="Symbol" w:hAnsi="Symbol" w:hint="default"/>
      </w:rPr>
    </w:lvl>
    <w:lvl w:ilvl="1" w:tplc="04090003" w:tentative="1">
      <w:start w:val="1"/>
      <w:numFmt w:val="bullet"/>
      <w:lvlText w:val="o"/>
      <w:lvlJc w:val="left"/>
      <w:pPr>
        <w:ind w:left="1594" w:hanging="360"/>
      </w:pPr>
      <w:rPr>
        <w:rFonts w:ascii="Courier New" w:hAnsi="Courier New" w:cs="Courier New" w:hint="default"/>
      </w:rPr>
    </w:lvl>
    <w:lvl w:ilvl="2" w:tplc="04090005" w:tentative="1">
      <w:start w:val="1"/>
      <w:numFmt w:val="bullet"/>
      <w:lvlText w:val=""/>
      <w:lvlJc w:val="left"/>
      <w:pPr>
        <w:ind w:left="2314" w:hanging="360"/>
      </w:pPr>
      <w:rPr>
        <w:rFonts w:ascii="Wingdings" w:hAnsi="Wingdings" w:hint="default"/>
      </w:rPr>
    </w:lvl>
    <w:lvl w:ilvl="3" w:tplc="04090001" w:tentative="1">
      <w:start w:val="1"/>
      <w:numFmt w:val="bullet"/>
      <w:lvlText w:val=""/>
      <w:lvlJc w:val="left"/>
      <w:pPr>
        <w:ind w:left="3034" w:hanging="360"/>
      </w:pPr>
      <w:rPr>
        <w:rFonts w:ascii="Symbol" w:hAnsi="Symbol" w:hint="default"/>
      </w:rPr>
    </w:lvl>
    <w:lvl w:ilvl="4" w:tplc="04090003" w:tentative="1">
      <w:start w:val="1"/>
      <w:numFmt w:val="bullet"/>
      <w:lvlText w:val="o"/>
      <w:lvlJc w:val="left"/>
      <w:pPr>
        <w:ind w:left="3754" w:hanging="360"/>
      </w:pPr>
      <w:rPr>
        <w:rFonts w:ascii="Courier New" w:hAnsi="Courier New" w:cs="Courier New" w:hint="default"/>
      </w:rPr>
    </w:lvl>
    <w:lvl w:ilvl="5" w:tplc="04090005" w:tentative="1">
      <w:start w:val="1"/>
      <w:numFmt w:val="bullet"/>
      <w:lvlText w:val=""/>
      <w:lvlJc w:val="left"/>
      <w:pPr>
        <w:ind w:left="4474" w:hanging="360"/>
      </w:pPr>
      <w:rPr>
        <w:rFonts w:ascii="Wingdings" w:hAnsi="Wingdings" w:hint="default"/>
      </w:rPr>
    </w:lvl>
    <w:lvl w:ilvl="6" w:tplc="04090001" w:tentative="1">
      <w:start w:val="1"/>
      <w:numFmt w:val="bullet"/>
      <w:lvlText w:val=""/>
      <w:lvlJc w:val="left"/>
      <w:pPr>
        <w:ind w:left="5194" w:hanging="360"/>
      </w:pPr>
      <w:rPr>
        <w:rFonts w:ascii="Symbol" w:hAnsi="Symbol" w:hint="default"/>
      </w:rPr>
    </w:lvl>
    <w:lvl w:ilvl="7" w:tplc="04090003" w:tentative="1">
      <w:start w:val="1"/>
      <w:numFmt w:val="bullet"/>
      <w:lvlText w:val="o"/>
      <w:lvlJc w:val="left"/>
      <w:pPr>
        <w:ind w:left="5914" w:hanging="360"/>
      </w:pPr>
      <w:rPr>
        <w:rFonts w:ascii="Courier New" w:hAnsi="Courier New" w:cs="Courier New" w:hint="default"/>
      </w:rPr>
    </w:lvl>
    <w:lvl w:ilvl="8" w:tplc="04090005" w:tentative="1">
      <w:start w:val="1"/>
      <w:numFmt w:val="bullet"/>
      <w:lvlText w:val=""/>
      <w:lvlJc w:val="left"/>
      <w:pPr>
        <w:ind w:left="6634" w:hanging="360"/>
      </w:pPr>
      <w:rPr>
        <w:rFonts w:ascii="Wingdings" w:hAnsi="Wingdings" w:hint="default"/>
      </w:rPr>
    </w:lvl>
  </w:abstractNum>
  <w:abstractNum w:abstractNumId="3" w15:restartNumberingAfterBreak="0">
    <w:nsid w:val="07B60B93"/>
    <w:multiLevelType w:val="hybridMultilevel"/>
    <w:tmpl w:val="7E40D86E"/>
    <w:lvl w:ilvl="0" w:tplc="04090001">
      <w:start w:val="1"/>
      <w:numFmt w:val="bullet"/>
      <w:lvlText w:val=""/>
      <w:lvlJc w:val="left"/>
      <w:pPr>
        <w:ind w:left="845" w:hanging="360"/>
      </w:pPr>
      <w:rPr>
        <w:rFonts w:ascii="Symbol" w:hAnsi="Symbol" w:hint="default"/>
      </w:rPr>
    </w:lvl>
    <w:lvl w:ilvl="1" w:tplc="04090003" w:tentative="1">
      <w:start w:val="1"/>
      <w:numFmt w:val="bullet"/>
      <w:lvlText w:val="o"/>
      <w:lvlJc w:val="left"/>
      <w:pPr>
        <w:ind w:left="1565" w:hanging="360"/>
      </w:pPr>
      <w:rPr>
        <w:rFonts w:ascii="Courier New" w:hAnsi="Courier New" w:cs="Courier New" w:hint="default"/>
      </w:rPr>
    </w:lvl>
    <w:lvl w:ilvl="2" w:tplc="04090005" w:tentative="1">
      <w:start w:val="1"/>
      <w:numFmt w:val="bullet"/>
      <w:lvlText w:val=""/>
      <w:lvlJc w:val="left"/>
      <w:pPr>
        <w:ind w:left="2285" w:hanging="360"/>
      </w:pPr>
      <w:rPr>
        <w:rFonts w:ascii="Wingdings" w:hAnsi="Wingdings" w:hint="default"/>
      </w:rPr>
    </w:lvl>
    <w:lvl w:ilvl="3" w:tplc="04090001" w:tentative="1">
      <w:start w:val="1"/>
      <w:numFmt w:val="bullet"/>
      <w:lvlText w:val=""/>
      <w:lvlJc w:val="left"/>
      <w:pPr>
        <w:ind w:left="3005" w:hanging="360"/>
      </w:pPr>
      <w:rPr>
        <w:rFonts w:ascii="Symbol" w:hAnsi="Symbol" w:hint="default"/>
      </w:rPr>
    </w:lvl>
    <w:lvl w:ilvl="4" w:tplc="04090003" w:tentative="1">
      <w:start w:val="1"/>
      <w:numFmt w:val="bullet"/>
      <w:lvlText w:val="o"/>
      <w:lvlJc w:val="left"/>
      <w:pPr>
        <w:ind w:left="3725" w:hanging="360"/>
      </w:pPr>
      <w:rPr>
        <w:rFonts w:ascii="Courier New" w:hAnsi="Courier New" w:cs="Courier New" w:hint="default"/>
      </w:rPr>
    </w:lvl>
    <w:lvl w:ilvl="5" w:tplc="04090005" w:tentative="1">
      <w:start w:val="1"/>
      <w:numFmt w:val="bullet"/>
      <w:lvlText w:val=""/>
      <w:lvlJc w:val="left"/>
      <w:pPr>
        <w:ind w:left="4445" w:hanging="360"/>
      </w:pPr>
      <w:rPr>
        <w:rFonts w:ascii="Wingdings" w:hAnsi="Wingdings" w:hint="default"/>
      </w:rPr>
    </w:lvl>
    <w:lvl w:ilvl="6" w:tplc="04090001" w:tentative="1">
      <w:start w:val="1"/>
      <w:numFmt w:val="bullet"/>
      <w:lvlText w:val=""/>
      <w:lvlJc w:val="left"/>
      <w:pPr>
        <w:ind w:left="5165" w:hanging="360"/>
      </w:pPr>
      <w:rPr>
        <w:rFonts w:ascii="Symbol" w:hAnsi="Symbol" w:hint="default"/>
      </w:rPr>
    </w:lvl>
    <w:lvl w:ilvl="7" w:tplc="04090003" w:tentative="1">
      <w:start w:val="1"/>
      <w:numFmt w:val="bullet"/>
      <w:lvlText w:val="o"/>
      <w:lvlJc w:val="left"/>
      <w:pPr>
        <w:ind w:left="5885" w:hanging="360"/>
      </w:pPr>
      <w:rPr>
        <w:rFonts w:ascii="Courier New" w:hAnsi="Courier New" w:cs="Courier New" w:hint="default"/>
      </w:rPr>
    </w:lvl>
    <w:lvl w:ilvl="8" w:tplc="04090005" w:tentative="1">
      <w:start w:val="1"/>
      <w:numFmt w:val="bullet"/>
      <w:lvlText w:val=""/>
      <w:lvlJc w:val="left"/>
      <w:pPr>
        <w:ind w:left="6605" w:hanging="360"/>
      </w:pPr>
      <w:rPr>
        <w:rFonts w:ascii="Wingdings" w:hAnsi="Wingdings" w:hint="default"/>
      </w:rPr>
    </w:lvl>
  </w:abstractNum>
  <w:abstractNum w:abstractNumId="4" w15:restartNumberingAfterBreak="0">
    <w:nsid w:val="0A993A68"/>
    <w:multiLevelType w:val="hybridMultilevel"/>
    <w:tmpl w:val="64B8840E"/>
    <w:lvl w:ilvl="0" w:tplc="9FECC0D6">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0AFE51C0"/>
    <w:multiLevelType w:val="hybridMultilevel"/>
    <w:tmpl w:val="FC24AE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B810BA2"/>
    <w:multiLevelType w:val="hybridMultilevel"/>
    <w:tmpl w:val="D8CA4FCA"/>
    <w:lvl w:ilvl="0" w:tplc="04090001">
      <w:start w:val="1"/>
      <w:numFmt w:val="bullet"/>
      <w:lvlText w:val=""/>
      <w:lvlJc w:val="left"/>
      <w:pPr>
        <w:ind w:left="673" w:hanging="360"/>
      </w:pPr>
      <w:rPr>
        <w:rFonts w:ascii="Symbol" w:hAnsi="Symbol" w:hint="default"/>
      </w:rPr>
    </w:lvl>
    <w:lvl w:ilvl="1" w:tplc="04090003" w:tentative="1">
      <w:start w:val="1"/>
      <w:numFmt w:val="bullet"/>
      <w:lvlText w:val="o"/>
      <w:lvlJc w:val="left"/>
      <w:pPr>
        <w:ind w:left="1393" w:hanging="360"/>
      </w:pPr>
      <w:rPr>
        <w:rFonts w:ascii="Courier New" w:hAnsi="Courier New" w:cs="Courier New" w:hint="default"/>
      </w:rPr>
    </w:lvl>
    <w:lvl w:ilvl="2" w:tplc="04090005" w:tentative="1">
      <w:start w:val="1"/>
      <w:numFmt w:val="bullet"/>
      <w:lvlText w:val=""/>
      <w:lvlJc w:val="left"/>
      <w:pPr>
        <w:ind w:left="2113" w:hanging="360"/>
      </w:pPr>
      <w:rPr>
        <w:rFonts w:ascii="Wingdings" w:hAnsi="Wingdings" w:hint="default"/>
      </w:rPr>
    </w:lvl>
    <w:lvl w:ilvl="3" w:tplc="04090001" w:tentative="1">
      <w:start w:val="1"/>
      <w:numFmt w:val="bullet"/>
      <w:lvlText w:val=""/>
      <w:lvlJc w:val="left"/>
      <w:pPr>
        <w:ind w:left="2833" w:hanging="360"/>
      </w:pPr>
      <w:rPr>
        <w:rFonts w:ascii="Symbol" w:hAnsi="Symbol" w:hint="default"/>
      </w:rPr>
    </w:lvl>
    <w:lvl w:ilvl="4" w:tplc="04090003" w:tentative="1">
      <w:start w:val="1"/>
      <w:numFmt w:val="bullet"/>
      <w:lvlText w:val="o"/>
      <w:lvlJc w:val="left"/>
      <w:pPr>
        <w:ind w:left="3553" w:hanging="360"/>
      </w:pPr>
      <w:rPr>
        <w:rFonts w:ascii="Courier New" w:hAnsi="Courier New" w:cs="Courier New" w:hint="default"/>
      </w:rPr>
    </w:lvl>
    <w:lvl w:ilvl="5" w:tplc="04090005" w:tentative="1">
      <w:start w:val="1"/>
      <w:numFmt w:val="bullet"/>
      <w:lvlText w:val=""/>
      <w:lvlJc w:val="left"/>
      <w:pPr>
        <w:ind w:left="4273" w:hanging="360"/>
      </w:pPr>
      <w:rPr>
        <w:rFonts w:ascii="Wingdings" w:hAnsi="Wingdings" w:hint="default"/>
      </w:rPr>
    </w:lvl>
    <w:lvl w:ilvl="6" w:tplc="04090001" w:tentative="1">
      <w:start w:val="1"/>
      <w:numFmt w:val="bullet"/>
      <w:lvlText w:val=""/>
      <w:lvlJc w:val="left"/>
      <w:pPr>
        <w:ind w:left="4993" w:hanging="360"/>
      </w:pPr>
      <w:rPr>
        <w:rFonts w:ascii="Symbol" w:hAnsi="Symbol" w:hint="default"/>
      </w:rPr>
    </w:lvl>
    <w:lvl w:ilvl="7" w:tplc="04090003" w:tentative="1">
      <w:start w:val="1"/>
      <w:numFmt w:val="bullet"/>
      <w:lvlText w:val="o"/>
      <w:lvlJc w:val="left"/>
      <w:pPr>
        <w:ind w:left="5713" w:hanging="360"/>
      </w:pPr>
      <w:rPr>
        <w:rFonts w:ascii="Courier New" w:hAnsi="Courier New" w:cs="Courier New" w:hint="default"/>
      </w:rPr>
    </w:lvl>
    <w:lvl w:ilvl="8" w:tplc="04090005" w:tentative="1">
      <w:start w:val="1"/>
      <w:numFmt w:val="bullet"/>
      <w:lvlText w:val=""/>
      <w:lvlJc w:val="left"/>
      <w:pPr>
        <w:ind w:left="6433" w:hanging="360"/>
      </w:pPr>
      <w:rPr>
        <w:rFonts w:ascii="Wingdings" w:hAnsi="Wingdings" w:hint="default"/>
      </w:rPr>
    </w:lvl>
  </w:abstractNum>
  <w:abstractNum w:abstractNumId="7" w15:restartNumberingAfterBreak="0">
    <w:nsid w:val="153C653F"/>
    <w:multiLevelType w:val="hybridMultilevel"/>
    <w:tmpl w:val="0B6A58E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6515B2E"/>
    <w:multiLevelType w:val="hybridMultilevel"/>
    <w:tmpl w:val="6408F2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01A5040"/>
    <w:multiLevelType w:val="multilevel"/>
    <w:tmpl w:val="F286C2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4E76B09"/>
    <w:multiLevelType w:val="hybridMultilevel"/>
    <w:tmpl w:val="29FCF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A73F7D"/>
    <w:multiLevelType w:val="hybridMultilevel"/>
    <w:tmpl w:val="CA9673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7582144"/>
    <w:multiLevelType w:val="hybridMultilevel"/>
    <w:tmpl w:val="D1C63C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9026075"/>
    <w:multiLevelType w:val="hybridMultilevel"/>
    <w:tmpl w:val="53AAF97A"/>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D025027"/>
    <w:multiLevelType w:val="hybridMultilevel"/>
    <w:tmpl w:val="6128AA0A"/>
    <w:lvl w:ilvl="0" w:tplc="D988ADD6">
      <w:start w:val="1"/>
      <w:numFmt w:val="decimal"/>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4892441"/>
    <w:multiLevelType w:val="hybridMultilevel"/>
    <w:tmpl w:val="0444E61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37602B6B"/>
    <w:multiLevelType w:val="multilevel"/>
    <w:tmpl w:val="8D741D5A"/>
    <w:lvl w:ilvl="0">
      <w:start w:val="1"/>
      <w:numFmt w:val="decimal"/>
      <w:lvlText w:val="%1."/>
      <w:lvlJc w:val="left"/>
      <w:pPr>
        <w:tabs>
          <w:tab w:val="num" w:pos="720"/>
        </w:tabs>
        <w:ind w:left="720" w:hanging="360"/>
      </w:pPr>
      <w:rPr>
        <w:b/>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C6C28E9"/>
    <w:multiLevelType w:val="hybridMultilevel"/>
    <w:tmpl w:val="55D8B8DC"/>
    <w:lvl w:ilvl="0" w:tplc="04090001">
      <w:start w:val="1"/>
      <w:numFmt w:val="bullet"/>
      <w:lvlText w:val=""/>
      <w:lvlJc w:val="left"/>
      <w:pPr>
        <w:ind w:left="677" w:hanging="360"/>
      </w:pPr>
      <w:rPr>
        <w:rFonts w:ascii="Symbol" w:hAnsi="Symbol" w:hint="default"/>
      </w:rPr>
    </w:lvl>
    <w:lvl w:ilvl="1" w:tplc="04090003" w:tentative="1">
      <w:start w:val="1"/>
      <w:numFmt w:val="bullet"/>
      <w:lvlText w:val="o"/>
      <w:lvlJc w:val="left"/>
      <w:pPr>
        <w:ind w:left="1397" w:hanging="360"/>
      </w:pPr>
      <w:rPr>
        <w:rFonts w:ascii="Courier New" w:hAnsi="Courier New" w:cs="Courier New" w:hint="default"/>
      </w:rPr>
    </w:lvl>
    <w:lvl w:ilvl="2" w:tplc="04090005" w:tentative="1">
      <w:start w:val="1"/>
      <w:numFmt w:val="bullet"/>
      <w:lvlText w:val=""/>
      <w:lvlJc w:val="left"/>
      <w:pPr>
        <w:ind w:left="2117" w:hanging="360"/>
      </w:pPr>
      <w:rPr>
        <w:rFonts w:ascii="Wingdings" w:hAnsi="Wingdings" w:hint="default"/>
      </w:rPr>
    </w:lvl>
    <w:lvl w:ilvl="3" w:tplc="04090001" w:tentative="1">
      <w:start w:val="1"/>
      <w:numFmt w:val="bullet"/>
      <w:lvlText w:val=""/>
      <w:lvlJc w:val="left"/>
      <w:pPr>
        <w:ind w:left="2837" w:hanging="360"/>
      </w:pPr>
      <w:rPr>
        <w:rFonts w:ascii="Symbol" w:hAnsi="Symbol" w:hint="default"/>
      </w:rPr>
    </w:lvl>
    <w:lvl w:ilvl="4" w:tplc="04090003" w:tentative="1">
      <w:start w:val="1"/>
      <w:numFmt w:val="bullet"/>
      <w:lvlText w:val="o"/>
      <w:lvlJc w:val="left"/>
      <w:pPr>
        <w:ind w:left="3557" w:hanging="360"/>
      </w:pPr>
      <w:rPr>
        <w:rFonts w:ascii="Courier New" w:hAnsi="Courier New" w:cs="Courier New" w:hint="default"/>
      </w:rPr>
    </w:lvl>
    <w:lvl w:ilvl="5" w:tplc="04090005" w:tentative="1">
      <w:start w:val="1"/>
      <w:numFmt w:val="bullet"/>
      <w:lvlText w:val=""/>
      <w:lvlJc w:val="left"/>
      <w:pPr>
        <w:ind w:left="4277" w:hanging="360"/>
      </w:pPr>
      <w:rPr>
        <w:rFonts w:ascii="Wingdings" w:hAnsi="Wingdings" w:hint="default"/>
      </w:rPr>
    </w:lvl>
    <w:lvl w:ilvl="6" w:tplc="04090001" w:tentative="1">
      <w:start w:val="1"/>
      <w:numFmt w:val="bullet"/>
      <w:lvlText w:val=""/>
      <w:lvlJc w:val="left"/>
      <w:pPr>
        <w:ind w:left="4997" w:hanging="360"/>
      </w:pPr>
      <w:rPr>
        <w:rFonts w:ascii="Symbol" w:hAnsi="Symbol" w:hint="default"/>
      </w:rPr>
    </w:lvl>
    <w:lvl w:ilvl="7" w:tplc="04090003" w:tentative="1">
      <w:start w:val="1"/>
      <w:numFmt w:val="bullet"/>
      <w:lvlText w:val="o"/>
      <w:lvlJc w:val="left"/>
      <w:pPr>
        <w:ind w:left="5717" w:hanging="360"/>
      </w:pPr>
      <w:rPr>
        <w:rFonts w:ascii="Courier New" w:hAnsi="Courier New" w:cs="Courier New" w:hint="default"/>
      </w:rPr>
    </w:lvl>
    <w:lvl w:ilvl="8" w:tplc="04090005" w:tentative="1">
      <w:start w:val="1"/>
      <w:numFmt w:val="bullet"/>
      <w:lvlText w:val=""/>
      <w:lvlJc w:val="left"/>
      <w:pPr>
        <w:ind w:left="6437" w:hanging="360"/>
      </w:pPr>
      <w:rPr>
        <w:rFonts w:ascii="Wingdings" w:hAnsi="Wingdings" w:hint="default"/>
      </w:rPr>
    </w:lvl>
  </w:abstractNum>
  <w:abstractNum w:abstractNumId="18" w15:restartNumberingAfterBreak="0">
    <w:nsid w:val="3C775F4D"/>
    <w:multiLevelType w:val="hybridMultilevel"/>
    <w:tmpl w:val="8D22E2C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15:restartNumberingAfterBreak="0">
    <w:nsid w:val="3F9C0939"/>
    <w:multiLevelType w:val="multilevel"/>
    <w:tmpl w:val="BFBC2F2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11209C6"/>
    <w:multiLevelType w:val="hybridMultilevel"/>
    <w:tmpl w:val="3EA6E8E0"/>
    <w:lvl w:ilvl="0" w:tplc="04090001">
      <w:start w:val="1"/>
      <w:numFmt w:val="bullet"/>
      <w:lvlText w:val=""/>
      <w:lvlJc w:val="left"/>
      <w:pPr>
        <w:ind w:left="468" w:hanging="360"/>
      </w:pPr>
      <w:rPr>
        <w:rFonts w:ascii="Symbol" w:hAnsi="Symbol" w:hint="default"/>
      </w:rPr>
    </w:lvl>
    <w:lvl w:ilvl="1" w:tplc="04090003" w:tentative="1">
      <w:start w:val="1"/>
      <w:numFmt w:val="bullet"/>
      <w:lvlText w:val="o"/>
      <w:lvlJc w:val="left"/>
      <w:pPr>
        <w:ind w:left="1188" w:hanging="360"/>
      </w:pPr>
      <w:rPr>
        <w:rFonts w:ascii="Courier New" w:hAnsi="Courier New" w:cs="Courier New" w:hint="default"/>
      </w:rPr>
    </w:lvl>
    <w:lvl w:ilvl="2" w:tplc="04090005" w:tentative="1">
      <w:start w:val="1"/>
      <w:numFmt w:val="bullet"/>
      <w:lvlText w:val=""/>
      <w:lvlJc w:val="left"/>
      <w:pPr>
        <w:ind w:left="1908" w:hanging="360"/>
      </w:pPr>
      <w:rPr>
        <w:rFonts w:ascii="Wingdings" w:hAnsi="Wingdings" w:hint="default"/>
      </w:rPr>
    </w:lvl>
    <w:lvl w:ilvl="3" w:tplc="04090001" w:tentative="1">
      <w:start w:val="1"/>
      <w:numFmt w:val="bullet"/>
      <w:lvlText w:val=""/>
      <w:lvlJc w:val="left"/>
      <w:pPr>
        <w:ind w:left="2628" w:hanging="360"/>
      </w:pPr>
      <w:rPr>
        <w:rFonts w:ascii="Symbol" w:hAnsi="Symbol" w:hint="default"/>
      </w:rPr>
    </w:lvl>
    <w:lvl w:ilvl="4" w:tplc="04090003" w:tentative="1">
      <w:start w:val="1"/>
      <w:numFmt w:val="bullet"/>
      <w:lvlText w:val="o"/>
      <w:lvlJc w:val="left"/>
      <w:pPr>
        <w:ind w:left="3348" w:hanging="360"/>
      </w:pPr>
      <w:rPr>
        <w:rFonts w:ascii="Courier New" w:hAnsi="Courier New" w:cs="Courier New" w:hint="default"/>
      </w:rPr>
    </w:lvl>
    <w:lvl w:ilvl="5" w:tplc="04090005" w:tentative="1">
      <w:start w:val="1"/>
      <w:numFmt w:val="bullet"/>
      <w:lvlText w:val=""/>
      <w:lvlJc w:val="left"/>
      <w:pPr>
        <w:ind w:left="4068" w:hanging="360"/>
      </w:pPr>
      <w:rPr>
        <w:rFonts w:ascii="Wingdings" w:hAnsi="Wingdings" w:hint="default"/>
      </w:rPr>
    </w:lvl>
    <w:lvl w:ilvl="6" w:tplc="04090001" w:tentative="1">
      <w:start w:val="1"/>
      <w:numFmt w:val="bullet"/>
      <w:lvlText w:val=""/>
      <w:lvlJc w:val="left"/>
      <w:pPr>
        <w:ind w:left="4788" w:hanging="360"/>
      </w:pPr>
      <w:rPr>
        <w:rFonts w:ascii="Symbol" w:hAnsi="Symbol" w:hint="default"/>
      </w:rPr>
    </w:lvl>
    <w:lvl w:ilvl="7" w:tplc="04090003" w:tentative="1">
      <w:start w:val="1"/>
      <w:numFmt w:val="bullet"/>
      <w:lvlText w:val="o"/>
      <w:lvlJc w:val="left"/>
      <w:pPr>
        <w:ind w:left="5508" w:hanging="360"/>
      </w:pPr>
      <w:rPr>
        <w:rFonts w:ascii="Courier New" w:hAnsi="Courier New" w:cs="Courier New" w:hint="default"/>
      </w:rPr>
    </w:lvl>
    <w:lvl w:ilvl="8" w:tplc="04090005" w:tentative="1">
      <w:start w:val="1"/>
      <w:numFmt w:val="bullet"/>
      <w:lvlText w:val=""/>
      <w:lvlJc w:val="left"/>
      <w:pPr>
        <w:ind w:left="6228" w:hanging="360"/>
      </w:pPr>
      <w:rPr>
        <w:rFonts w:ascii="Wingdings" w:hAnsi="Wingdings" w:hint="default"/>
      </w:rPr>
    </w:lvl>
  </w:abstractNum>
  <w:abstractNum w:abstractNumId="21" w15:restartNumberingAfterBreak="0">
    <w:nsid w:val="4872012D"/>
    <w:multiLevelType w:val="hybridMultilevel"/>
    <w:tmpl w:val="A93260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A1838C4"/>
    <w:multiLevelType w:val="hybridMultilevel"/>
    <w:tmpl w:val="EAA8CC22"/>
    <w:lvl w:ilvl="0" w:tplc="04090001">
      <w:start w:val="1"/>
      <w:numFmt w:val="bullet"/>
      <w:lvlText w:val=""/>
      <w:lvlJc w:val="left"/>
      <w:pPr>
        <w:ind w:left="884" w:hanging="360"/>
      </w:pPr>
      <w:rPr>
        <w:rFonts w:ascii="Symbol" w:hAnsi="Symbol" w:hint="default"/>
      </w:rPr>
    </w:lvl>
    <w:lvl w:ilvl="1" w:tplc="04090003" w:tentative="1">
      <w:start w:val="1"/>
      <w:numFmt w:val="bullet"/>
      <w:lvlText w:val="o"/>
      <w:lvlJc w:val="left"/>
      <w:pPr>
        <w:ind w:left="1604" w:hanging="360"/>
      </w:pPr>
      <w:rPr>
        <w:rFonts w:ascii="Courier New" w:hAnsi="Courier New" w:cs="Courier New" w:hint="default"/>
      </w:rPr>
    </w:lvl>
    <w:lvl w:ilvl="2" w:tplc="04090005" w:tentative="1">
      <w:start w:val="1"/>
      <w:numFmt w:val="bullet"/>
      <w:lvlText w:val=""/>
      <w:lvlJc w:val="left"/>
      <w:pPr>
        <w:ind w:left="2324" w:hanging="360"/>
      </w:pPr>
      <w:rPr>
        <w:rFonts w:ascii="Wingdings" w:hAnsi="Wingdings" w:hint="default"/>
      </w:rPr>
    </w:lvl>
    <w:lvl w:ilvl="3" w:tplc="04090001" w:tentative="1">
      <w:start w:val="1"/>
      <w:numFmt w:val="bullet"/>
      <w:lvlText w:val=""/>
      <w:lvlJc w:val="left"/>
      <w:pPr>
        <w:ind w:left="3044" w:hanging="360"/>
      </w:pPr>
      <w:rPr>
        <w:rFonts w:ascii="Symbol" w:hAnsi="Symbol" w:hint="default"/>
      </w:rPr>
    </w:lvl>
    <w:lvl w:ilvl="4" w:tplc="04090003" w:tentative="1">
      <w:start w:val="1"/>
      <w:numFmt w:val="bullet"/>
      <w:lvlText w:val="o"/>
      <w:lvlJc w:val="left"/>
      <w:pPr>
        <w:ind w:left="3764" w:hanging="360"/>
      </w:pPr>
      <w:rPr>
        <w:rFonts w:ascii="Courier New" w:hAnsi="Courier New" w:cs="Courier New" w:hint="default"/>
      </w:rPr>
    </w:lvl>
    <w:lvl w:ilvl="5" w:tplc="04090005" w:tentative="1">
      <w:start w:val="1"/>
      <w:numFmt w:val="bullet"/>
      <w:lvlText w:val=""/>
      <w:lvlJc w:val="left"/>
      <w:pPr>
        <w:ind w:left="4484" w:hanging="360"/>
      </w:pPr>
      <w:rPr>
        <w:rFonts w:ascii="Wingdings" w:hAnsi="Wingdings" w:hint="default"/>
      </w:rPr>
    </w:lvl>
    <w:lvl w:ilvl="6" w:tplc="04090001" w:tentative="1">
      <w:start w:val="1"/>
      <w:numFmt w:val="bullet"/>
      <w:lvlText w:val=""/>
      <w:lvlJc w:val="left"/>
      <w:pPr>
        <w:ind w:left="5204" w:hanging="360"/>
      </w:pPr>
      <w:rPr>
        <w:rFonts w:ascii="Symbol" w:hAnsi="Symbol" w:hint="default"/>
      </w:rPr>
    </w:lvl>
    <w:lvl w:ilvl="7" w:tplc="04090003" w:tentative="1">
      <w:start w:val="1"/>
      <w:numFmt w:val="bullet"/>
      <w:lvlText w:val="o"/>
      <w:lvlJc w:val="left"/>
      <w:pPr>
        <w:ind w:left="5924" w:hanging="360"/>
      </w:pPr>
      <w:rPr>
        <w:rFonts w:ascii="Courier New" w:hAnsi="Courier New" w:cs="Courier New" w:hint="default"/>
      </w:rPr>
    </w:lvl>
    <w:lvl w:ilvl="8" w:tplc="04090005" w:tentative="1">
      <w:start w:val="1"/>
      <w:numFmt w:val="bullet"/>
      <w:lvlText w:val=""/>
      <w:lvlJc w:val="left"/>
      <w:pPr>
        <w:ind w:left="6644" w:hanging="360"/>
      </w:pPr>
      <w:rPr>
        <w:rFonts w:ascii="Wingdings" w:hAnsi="Wingdings" w:hint="default"/>
      </w:rPr>
    </w:lvl>
  </w:abstractNum>
  <w:abstractNum w:abstractNumId="23" w15:restartNumberingAfterBreak="0">
    <w:nsid w:val="4B925232"/>
    <w:multiLevelType w:val="hybridMultilevel"/>
    <w:tmpl w:val="8D52F54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4D7952E7"/>
    <w:multiLevelType w:val="hybridMultilevel"/>
    <w:tmpl w:val="51464F00"/>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DE76BF2"/>
    <w:multiLevelType w:val="hybridMultilevel"/>
    <w:tmpl w:val="CF3E14C2"/>
    <w:lvl w:ilvl="0" w:tplc="04090001">
      <w:start w:val="1"/>
      <w:numFmt w:val="bullet"/>
      <w:lvlText w:val=""/>
      <w:lvlJc w:val="left"/>
      <w:pPr>
        <w:ind w:left="738" w:hanging="360"/>
      </w:pPr>
      <w:rPr>
        <w:rFonts w:ascii="Symbol" w:hAnsi="Symbol" w:hint="default"/>
      </w:rPr>
    </w:lvl>
    <w:lvl w:ilvl="1" w:tplc="04090003" w:tentative="1">
      <w:start w:val="1"/>
      <w:numFmt w:val="bullet"/>
      <w:lvlText w:val="o"/>
      <w:lvlJc w:val="left"/>
      <w:pPr>
        <w:ind w:left="1458" w:hanging="360"/>
      </w:pPr>
      <w:rPr>
        <w:rFonts w:ascii="Courier New" w:hAnsi="Courier New" w:cs="Courier New" w:hint="default"/>
      </w:rPr>
    </w:lvl>
    <w:lvl w:ilvl="2" w:tplc="04090005" w:tentative="1">
      <w:start w:val="1"/>
      <w:numFmt w:val="bullet"/>
      <w:lvlText w:val=""/>
      <w:lvlJc w:val="left"/>
      <w:pPr>
        <w:ind w:left="2178" w:hanging="360"/>
      </w:pPr>
      <w:rPr>
        <w:rFonts w:ascii="Wingdings" w:hAnsi="Wingdings" w:hint="default"/>
      </w:rPr>
    </w:lvl>
    <w:lvl w:ilvl="3" w:tplc="04090001" w:tentative="1">
      <w:start w:val="1"/>
      <w:numFmt w:val="bullet"/>
      <w:lvlText w:val=""/>
      <w:lvlJc w:val="left"/>
      <w:pPr>
        <w:ind w:left="2898" w:hanging="360"/>
      </w:pPr>
      <w:rPr>
        <w:rFonts w:ascii="Symbol" w:hAnsi="Symbol" w:hint="default"/>
      </w:rPr>
    </w:lvl>
    <w:lvl w:ilvl="4" w:tplc="04090003" w:tentative="1">
      <w:start w:val="1"/>
      <w:numFmt w:val="bullet"/>
      <w:lvlText w:val="o"/>
      <w:lvlJc w:val="left"/>
      <w:pPr>
        <w:ind w:left="3618" w:hanging="360"/>
      </w:pPr>
      <w:rPr>
        <w:rFonts w:ascii="Courier New" w:hAnsi="Courier New" w:cs="Courier New" w:hint="default"/>
      </w:rPr>
    </w:lvl>
    <w:lvl w:ilvl="5" w:tplc="04090005" w:tentative="1">
      <w:start w:val="1"/>
      <w:numFmt w:val="bullet"/>
      <w:lvlText w:val=""/>
      <w:lvlJc w:val="left"/>
      <w:pPr>
        <w:ind w:left="4338" w:hanging="360"/>
      </w:pPr>
      <w:rPr>
        <w:rFonts w:ascii="Wingdings" w:hAnsi="Wingdings" w:hint="default"/>
      </w:rPr>
    </w:lvl>
    <w:lvl w:ilvl="6" w:tplc="04090001" w:tentative="1">
      <w:start w:val="1"/>
      <w:numFmt w:val="bullet"/>
      <w:lvlText w:val=""/>
      <w:lvlJc w:val="left"/>
      <w:pPr>
        <w:ind w:left="5058" w:hanging="360"/>
      </w:pPr>
      <w:rPr>
        <w:rFonts w:ascii="Symbol" w:hAnsi="Symbol" w:hint="default"/>
      </w:rPr>
    </w:lvl>
    <w:lvl w:ilvl="7" w:tplc="04090003" w:tentative="1">
      <w:start w:val="1"/>
      <w:numFmt w:val="bullet"/>
      <w:lvlText w:val="o"/>
      <w:lvlJc w:val="left"/>
      <w:pPr>
        <w:ind w:left="5778" w:hanging="360"/>
      </w:pPr>
      <w:rPr>
        <w:rFonts w:ascii="Courier New" w:hAnsi="Courier New" w:cs="Courier New" w:hint="default"/>
      </w:rPr>
    </w:lvl>
    <w:lvl w:ilvl="8" w:tplc="04090005" w:tentative="1">
      <w:start w:val="1"/>
      <w:numFmt w:val="bullet"/>
      <w:lvlText w:val=""/>
      <w:lvlJc w:val="left"/>
      <w:pPr>
        <w:ind w:left="6498" w:hanging="360"/>
      </w:pPr>
      <w:rPr>
        <w:rFonts w:ascii="Wingdings" w:hAnsi="Wingdings" w:hint="default"/>
      </w:rPr>
    </w:lvl>
  </w:abstractNum>
  <w:abstractNum w:abstractNumId="26" w15:restartNumberingAfterBreak="0">
    <w:nsid w:val="558B0379"/>
    <w:multiLevelType w:val="hybridMultilevel"/>
    <w:tmpl w:val="CB02A0BA"/>
    <w:lvl w:ilvl="0" w:tplc="40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72F7BF9"/>
    <w:multiLevelType w:val="hybridMultilevel"/>
    <w:tmpl w:val="52562216"/>
    <w:lvl w:ilvl="0" w:tplc="075E1DE6">
      <w:start w:val="1"/>
      <w:numFmt w:val="decimal"/>
      <w:lvlText w:val="%1."/>
      <w:lvlJc w:val="left"/>
      <w:pPr>
        <w:ind w:left="300" w:hanging="360"/>
      </w:pPr>
      <w:rPr>
        <w:rFonts w:hint="default"/>
        <w:b/>
        <w:color w:val="002060"/>
      </w:rPr>
    </w:lvl>
    <w:lvl w:ilvl="1" w:tplc="40090019" w:tentative="1">
      <w:start w:val="1"/>
      <w:numFmt w:val="lowerLetter"/>
      <w:lvlText w:val="%2."/>
      <w:lvlJc w:val="left"/>
      <w:pPr>
        <w:ind w:left="1020" w:hanging="360"/>
      </w:pPr>
    </w:lvl>
    <w:lvl w:ilvl="2" w:tplc="4009001B" w:tentative="1">
      <w:start w:val="1"/>
      <w:numFmt w:val="lowerRoman"/>
      <w:lvlText w:val="%3."/>
      <w:lvlJc w:val="right"/>
      <w:pPr>
        <w:ind w:left="1740" w:hanging="180"/>
      </w:pPr>
    </w:lvl>
    <w:lvl w:ilvl="3" w:tplc="4009000F" w:tentative="1">
      <w:start w:val="1"/>
      <w:numFmt w:val="decimal"/>
      <w:lvlText w:val="%4."/>
      <w:lvlJc w:val="left"/>
      <w:pPr>
        <w:ind w:left="2460" w:hanging="360"/>
      </w:pPr>
    </w:lvl>
    <w:lvl w:ilvl="4" w:tplc="40090019" w:tentative="1">
      <w:start w:val="1"/>
      <w:numFmt w:val="lowerLetter"/>
      <w:lvlText w:val="%5."/>
      <w:lvlJc w:val="left"/>
      <w:pPr>
        <w:ind w:left="3180" w:hanging="360"/>
      </w:pPr>
    </w:lvl>
    <w:lvl w:ilvl="5" w:tplc="4009001B" w:tentative="1">
      <w:start w:val="1"/>
      <w:numFmt w:val="lowerRoman"/>
      <w:lvlText w:val="%6."/>
      <w:lvlJc w:val="right"/>
      <w:pPr>
        <w:ind w:left="3900" w:hanging="180"/>
      </w:pPr>
    </w:lvl>
    <w:lvl w:ilvl="6" w:tplc="4009000F" w:tentative="1">
      <w:start w:val="1"/>
      <w:numFmt w:val="decimal"/>
      <w:lvlText w:val="%7."/>
      <w:lvlJc w:val="left"/>
      <w:pPr>
        <w:ind w:left="4620" w:hanging="360"/>
      </w:pPr>
    </w:lvl>
    <w:lvl w:ilvl="7" w:tplc="40090019" w:tentative="1">
      <w:start w:val="1"/>
      <w:numFmt w:val="lowerLetter"/>
      <w:lvlText w:val="%8."/>
      <w:lvlJc w:val="left"/>
      <w:pPr>
        <w:ind w:left="5340" w:hanging="360"/>
      </w:pPr>
    </w:lvl>
    <w:lvl w:ilvl="8" w:tplc="4009001B" w:tentative="1">
      <w:start w:val="1"/>
      <w:numFmt w:val="lowerRoman"/>
      <w:lvlText w:val="%9."/>
      <w:lvlJc w:val="right"/>
      <w:pPr>
        <w:ind w:left="6060" w:hanging="180"/>
      </w:pPr>
    </w:lvl>
  </w:abstractNum>
  <w:abstractNum w:abstractNumId="28" w15:restartNumberingAfterBreak="0">
    <w:nsid w:val="5C6D02E4"/>
    <w:multiLevelType w:val="hybridMultilevel"/>
    <w:tmpl w:val="44DC0D4E"/>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9" w15:restartNumberingAfterBreak="0">
    <w:nsid w:val="5FA466BF"/>
    <w:multiLevelType w:val="hybridMultilevel"/>
    <w:tmpl w:val="1AA6A9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FC70F5F"/>
    <w:multiLevelType w:val="hybridMultilevel"/>
    <w:tmpl w:val="B8784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0666EA1"/>
    <w:multiLevelType w:val="hybridMultilevel"/>
    <w:tmpl w:val="D79ADC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D3F685D"/>
    <w:multiLevelType w:val="hybridMultilevel"/>
    <w:tmpl w:val="EB8C0D78"/>
    <w:lvl w:ilvl="0" w:tplc="04090001">
      <w:start w:val="1"/>
      <w:numFmt w:val="bullet"/>
      <w:lvlText w:val=""/>
      <w:lvlJc w:val="left"/>
      <w:pPr>
        <w:ind w:left="918" w:hanging="360"/>
      </w:pPr>
      <w:rPr>
        <w:rFonts w:ascii="Symbol" w:hAnsi="Symbol" w:hint="default"/>
      </w:rPr>
    </w:lvl>
    <w:lvl w:ilvl="1" w:tplc="04090003" w:tentative="1">
      <w:start w:val="1"/>
      <w:numFmt w:val="bullet"/>
      <w:lvlText w:val="o"/>
      <w:lvlJc w:val="left"/>
      <w:pPr>
        <w:ind w:left="1638" w:hanging="360"/>
      </w:pPr>
      <w:rPr>
        <w:rFonts w:ascii="Courier New" w:hAnsi="Courier New" w:cs="Courier New" w:hint="default"/>
      </w:rPr>
    </w:lvl>
    <w:lvl w:ilvl="2" w:tplc="04090005" w:tentative="1">
      <w:start w:val="1"/>
      <w:numFmt w:val="bullet"/>
      <w:lvlText w:val=""/>
      <w:lvlJc w:val="left"/>
      <w:pPr>
        <w:ind w:left="2358" w:hanging="360"/>
      </w:pPr>
      <w:rPr>
        <w:rFonts w:ascii="Wingdings" w:hAnsi="Wingdings" w:hint="default"/>
      </w:rPr>
    </w:lvl>
    <w:lvl w:ilvl="3" w:tplc="04090001" w:tentative="1">
      <w:start w:val="1"/>
      <w:numFmt w:val="bullet"/>
      <w:lvlText w:val=""/>
      <w:lvlJc w:val="left"/>
      <w:pPr>
        <w:ind w:left="3078" w:hanging="360"/>
      </w:pPr>
      <w:rPr>
        <w:rFonts w:ascii="Symbol" w:hAnsi="Symbol" w:hint="default"/>
      </w:rPr>
    </w:lvl>
    <w:lvl w:ilvl="4" w:tplc="04090003" w:tentative="1">
      <w:start w:val="1"/>
      <w:numFmt w:val="bullet"/>
      <w:lvlText w:val="o"/>
      <w:lvlJc w:val="left"/>
      <w:pPr>
        <w:ind w:left="3798" w:hanging="360"/>
      </w:pPr>
      <w:rPr>
        <w:rFonts w:ascii="Courier New" w:hAnsi="Courier New" w:cs="Courier New" w:hint="default"/>
      </w:rPr>
    </w:lvl>
    <w:lvl w:ilvl="5" w:tplc="04090005" w:tentative="1">
      <w:start w:val="1"/>
      <w:numFmt w:val="bullet"/>
      <w:lvlText w:val=""/>
      <w:lvlJc w:val="left"/>
      <w:pPr>
        <w:ind w:left="4518" w:hanging="360"/>
      </w:pPr>
      <w:rPr>
        <w:rFonts w:ascii="Wingdings" w:hAnsi="Wingdings" w:hint="default"/>
      </w:rPr>
    </w:lvl>
    <w:lvl w:ilvl="6" w:tplc="04090001" w:tentative="1">
      <w:start w:val="1"/>
      <w:numFmt w:val="bullet"/>
      <w:lvlText w:val=""/>
      <w:lvlJc w:val="left"/>
      <w:pPr>
        <w:ind w:left="5238" w:hanging="360"/>
      </w:pPr>
      <w:rPr>
        <w:rFonts w:ascii="Symbol" w:hAnsi="Symbol" w:hint="default"/>
      </w:rPr>
    </w:lvl>
    <w:lvl w:ilvl="7" w:tplc="04090003" w:tentative="1">
      <w:start w:val="1"/>
      <w:numFmt w:val="bullet"/>
      <w:lvlText w:val="o"/>
      <w:lvlJc w:val="left"/>
      <w:pPr>
        <w:ind w:left="5958" w:hanging="360"/>
      </w:pPr>
      <w:rPr>
        <w:rFonts w:ascii="Courier New" w:hAnsi="Courier New" w:cs="Courier New" w:hint="default"/>
      </w:rPr>
    </w:lvl>
    <w:lvl w:ilvl="8" w:tplc="04090005" w:tentative="1">
      <w:start w:val="1"/>
      <w:numFmt w:val="bullet"/>
      <w:lvlText w:val=""/>
      <w:lvlJc w:val="left"/>
      <w:pPr>
        <w:ind w:left="6678" w:hanging="360"/>
      </w:pPr>
      <w:rPr>
        <w:rFonts w:ascii="Wingdings" w:hAnsi="Wingdings" w:hint="default"/>
      </w:rPr>
    </w:lvl>
  </w:abstractNum>
  <w:abstractNum w:abstractNumId="33" w15:restartNumberingAfterBreak="0">
    <w:nsid w:val="6DA349A3"/>
    <w:multiLevelType w:val="hybridMultilevel"/>
    <w:tmpl w:val="6F92B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E5C0603"/>
    <w:multiLevelType w:val="hybridMultilevel"/>
    <w:tmpl w:val="87BA7C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6E7E16D0"/>
    <w:multiLevelType w:val="hybridMultilevel"/>
    <w:tmpl w:val="E2C422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6EBD1E20"/>
    <w:multiLevelType w:val="hybridMultilevel"/>
    <w:tmpl w:val="E2880C42"/>
    <w:lvl w:ilvl="0" w:tplc="04090001">
      <w:start w:val="1"/>
      <w:numFmt w:val="bullet"/>
      <w:lvlText w:val=""/>
      <w:lvlJc w:val="left"/>
      <w:pPr>
        <w:ind w:left="884" w:hanging="360"/>
      </w:pPr>
      <w:rPr>
        <w:rFonts w:ascii="Symbol" w:hAnsi="Symbol" w:hint="default"/>
      </w:rPr>
    </w:lvl>
    <w:lvl w:ilvl="1" w:tplc="04090003" w:tentative="1">
      <w:start w:val="1"/>
      <w:numFmt w:val="bullet"/>
      <w:lvlText w:val="o"/>
      <w:lvlJc w:val="left"/>
      <w:pPr>
        <w:ind w:left="1604" w:hanging="360"/>
      </w:pPr>
      <w:rPr>
        <w:rFonts w:ascii="Courier New" w:hAnsi="Courier New" w:cs="Courier New" w:hint="default"/>
      </w:rPr>
    </w:lvl>
    <w:lvl w:ilvl="2" w:tplc="04090005" w:tentative="1">
      <w:start w:val="1"/>
      <w:numFmt w:val="bullet"/>
      <w:lvlText w:val=""/>
      <w:lvlJc w:val="left"/>
      <w:pPr>
        <w:ind w:left="2324" w:hanging="360"/>
      </w:pPr>
      <w:rPr>
        <w:rFonts w:ascii="Wingdings" w:hAnsi="Wingdings" w:hint="default"/>
      </w:rPr>
    </w:lvl>
    <w:lvl w:ilvl="3" w:tplc="04090001" w:tentative="1">
      <w:start w:val="1"/>
      <w:numFmt w:val="bullet"/>
      <w:lvlText w:val=""/>
      <w:lvlJc w:val="left"/>
      <w:pPr>
        <w:ind w:left="3044" w:hanging="360"/>
      </w:pPr>
      <w:rPr>
        <w:rFonts w:ascii="Symbol" w:hAnsi="Symbol" w:hint="default"/>
      </w:rPr>
    </w:lvl>
    <w:lvl w:ilvl="4" w:tplc="04090003" w:tentative="1">
      <w:start w:val="1"/>
      <w:numFmt w:val="bullet"/>
      <w:lvlText w:val="o"/>
      <w:lvlJc w:val="left"/>
      <w:pPr>
        <w:ind w:left="3764" w:hanging="360"/>
      </w:pPr>
      <w:rPr>
        <w:rFonts w:ascii="Courier New" w:hAnsi="Courier New" w:cs="Courier New" w:hint="default"/>
      </w:rPr>
    </w:lvl>
    <w:lvl w:ilvl="5" w:tplc="04090005" w:tentative="1">
      <w:start w:val="1"/>
      <w:numFmt w:val="bullet"/>
      <w:lvlText w:val=""/>
      <w:lvlJc w:val="left"/>
      <w:pPr>
        <w:ind w:left="4484" w:hanging="360"/>
      </w:pPr>
      <w:rPr>
        <w:rFonts w:ascii="Wingdings" w:hAnsi="Wingdings" w:hint="default"/>
      </w:rPr>
    </w:lvl>
    <w:lvl w:ilvl="6" w:tplc="04090001" w:tentative="1">
      <w:start w:val="1"/>
      <w:numFmt w:val="bullet"/>
      <w:lvlText w:val=""/>
      <w:lvlJc w:val="left"/>
      <w:pPr>
        <w:ind w:left="5204" w:hanging="360"/>
      </w:pPr>
      <w:rPr>
        <w:rFonts w:ascii="Symbol" w:hAnsi="Symbol" w:hint="default"/>
      </w:rPr>
    </w:lvl>
    <w:lvl w:ilvl="7" w:tplc="04090003" w:tentative="1">
      <w:start w:val="1"/>
      <w:numFmt w:val="bullet"/>
      <w:lvlText w:val="o"/>
      <w:lvlJc w:val="left"/>
      <w:pPr>
        <w:ind w:left="5924" w:hanging="360"/>
      </w:pPr>
      <w:rPr>
        <w:rFonts w:ascii="Courier New" w:hAnsi="Courier New" w:cs="Courier New" w:hint="default"/>
      </w:rPr>
    </w:lvl>
    <w:lvl w:ilvl="8" w:tplc="04090005" w:tentative="1">
      <w:start w:val="1"/>
      <w:numFmt w:val="bullet"/>
      <w:lvlText w:val=""/>
      <w:lvlJc w:val="left"/>
      <w:pPr>
        <w:ind w:left="6644" w:hanging="360"/>
      </w:pPr>
      <w:rPr>
        <w:rFonts w:ascii="Wingdings" w:hAnsi="Wingdings" w:hint="default"/>
      </w:rPr>
    </w:lvl>
  </w:abstractNum>
  <w:abstractNum w:abstractNumId="37" w15:restartNumberingAfterBreak="0">
    <w:nsid w:val="6FBA772B"/>
    <w:multiLevelType w:val="hybridMultilevel"/>
    <w:tmpl w:val="DED061CE"/>
    <w:lvl w:ilvl="0" w:tplc="A44C69DE">
      <w:start w:val="1"/>
      <w:numFmt w:val="decimal"/>
      <w:lvlText w:val="%1."/>
      <w:lvlJc w:val="left"/>
      <w:pPr>
        <w:ind w:left="720" w:hanging="360"/>
      </w:pPr>
      <w:rPr>
        <w:rFonts w:hint="default"/>
        <w:b/>
        <w:color w:val="00206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075761E"/>
    <w:multiLevelType w:val="hybridMultilevel"/>
    <w:tmpl w:val="3730A7CC"/>
    <w:lvl w:ilvl="0" w:tplc="04090001">
      <w:start w:val="1"/>
      <w:numFmt w:val="bullet"/>
      <w:lvlText w:val=""/>
      <w:lvlJc w:val="left"/>
      <w:pPr>
        <w:ind w:left="751" w:hanging="360"/>
      </w:pPr>
      <w:rPr>
        <w:rFonts w:ascii="Symbol" w:hAnsi="Symbol" w:hint="default"/>
      </w:rPr>
    </w:lvl>
    <w:lvl w:ilvl="1" w:tplc="04090003" w:tentative="1">
      <w:start w:val="1"/>
      <w:numFmt w:val="bullet"/>
      <w:lvlText w:val="o"/>
      <w:lvlJc w:val="left"/>
      <w:pPr>
        <w:ind w:left="1471" w:hanging="360"/>
      </w:pPr>
      <w:rPr>
        <w:rFonts w:ascii="Courier New" w:hAnsi="Courier New" w:cs="Courier New" w:hint="default"/>
      </w:rPr>
    </w:lvl>
    <w:lvl w:ilvl="2" w:tplc="04090005" w:tentative="1">
      <w:start w:val="1"/>
      <w:numFmt w:val="bullet"/>
      <w:lvlText w:val=""/>
      <w:lvlJc w:val="left"/>
      <w:pPr>
        <w:ind w:left="2191" w:hanging="360"/>
      </w:pPr>
      <w:rPr>
        <w:rFonts w:ascii="Wingdings" w:hAnsi="Wingdings" w:hint="default"/>
      </w:rPr>
    </w:lvl>
    <w:lvl w:ilvl="3" w:tplc="04090001" w:tentative="1">
      <w:start w:val="1"/>
      <w:numFmt w:val="bullet"/>
      <w:lvlText w:val=""/>
      <w:lvlJc w:val="left"/>
      <w:pPr>
        <w:ind w:left="2911" w:hanging="360"/>
      </w:pPr>
      <w:rPr>
        <w:rFonts w:ascii="Symbol" w:hAnsi="Symbol" w:hint="default"/>
      </w:rPr>
    </w:lvl>
    <w:lvl w:ilvl="4" w:tplc="04090003" w:tentative="1">
      <w:start w:val="1"/>
      <w:numFmt w:val="bullet"/>
      <w:lvlText w:val="o"/>
      <w:lvlJc w:val="left"/>
      <w:pPr>
        <w:ind w:left="3631" w:hanging="360"/>
      </w:pPr>
      <w:rPr>
        <w:rFonts w:ascii="Courier New" w:hAnsi="Courier New" w:cs="Courier New" w:hint="default"/>
      </w:rPr>
    </w:lvl>
    <w:lvl w:ilvl="5" w:tplc="04090005" w:tentative="1">
      <w:start w:val="1"/>
      <w:numFmt w:val="bullet"/>
      <w:lvlText w:val=""/>
      <w:lvlJc w:val="left"/>
      <w:pPr>
        <w:ind w:left="4351" w:hanging="360"/>
      </w:pPr>
      <w:rPr>
        <w:rFonts w:ascii="Wingdings" w:hAnsi="Wingdings" w:hint="default"/>
      </w:rPr>
    </w:lvl>
    <w:lvl w:ilvl="6" w:tplc="04090001" w:tentative="1">
      <w:start w:val="1"/>
      <w:numFmt w:val="bullet"/>
      <w:lvlText w:val=""/>
      <w:lvlJc w:val="left"/>
      <w:pPr>
        <w:ind w:left="5071" w:hanging="360"/>
      </w:pPr>
      <w:rPr>
        <w:rFonts w:ascii="Symbol" w:hAnsi="Symbol" w:hint="default"/>
      </w:rPr>
    </w:lvl>
    <w:lvl w:ilvl="7" w:tplc="04090003" w:tentative="1">
      <w:start w:val="1"/>
      <w:numFmt w:val="bullet"/>
      <w:lvlText w:val="o"/>
      <w:lvlJc w:val="left"/>
      <w:pPr>
        <w:ind w:left="5791" w:hanging="360"/>
      </w:pPr>
      <w:rPr>
        <w:rFonts w:ascii="Courier New" w:hAnsi="Courier New" w:cs="Courier New" w:hint="default"/>
      </w:rPr>
    </w:lvl>
    <w:lvl w:ilvl="8" w:tplc="04090005" w:tentative="1">
      <w:start w:val="1"/>
      <w:numFmt w:val="bullet"/>
      <w:lvlText w:val=""/>
      <w:lvlJc w:val="left"/>
      <w:pPr>
        <w:ind w:left="6511" w:hanging="360"/>
      </w:pPr>
      <w:rPr>
        <w:rFonts w:ascii="Wingdings" w:hAnsi="Wingdings" w:hint="default"/>
      </w:rPr>
    </w:lvl>
  </w:abstractNum>
  <w:abstractNum w:abstractNumId="39" w15:restartNumberingAfterBreak="0">
    <w:nsid w:val="715B02AB"/>
    <w:multiLevelType w:val="hybridMultilevel"/>
    <w:tmpl w:val="0FB4EAB2"/>
    <w:lvl w:ilvl="0" w:tplc="04090001">
      <w:start w:val="1"/>
      <w:numFmt w:val="bullet"/>
      <w:lvlText w:val=""/>
      <w:lvlJc w:val="left"/>
      <w:pPr>
        <w:ind w:left="524" w:hanging="360"/>
      </w:pPr>
      <w:rPr>
        <w:rFonts w:ascii="Symbol" w:hAnsi="Symbol" w:hint="default"/>
      </w:rPr>
    </w:lvl>
    <w:lvl w:ilvl="1" w:tplc="04090003" w:tentative="1">
      <w:start w:val="1"/>
      <w:numFmt w:val="bullet"/>
      <w:lvlText w:val="o"/>
      <w:lvlJc w:val="left"/>
      <w:pPr>
        <w:ind w:left="1244" w:hanging="360"/>
      </w:pPr>
      <w:rPr>
        <w:rFonts w:ascii="Courier New" w:hAnsi="Courier New" w:cs="Courier New" w:hint="default"/>
      </w:rPr>
    </w:lvl>
    <w:lvl w:ilvl="2" w:tplc="04090005" w:tentative="1">
      <w:start w:val="1"/>
      <w:numFmt w:val="bullet"/>
      <w:lvlText w:val=""/>
      <w:lvlJc w:val="left"/>
      <w:pPr>
        <w:ind w:left="1964" w:hanging="360"/>
      </w:pPr>
      <w:rPr>
        <w:rFonts w:ascii="Wingdings" w:hAnsi="Wingdings" w:hint="default"/>
      </w:rPr>
    </w:lvl>
    <w:lvl w:ilvl="3" w:tplc="04090001" w:tentative="1">
      <w:start w:val="1"/>
      <w:numFmt w:val="bullet"/>
      <w:lvlText w:val=""/>
      <w:lvlJc w:val="left"/>
      <w:pPr>
        <w:ind w:left="2684" w:hanging="360"/>
      </w:pPr>
      <w:rPr>
        <w:rFonts w:ascii="Symbol" w:hAnsi="Symbol" w:hint="default"/>
      </w:rPr>
    </w:lvl>
    <w:lvl w:ilvl="4" w:tplc="04090003" w:tentative="1">
      <w:start w:val="1"/>
      <w:numFmt w:val="bullet"/>
      <w:lvlText w:val="o"/>
      <w:lvlJc w:val="left"/>
      <w:pPr>
        <w:ind w:left="3404" w:hanging="360"/>
      </w:pPr>
      <w:rPr>
        <w:rFonts w:ascii="Courier New" w:hAnsi="Courier New" w:cs="Courier New" w:hint="default"/>
      </w:rPr>
    </w:lvl>
    <w:lvl w:ilvl="5" w:tplc="04090005" w:tentative="1">
      <w:start w:val="1"/>
      <w:numFmt w:val="bullet"/>
      <w:lvlText w:val=""/>
      <w:lvlJc w:val="left"/>
      <w:pPr>
        <w:ind w:left="4124" w:hanging="360"/>
      </w:pPr>
      <w:rPr>
        <w:rFonts w:ascii="Wingdings" w:hAnsi="Wingdings" w:hint="default"/>
      </w:rPr>
    </w:lvl>
    <w:lvl w:ilvl="6" w:tplc="04090001" w:tentative="1">
      <w:start w:val="1"/>
      <w:numFmt w:val="bullet"/>
      <w:lvlText w:val=""/>
      <w:lvlJc w:val="left"/>
      <w:pPr>
        <w:ind w:left="4844" w:hanging="360"/>
      </w:pPr>
      <w:rPr>
        <w:rFonts w:ascii="Symbol" w:hAnsi="Symbol" w:hint="default"/>
      </w:rPr>
    </w:lvl>
    <w:lvl w:ilvl="7" w:tplc="04090003" w:tentative="1">
      <w:start w:val="1"/>
      <w:numFmt w:val="bullet"/>
      <w:lvlText w:val="o"/>
      <w:lvlJc w:val="left"/>
      <w:pPr>
        <w:ind w:left="5564" w:hanging="360"/>
      </w:pPr>
      <w:rPr>
        <w:rFonts w:ascii="Courier New" w:hAnsi="Courier New" w:cs="Courier New" w:hint="default"/>
      </w:rPr>
    </w:lvl>
    <w:lvl w:ilvl="8" w:tplc="04090005" w:tentative="1">
      <w:start w:val="1"/>
      <w:numFmt w:val="bullet"/>
      <w:lvlText w:val=""/>
      <w:lvlJc w:val="left"/>
      <w:pPr>
        <w:ind w:left="6284" w:hanging="360"/>
      </w:pPr>
      <w:rPr>
        <w:rFonts w:ascii="Wingdings" w:hAnsi="Wingdings" w:hint="default"/>
      </w:rPr>
    </w:lvl>
  </w:abstractNum>
  <w:abstractNum w:abstractNumId="40" w15:restartNumberingAfterBreak="0">
    <w:nsid w:val="71E23C50"/>
    <w:multiLevelType w:val="hybridMultilevel"/>
    <w:tmpl w:val="2354A1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72D82486"/>
    <w:multiLevelType w:val="hybridMultilevel"/>
    <w:tmpl w:val="B3CC0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15:restartNumberingAfterBreak="0">
    <w:nsid w:val="761854C9"/>
    <w:multiLevelType w:val="multilevel"/>
    <w:tmpl w:val="E1367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7B82706"/>
    <w:multiLevelType w:val="hybridMultilevel"/>
    <w:tmpl w:val="70F6E8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4" w15:restartNumberingAfterBreak="0">
    <w:nsid w:val="79DC4796"/>
    <w:multiLevelType w:val="hybridMultilevel"/>
    <w:tmpl w:val="F6E2D76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7D8F2C76"/>
    <w:multiLevelType w:val="hybridMultilevel"/>
    <w:tmpl w:val="E42609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E96153D"/>
    <w:multiLevelType w:val="hybridMultilevel"/>
    <w:tmpl w:val="00FE7CD2"/>
    <w:lvl w:ilvl="0" w:tplc="40090001">
      <w:start w:val="1"/>
      <w:numFmt w:val="bullet"/>
      <w:lvlText w:val=""/>
      <w:lvlJc w:val="left"/>
      <w:pPr>
        <w:ind w:left="1035" w:hanging="360"/>
      </w:pPr>
      <w:rPr>
        <w:rFonts w:ascii="Symbol" w:hAnsi="Symbol" w:hint="default"/>
      </w:rPr>
    </w:lvl>
    <w:lvl w:ilvl="1" w:tplc="40090003" w:tentative="1">
      <w:start w:val="1"/>
      <w:numFmt w:val="bullet"/>
      <w:lvlText w:val="o"/>
      <w:lvlJc w:val="left"/>
      <w:pPr>
        <w:ind w:left="1755" w:hanging="360"/>
      </w:pPr>
      <w:rPr>
        <w:rFonts w:ascii="Courier New" w:hAnsi="Courier New" w:cs="Courier New" w:hint="default"/>
      </w:rPr>
    </w:lvl>
    <w:lvl w:ilvl="2" w:tplc="40090005" w:tentative="1">
      <w:start w:val="1"/>
      <w:numFmt w:val="bullet"/>
      <w:lvlText w:val=""/>
      <w:lvlJc w:val="left"/>
      <w:pPr>
        <w:ind w:left="2475" w:hanging="360"/>
      </w:pPr>
      <w:rPr>
        <w:rFonts w:ascii="Wingdings" w:hAnsi="Wingdings" w:hint="default"/>
      </w:rPr>
    </w:lvl>
    <w:lvl w:ilvl="3" w:tplc="40090001" w:tentative="1">
      <w:start w:val="1"/>
      <w:numFmt w:val="bullet"/>
      <w:lvlText w:val=""/>
      <w:lvlJc w:val="left"/>
      <w:pPr>
        <w:ind w:left="3195" w:hanging="360"/>
      </w:pPr>
      <w:rPr>
        <w:rFonts w:ascii="Symbol" w:hAnsi="Symbol" w:hint="default"/>
      </w:rPr>
    </w:lvl>
    <w:lvl w:ilvl="4" w:tplc="40090003" w:tentative="1">
      <w:start w:val="1"/>
      <w:numFmt w:val="bullet"/>
      <w:lvlText w:val="o"/>
      <w:lvlJc w:val="left"/>
      <w:pPr>
        <w:ind w:left="3915" w:hanging="360"/>
      </w:pPr>
      <w:rPr>
        <w:rFonts w:ascii="Courier New" w:hAnsi="Courier New" w:cs="Courier New" w:hint="default"/>
      </w:rPr>
    </w:lvl>
    <w:lvl w:ilvl="5" w:tplc="40090005" w:tentative="1">
      <w:start w:val="1"/>
      <w:numFmt w:val="bullet"/>
      <w:lvlText w:val=""/>
      <w:lvlJc w:val="left"/>
      <w:pPr>
        <w:ind w:left="4635" w:hanging="360"/>
      </w:pPr>
      <w:rPr>
        <w:rFonts w:ascii="Wingdings" w:hAnsi="Wingdings" w:hint="default"/>
      </w:rPr>
    </w:lvl>
    <w:lvl w:ilvl="6" w:tplc="40090001" w:tentative="1">
      <w:start w:val="1"/>
      <w:numFmt w:val="bullet"/>
      <w:lvlText w:val=""/>
      <w:lvlJc w:val="left"/>
      <w:pPr>
        <w:ind w:left="5355" w:hanging="360"/>
      </w:pPr>
      <w:rPr>
        <w:rFonts w:ascii="Symbol" w:hAnsi="Symbol" w:hint="default"/>
      </w:rPr>
    </w:lvl>
    <w:lvl w:ilvl="7" w:tplc="40090003" w:tentative="1">
      <w:start w:val="1"/>
      <w:numFmt w:val="bullet"/>
      <w:lvlText w:val="o"/>
      <w:lvlJc w:val="left"/>
      <w:pPr>
        <w:ind w:left="6075" w:hanging="360"/>
      </w:pPr>
      <w:rPr>
        <w:rFonts w:ascii="Courier New" w:hAnsi="Courier New" w:cs="Courier New" w:hint="default"/>
      </w:rPr>
    </w:lvl>
    <w:lvl w:ilvl="8" w:tplc="40090005" w:tentative="1">
      <w:start w:val="1"/>
      <w:numFmt w:val="bullet"/>
      <w:lvlText w:val=""/>
      <w:lvlJc w:val="left"/>
      <w:pPr>
        <w:ind w:left="6795" w:hanging="360"/>
      </w:pPr>
      <w:rPr>
        <w:rFonts w:ascii="Wingdings" w:hAnsi="Wingdings" w:hint="default"/>
      </w:rPr>
    </w:lvl>
  </w:abstractNum>
  <w:num w:numId="1">
    <w:abstractNumId w:val="7"/>
  </w:num>
  <w:num w:numId="2">
    <w:abstractNumId w:val="46"/>
  </w:num>
  <w:num w:numId="3">
    <w:abstractNumId w:val="33"/>
  </w:num>
  <w:num w:numId="4">
    <w:abstractNumId w:val="0"/>
  </w:num>
  <w:num w:numId="5">
    <w:abstractNumId w:val="26"/>
  </w:num>
  <w:num w:numId="6">
    <w:abstractNumId w:val="24"/>
  </w:num>
  <w:num w:numId="7">
    <w:abstractNumId w:val="20"/>
  </w:num>
  <w:num w:numId="8">
    <w:abstractNumId w:val="28"/>
  </w:num>
  <w:num w:numId="9">
    <w:abstractNumId w:val="18"/>
  </w:num>
  <w:num w:numId="10">
    <w:abstractNumId w:val="11"/>
  </w:num>
  <w:num w:numId="11">
    <w:abstractNumId w:val="42"/>
  </w:num>
  <w:num w:numId="12">
    <w:abstractNumId w:val="1"/>
  </w:num>
  <w:num w:numId="13">
    <w:abstractNumId w:val="17"/>
  </w:num>
  <w:num w:numId="14">
    <w:abstractNumId w:val="25"/>
  </w:num>
  <w:num w:numId="15">
    <w:abstractNumId w:val="36"/>
  </w:num>
  <w:num w:numId="16">
    <w:abstractNumId w:val="22"/>
  </w:num>
  <w:num w:numId="17">
    <w:abstractNumId w:val="31"/>
  </w:num>
  <w:num w:numId="18">
    <w:abstractNumId w:val="30"/>
  </w:num>
  <w:num w:numId="19">
    <w:abstractNumId w:val="2"/>
  </w:num>
  <w:num w:numId="20">
    <w:abstractNumId w:val="5"/>
  </w:num>
  <w:num w:numId="21">
    <w:abstractNumId w:val="10"/>
  </w:num>
  <w:num w:numId="22">
    <w:abstractNumId w:val="38"/>
  </w:num>
  <w:num w:numId="23">
    <w:abstractNumId w:val="3"/>
  </w:num>
  <w:num w:numId="24">
    <w:abstractNumId w:val="6"/>
  </w:num>
  <w:num w:numId="25">
    <w:abstractNumId w:val="19"/>
  </w:num>
  <w:num w:numId="26">
    <w:abstractNumId w:val="8"/>
  </w:num>
  <w:num w:numId="27">
    <w:abstractNumId w:val="44"/>
  </w:num>
  <w:num w:numId="28">
    <w:abstractNumId w:val="15"/>
  </w:num>
  <w:num w:numId="29">
    <w:abstractNumId w:val="35"/>
  </w:num>
  <w:num w:numId="30">
    <w:abstractNumId w:val="40"/>
  </w:num>
  <w:num w:numId="31">
    <w:abstractNumId w:val="39"/>
  </w:num>
  <w:num w:numId="32">
    <w:abstractNumId w:val="32"/>
  </w:num>
  <w:num w:numId="33">
    <w:abstractNumId w:val="21"/>
  </w:num>
  <w:num w:numId="34">
    <w:abstractNumId w:val="43"/>
  </w:num>
  <w:num w:numId="35">
    <w:abstractNumId w:val="34"/>
  </w:num>
  <w:num w:numId="36">
    <w:abstractNumId w:val="12"/>
  </w:num>
  <w:num w:numId="37">
    <w:abstractNumId w:val="29"/>
  </w:num>
  <w:num w:numId="38">
    <w:abstractNumId w:val="45"/>
  </w:num>
  <w:num w:numId="39">
    <w:abstractNumId w:val="14"/>
  </w:num>
  <w:num w:numId="40">
    <w:abstractNumId w:val="27"/>
  </w:num>
  <w:num w:numId="41">
    <w:abstractNumId w:val="23"/>
  </w:num>
  <w:num w:numId="42">
    <w:abstractNumId w:val="4"/>
  </w:num>
  <w:num w:numId="43">
    <w:abstractNumId w:val="37"/>
  </w:num>
  <w:num w:numId="44">
    <w:abstractNumId w:val="13"/>
  </w:num>
  <w:num w:numId="45">
    <w:abstractNumId w:val="41"/>
  </w:num>
  <w:num w:numId="46">
    <w:abstractNumId w:val="16"/>
  </w:num>
  <w:num w:numId="47">
    <w:abstractNumId w:val="9"/>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DI1MDa2sDAwMDQwtzRX0lEKTi0uzszPAykwN6sFAA74d7stAAAA"/>
  </w:docVars>
  <w:rsids>
    <w:rsidRoot w:val="00E95351"/>
    <w:rsid w:val="000000A2"/>
    <w:rsid w:val="0000184E"/>
    <w:rsid w:val="00002985"/>
    <w:rsid w:val="0000376E"/>
    <w:rsid w:val="0000399B"/>
    <w:rsid w:val="00010562"/>
    <w:rsid w:val="00010753"/>
    <w:rsid w:val="00010F09"/>
    <w:rsid w:val="00011C00"/>
    <w:rsid w:val="00011CCF"/>
    <w:rsid w:val="000146C2"/>
    <w:rsid w:val="00014E28"/>
    <w:rsid w:val="00015003"/>
    <w:rsid w:val="000154F4"/>
    <w:rsid w:val="00016CAF"/>
    <w:rsid w:val="000175AB"/>
    <w:rsid w:val="00020B61"/>
    <w:rsid w:val="00020E43"/>
    <w:rsid w:val="00022DC7"/>
    <w:rsid w:val="00023E87"/>
    <w:rsid w:val="00025EAE"/>
    <w:rsid w:val="000267B4"/>
    <w:rsid w:val="00027210"/>
    <w:rsid w:val="00031073"/>
    <w:rsid w:val="00031272"/>
    <w:rsid w:val="00031C8B"/>
    <w:rsid w:val="00032BC6"/>
    <w:rsid w:val="00032E81"/>
    <w:rsid w:val="00033168"/>
    <w:rsid w:val="00033FE4"/>
    <w:rsid w:val="000348CE"/>
    <w:rsid w:val="00036C70"/>
    <w:rsid w:val="00037CB4"/>
    <w:rsid w:val="00037E0B"/>
    <w:rsid w:val="00040E3D"/>
    <w:rsid w:val="000418D2"/>
    <w:rsid w:val="00041F2B"/>
    <w:rsid w:val="000420FE"/>
    <w:rsid w:val="000424F3"/>
    <w:rsid w:val="000427C5"/>
    <w:rsid w:val="000432F5"/>
    <w:rsid w:val="000434EA"/>
    <w:rsid w:val="00045438"/>
    <w:rsid w:val="00045E1A"/>
    <w:rsid w:val="000472F8"/>
    <w:rsid w:val="000473E7"/>
    <w:rsid w:val="0005127D"/>
    <w:rsid w:val="000512BF"/>
    <w:rsid w:val="0005135B"/>
    <w:rsid w:val="00051A27"/>
    <w:rsid w:val="00051F74"/>
    <w:rsid w:val="00052AAA"/>
    <w:rsid w:val="00055513"/>
    <w:rsid w:val="00056DA5"/>
    <w:rsid w:val="0005781C"/>
    <w:rsid w:val="00057B9E"/>
    <w:rsid w:val="00057C69"/>
    <w:rsid w:val="00060945"/>
    <w:rsid w:val="0006132D"/>
    <w:rsid w:val="000619DC"/>
    <w:rsid w:val="00061D5D"/>
    <w:rsid w:val="000638E8"/>
    <w:rsid w:val="000648DB"/>
    <w:rsid w:val="00066100"/>
    <w:rsid w:val="0006739F"/>
    <w:rsid w:val="0006752A"/>
    <w:rsid w:val="00070F11"/>
    <w:rsid w:val="00071A0F"/>
    <w:rsid w:val="00072779"/>
    <w:rsid w:val="00072ABC"/>
    <w:rsid w:val="000735E6"/>
    <w:rsid w:val="00073BA1"/>
    <w:rsid w:val="00073E9D"/>
    <w:rsid w:val="0007451B"/>
    <w:rsid w:val="00074692"/>
    <w:rsid w:val="000761F4"/>
    <w:rsid w:val="000768F5"/>
    <w:rsid w:val="0008067A"/>
    <w:rsid w:val="000811F2"/>
    <w:rsid w:val="000816BC"/>
    <w:rsid w:val="000816BD"/>
    <w:rsid w:val="00081B1C"/>
    <w:rsid w:val="00082046"/>
    <w:rsid w:val="00082528"/>
    <w:rsid w:val="00084CC4"/>
    <w:rsid w:val="00086A53"/>
    <w:rsid w:val="000876A9"/>
    <w:rsid w:val="0008773C"/>
    <w:rsid w:val="0009067E"/>
    <w:rsid w:val="000907B0"/>
    <w:rsid w:val="0009155D"/>
    <w:rsid w:val="00091EAF"/>
    <w:rsid w:val="00092EF4"/>
    <w:rsid w:val="000937EB"/>
    <w:rsid w:val="00096277"/>
    <w:rsid w:val="000971A7"/>
    <w:rsid w:val="000A04BB"/>
    <w:rsid w:val="000A0759"/>
    <w:rsid w:val="000A1390"/>
    <w:rsid w:val="000A19D0"/>
    <w:rsid w:val="000A1FD9"/>
    <w:rsid w:val="000A28F3"/>
    <w:rsid w:val="000A378C"/>
    <w:rsid w:val="000A4F84"/>
    <w:rsid w:val="000B16C8"/>
    <w:rsid w:val="000B2856"/>
    <w:rsid w:val="000B3238"/>
    <w:rsid w:val="000B469E"/>
    <w:rsid w:val="000B593C"/>
    <w:rsid w:val="000B6581"/>
    <w:rsid w:val="000C0355"/>
    <w:rsid w:val="000C117B"/>
    <w:rsid w:val="000C1B1E"/>
    <w:rsid w:val="000C1C52"/>
    <w:rsid w:val="000C3BC1"/>
    <w:rsid w:val="000C3DA8"/>
    <w:rsid w:val="000C43D7"/>
    <w:rsid w:val="000C4C11"/>
    <w:rsid w:val="000C565E"/>
    <w:rsid w:val="000C6404"/>
    <w:rsid w:val="000C6B91"/>
    <w:rsid w:val="000C7058"/>
    <w:rsid w:val="000C7512"/>
    <w:rsid w:val="000D176C"/>
    <w:rsid w:val="000D17AB"/>
    <w:rsid w:val="000D306F"/>
    <w:rsid w:val="000D4AFA"/>
    <w:rsid w:val="000D4B9A"/>
    <w:rsid w:val="000D4E85"/>
    <w:rsid w:val="000D5240"/>
    <w:rsid w:val="000D5378"/>
    <w:rsid w:val="000D5795"/>
    <w:rsid w:val="000D6258"/>
    <w:rsid w:val="000D65E9"/>
    <w:rsid w:val="000D6D18"/>
    <w:rsid w:val="000D733A"/>
    <w:rsid w:val="000D7AF9"/>
    <w:rsid w:val="000E0C70"/>
    <w:rsid w:val="000E0D2A"/>
    <w:rsid w:val="000E1A7C"/>
    <w:rsid w:val="000E2180"/>
    <w:rsid w:val="000E287D"/>
    <w:rsid w:val="000E2F06"/>
    <w:rsid w:val="000E361F"/>
    <w:rsid w:val="000E3D59"/>
    <w:rsid w:val="000E543D"/>
    <w:rsid w:val="000E69E1"/>
    <w:rsid w:val="000F00D5"/>
    <w:rsid w:val="000F01A6"/>
    <w:rsid w:val="000F26F7"/>
    <w:rsid w:val="000F30B9"/>
    <w:rsid w:val="000F4897"/>
    <w:rsid w:val="000F48A0"/>
    <w:rsid w:val="000F5077"/>
    <w:rsid w:val="000F68C1"/>
    <w:rsid w:val="000F7E03"/>
    <w:rsid w:val="00100C95"/>
    <w:rsid w:val="00100F31"/>
    <w:rsid w:val="00104BCE"/>
    <w:rsid w:val="00105FA8"/>
    <w:rsid w:val="00106947"/>
    <w:rsid w:val="00106B5A"/>
    <w:rsid w:val="0010791D"/>
    <w:rsid w:val="001100F8"/>
    <w:rsid w:val="0011023F"/>
    <w:rsid w:val="001109B1"/>
    <w:rsid w:val="00111243"/>
    <w:rsid w:val="00111439"/>
    <w:rsid w:val="001114E7"/>
    <w:rsid w:val="00112362"/>
    <w:rsid w:val="00112F3B"/>
    <w:rsid w:val="001144BE"/>
    <w:rsid w:val="00114D3E"/>
    <w:rsid w:val="00116A56"/>
    <w:rsid w:val="00116F63"/>
    <w:rsid w:val="0012023F"/>
    <w:rsid w:val="00120FEC"/>
    <w:rsid w:val="00122303"/>
    <w:rsid w:val="001223A7"/>
    <w:rsid w:val="00123B96"/>
    <w:rsid w:val="00130859"/>
    <w:rsid w:val="00131D38"/>
    <w:rsid w:val="00132948"/>
    <w:rsid w:val="00133CF5"/>
    <w:rsid w:val="00133FD6"/>
    <w:rsid w:val="00134236"/>
    <w:rsid w:val="00135534"/>
    <w:rsid w:val="0013731B"/>
    <w:rsid w:val="00141339"/>
    <w:rsid w:val="00141929"/>
    <w:rsid w:val="00143602"/>
    <w:rsid w:val="00143642"/>
    <w:rsid w:val="0014444E"/>
    <w:rsid w:val="001519ED"/>
    <w:rsid w:val="001529A2"/>
    <w:rsid w:val="00154662"/>
    <w:rsid w:val="00156694"/>
    <w:rsid w:val="001571D1"/>
    <w:rsid w:val="0016028E"/>
    <w:rsid w:val="00160E57"/>
    <w:rsid w:val="0016115A"/>
    <w:rsid w:val="0016115E"/>
    <w:rsid w:val="001627FA"/>
    <w:rsid w:val="0016492A"/>
    <w:rsid w:val="00164A7D"/>
    <w:rsid w:val="001655E3"/>
    <w:rsid w:val="00165AE6"/>
    <w:rsid w:val="00165FE4"/>
    <w:rsid w:val="00167325"/>
    <w:rsid w:val="00167975"/>
    <w:rsid w:val="00167C66"/>
    <w:rsid w:val="00170A62"/>
    <w:rsid w:val="00171BCD"/>
    <w:rsid w:val="0017215B"/>
    <w:rsid w:val="001727F4"/>
    <w:rsid w:val="00175763"/>
    <w:rsid w:val="00175B9B"/>
    <w:rsid w:val="00175BA4"/>
    <w:rsid w:val="0017781A"/>
    <w:rsid w:val="00177C77"/>
    <w:rsid w:val="00177F7E"/>
    <w:rsid w:val="00180AFE"/>
    <w:rsid w:val="00181460"/>
    <w:rsid w:val="001816E9"/>
    <w:rsid w:val="0018210F"/>
    <w:rsid w:val="0018394B"/>
    <w:rsid w:val="001840E6"/>
    <w:rsid w:val="0018436F"/>
    <w:rsid w:val="0018444C"/>
    <w:rsid w:val="001857CD"/>
    <w:rsid w:val="00185871"/>
    <w:rsid w:val="00185EC7"/>
    <w:rsid w:val="00187602"/>
    <w:rsid w:val="00187618"/>
    <w:rsid w:val="00191D28"/>
    <w:rsid w:val="001920F2"/>
    <w:rsid w:val="00192C8D"/>
    <w:rsid w:val="00193052"/>
    <w:rsid w:val="00193AA3"/>
    <w:rsid w:val="001949DF"/>
    <w:rsid w:val="00196295"/>
    <w:rsid w:val="001962B6"/>
    <w:rsid w:val="001962C5"/>
    <w:rsid w:val="001972A1"/>
    <w:rsid w:val="001A0A6D"/>
    <w:rsid w:val="001A1630"/>
    <w:rsid w:val="001A16A5"/>
    <w:rsid w:val="001A5E8F"/>
    <w:rsid w:val="001A6582"/>
    <w:rsid w:val="001A6D63"/>
    <w:rsid w:val="001B3080"/>
    <w:rsid w:val="001B48DF"/>
    <w:rsid w:val="001B6A91"/>
    <w:rsid w:val="001B7EFC"/>
    <w:rsid w:val="001B7F86"/>
    <w:rsid w:val="001C0076"/>
    <w:rsid w:val="001C008A"/>
    <w:rsid w:val="001C12E8"/>
    <w:rsid w:val="001C1484"/>
    <w:rsid w:val="001C1773"/>
    <w:rsid w:val="001C17E0"/>
    <w:rsid w:val="001C2896"/>
    <w:rsid w:val="001C3B9C"/>
    <w:rsid w:val="001D0395"/>
    <w:rsid w:val="001D0F75"/>
    <w:rsid w:val="001D1E5C"/>
    <w:rsid w:val="001D23E1"/>
    <w:rsid w:val="001D4D1E"/>
    <w:rsid w:val="001D60A2"/>
    <w:rsid w:val="001D7556"/>
    <w:rsid w:val="001E0349"/>
    <w:rsid w:val="001E0902"/>
    <w:rsid w:val="001E1042"/>
    <w:rsid w:val="001E20DE"/>
    <w:rsid w:val="001E21BB"/>
    <w:rsid w:val="001E2DEC"/>
    <w:rsid w:val="001E373C"/>
    <w:rsid w:val="001E3ADE"/>
    <w:rsid w:val="001E4074"/>
    <w:rsid w:val="001E4F21"/>
    <w:rsid w:val="001E6384"/>
    <w:rsid w:val="001F0861"/>
    <w:rsid w:val="001F21A9"/>
    <w:rsid w:val="001F31FA"/>
    <w:rsid w:val="001F435A"/>
    <w:rsid w:val="001F60F0"/>
    <w:rsid w:val="001F6C87"/>
    <w:rsid w:val="001F76FD"/>
    <w:rsid w:val="00200318"/>
    <w:rsid w:val="00201D79"/>
    <w:rsid w:val="00206399"/>
    <w:rsid w:val="00206737"/>
    <w:rsid w:val="0020736F"/>
    <w:rsid w:val="00207EBF"/>
    <w:rsid w:val="00210B0E"/>
    <w:rsid w:val="002110A8"/>
    <w:rsid w:val="0021199B"/>
    <w:rsid w:val="00216A34"/>
    <w:rsid w:val="00221428"/>
    <w:rsid w:val="00221F0A"/>
    <w:rsid w:val="0022246C"/>
    <w:rsid w:val="002234D4"/>
    <w:rsid w:val="0022360C"/>
    <w:rsid w:val="00224CC3"/>
    <w:rsid w:val="00226D5A"/>
    <w:rsid w:val="00227FE3"/>
    <w:rsid w:val="00233104"/>
    <w:rsid w:val="002341CE"/>
    <w:rsid w:val="002371F0"/>
    <w:rsid w:val="002373CF"/>
    <w:rsid w:val="0024007A"/>
    <w:rsid w:val="00240F34"/>
    <w:rsid w:val="002424DB"/>
    <w:rsid w:val="002437E8"/>
    <w:rsid w:val="00244062"/>
    <w:rsid w:val="002450EC"/>
    <w:rsid w:val="0024651C"/>
    <w:rsid w:val="00250943"/>
    <w:rsid w:val="00251443"/>
    <w:rsid w:val="00251492"/>
    <w:rsid w:val="002520D5"/>
    <w:rsid w:val="00252972"/>
    <w:rsid w:val="00253290"/>
    <w:rsid w:val="002538A4"/>
    <w:rsid w:val="002576AB"/>
    <w:rsid w:val="00261EE7"/>
    <w:rsid w:val="00262F76"/>
    <w:rsid w:val="00263EB7"/>
    <w:rsid w:val="00265198"/>
    <w:rsid w:val="00265421"/>
    <w:rsid w:val="00265470"/>
    <w:rsid w:val="00266A94"/>
    <w:rsid w:val="00266FFE"/>
    <w:rsid w:val="00267F58"/>
    <w:rsid w:val="00270E95"/>
    <w:rsid w:val="00272F1F"/>
    <w:rsid w:val="002730EC"/>
    <w:rsid w:val="00274055"/>
    <w:rsid w:val="002760CD"/>
    <w:rsid w:val="00276164"/>
    <w:rsid w:val="00277944"/>
    <w:rsid w:val="0028001C"/>
    <w:rsid w:val="002803DA"/>
    <w:rsid w:val="002807B0"/>
    <w:rsid w:val="0028140F"/>
    <w:rsid w:val="0028289A"/>
    <w:rsid w:val="00283493"/>
    <w:rsid w:val="00283504"/>
    <w:rsid w:val="0028426F"/>
    <w:rsid w:val="00284542"/>
    <w:rsid w:val="00286723"/>
    <w:rsid w:val="00286DF1"/>
    <w:rsid w:val="0029044B"/>
    <w:rsid w:val="00292124"/>
    <w:rsid w:val="00292B6B"/>
    <w:rsid w:val="00293B5B"/>
    <w:rsid w:val="002946EA"/>
    <w:rsid w:val="00295A5B"/>
    <w:rsid w:val="002967EE"/>
    <w:rsid w:val="002967FA"/>
    <w:rsid w:val="00296A42"/>
    <w:rsid w:val="00296DF7"/>
    <w:rsid w:val="00297719"/>
    <w:rsid w:val="002A1651"/>
    <w:rsid w:val="002A2651"/>
    <w:rsid w:val="002A35B9"/>
    <w:rsid w:val="002A3A2E"/>
    <w:rsid w:val="002A3BB9"/>
    <w:rsid w:val="002A44F1"/>
    <w:rsid w:val="002A50C2"/>
    <w:rsid w:val="002A50CA"/>
    <w:rsid w:val="002A606A"/>
    <w:rsid w:val="002A6377"/>
    <w:rsid w:val="002A63CE"/>
    <w:rsid w:val="002A7746"/>
    <w:rsid w:val="002A7B0A"/>
    <w:rsid w:val="002B020C"/>
    <w:rsid w:val="002B053F"/>
    <w:rsid w:val="002B089B"/>
    <w:rsid w:val="002B0A9E"/>
    <w:rsid w:val="002B1128"/>
    <w:rsid w:val="002B1B7D"/>
    <w:rsid w:val="002B1D37"/>
    <w:rsid w:val="002B51EA"/>
    <w:rsid w:val="002B54A3"/>
    <w:rsid w:val="002B5662"/>
    <w:rsid w:val="002B575F"/>
    <w:rsid w:val="002B61E2"/>
    <w:rsid w:val="002B7CC6"/>
    <w:rsid w:val="002B7D46"/>
    <w:rsid w:val="002C0234"/>
    <w:rsid w:val="002C039E"/>
    <w:rsid w:val="002C1600"/>
    <w:rsid w:val="002C23AE"/>
    <w:rsid w:val="002C2791"/>
    <w:rsid w:val="002C2896"/>
    <w:rsid w:val="002C3369"/>
    <w:rsid w:val="002C50A1"/>
    <w:rsid w:val="002C7016"/>
    <w:rsid w:val="002D0702"/>
    <w:rsid w:val="002D0F57"/>
    <w:rsid w:val="002D1C82"/>
    <w:rsid w:val="002D2114"/>
    <w:rsid w:val="002D2E43"/>
    <w:rsid w:val="002D3240"/>
    <w:rsid w:val="002D3668"/>
    <w:rsid w:val="002D3AAF"/>
    <w:rsid w:val="002D3BEA"/>
    <w:rsid w:val="002D46FD"/>
    <w:rsid w:val="002D4812"/>
    <w:rsid w:val="002D5D65"/>
    <w:rsid w:val="002D6A10"/>
    <w:rsid w:val="002D6A40"/>
    <w:rsid w:val="002D6BE5"/>
    <w:rsid w:val="002D756C"/>
    <w:rsid w:val="002D7596"/>
    <w:rsid w:val="002D7E4F"/>
    <w:rsid w:val="002E0C10"/>
    <w:rsid w:val="002E2EEA"/>
    <w:rsid w:val="002E2FE9"/>
    <w:rsid w:val="002E41D7"/>
    <w:rsid w:val="002E427E"/>
    <w:rsid w:val="002E4774"/>
    <w:rsid w:val="002E4E63"/>
    <w:rsid w:val="002E555C"/>
    <w:rsid w:val="002E64F6"/>
    <w:rsid w:val="002E7AB7"/>
    <w:rsid w:val="002F05C2"/>
    <w:rsid w:val="002F0D75"/>
    <w:rsid w:val="002F1555"/>
    <w:rsid w:val="002F18AB"/>
    <w:rsid w:val="002F1A87"/>
    <w:rsid w:val="002F2B29"/>
    <w:rsid w:val="002F2C89"/>
    <w:rsid w:val="002F3307"/>
    <w:rsid w:val="002F52BE"/>
    <w:rsid w:val="002F5303"/>
    <w:rsid w:val="002F73E6"/>
    <w:rsid w:val="002F75E4"/>
    <w:rsid w:val="002F79D8"/>
    <w:rsid w:val="0030108E"/>
    <w:rsid w:val="003010FD"/>
    <w:rsid w:val="00301183"/>
    <w:rsid w:val="00301396"/>
    <w:rsid w:val="003022D0"/>
    <w:rsid w:val="00303823"/>
    <w:rsid w:val="00303BAF"/>
    <w:rsid w:val="00304634"/>
    <w:rsid w:val="003048C6"/>
    <w:rsid w:val="003061B0"/>
    <w:rsid w:val="003074FB"/>
    <w:rsid w:val="003105E8"/>
    <w:rsid w:val="003108E4"/>
    <w:rsid w:val="00312708"/>
    <w:rsid w:val="003130D2"/>
    <w:rsid w:val="00313317"/>
    <w:rsid w:val="00313883"/>
    <w:rsid w:val="0031528B"/>
    <w:rsid w:val="00317779"/>
    <w:rsid w:val="003207F3"/>
    <w:rsid w:val="00322914"/>
    <w:rsid w:val="00322A50"/>
    <w:rsid w:val="0032329F"/>
    <w:rsid w:val="003232A5"/>
    <w:rsid w:val="0032361B"/>
    <w:rsid w:val="003241D4"/>
    <w:rsid w:val="00324B3A"/>
    <w:rsid w:val="0032553D"/>
    <w:rsid w:val="0032645C"/>
    <w:rsid w:val="00327380"/>
    <w:rsid w:val="0032786B"/>
    <w:rsid w:val="00327E46"/>
    <w:rsid w:val="00331BF0"/>
    <w:rsid w:val="00334C3A"/>
    <w:rsid w:val="00335E1E"/>
    <w:rsid w:val="00336CDF"/>
    <w:rsid w:val="00340C2B"/>
    <w:rsid w:val="0034277D"/>
    <w:rsid w:val="00342C44"/>
    <w:rsid w:val="00343049"/>
    <w:rsid w:val="003434BA"/>
    <w:rsid w:val="00343F8B"/>
    <w:rsid w:val="00345C08"/>
    <w:rsid w:val="0034643F"/>
    <w:rsid w:val="00346828"/>
    <w:rsid w:val="00350127"/>
    <w:rsid w:val="003516B2"/>
    <w:rsid w:val="003516BF"/>
    <w:rsid w:val="00352FD2"/>
    <w:rsid w:val="00354000"/>
    <w:rsid w:val="0035492D"/>
    <w:rsid w:val="00357331"/>
    <w:rsid w:val="003600BB"/>
    <w:rsid w:val="00360F68"/>
    <w:rsid w:val="003612FE"/>
    <w:rsid w:val="0036156C"/>
    <w:rsid w:val="00361841"/>
    <w:rsid w:val="003618D7"/>
    <w:rsid w:val="00363087"/>
    <w:rsid w:val="0036320D"/>
    <w:rsid w:val="00363438"/>
    <w:rsid w:val="00363A4E"/>
    <w:rsid w:val="00363AAC"/>
    <w:rsid w:val="00363DF7"/>
    <w:rsid w:val="003660B3"/>
    <w:rsid w:val="003660CC"/>
    <w:rsid w:val="0036763F"/>
    <w:rsid w:val="003679E8"/>
    <w:rsid w:val="00370D68"/>
    <w:rsid w:val="00371517"/>
    <w:rsid w:val="003730D2"/>
    <w:rsid w:val="00374774"/>
    <w:rsid w:val="00374CFB"/>
    <w:rsid w:val="00374DD9"/>
    <w:rsid w:val="00374FFD"/>
    <w:rsid w:val="003755D1"/>
    <w:rsid w:val="00375E73"/>
    <w:rsid w:val="00376FA0"/>
    <w:rsid w:val="00377C6C"/>
    <w:rsid w:val="00380306"/>
    <w:rsid w:val="00380A3E"/>
    <w:rsid w:val="00380FF2"/>
    <w:rsid w:val="0038312D"/>
    <w:rsid w:val="0038371C"/>
    <w:rsid w:val="00383C77"/>
    <w:rsid w:val="00383DE6"/>
    <w:rsid w:val="0038422A"/>
    <w:rsid w:val="003847BA"/>
    <w:rsid w:val="003855B5"/>
    <w:rsid w:val="003859DB"/>
    <w:rsid w:val="00386FA0"/>
    <w:rsid w:val="003949C1"/>
    <w:rsid w:val="0039536E"/>
    <w:rsid w:val="00395C88"/>
    <w:rsid w:val="00397328"/>
    <w:rsid w:val="0039772D"/>
    <w:rsid w:val="003978EA"/>
    <w:rsid w:val="003A00B3"/>
    <w:rsid w:val="003A09AD"/>
    <w:rsid w:val="003A123A"/>
    <w:rsid w:val="003A1476"/>
    <w:rsid w:val="003A19CC"/>
    <w:rsid w:val="003A1F1F"/>
    <w:rsid w:val="003A2468"/>
    <w:rsid w:val="003A254B"/>
    <w:rsid w:val="003A4E45"/>
    <w:rsid w:val="003A5460"/>
    <w:rsid w:val="003A6770"/>
    <w:rsid w:val="003B00F9"/>
    <w:rsid w:val="003B1058"/>
    <w:rsid w:val="003B10C0"/>
    <w:rsid w:val="003B1D99"/>
    <w:rsid w:val="003B1F99"/>
    <w:rsid w:val="003B3BE6"/>
    <w:rsid w:val="003B3C51"/>
    <w:rsid w:val="003B43FF"/>
    <w:rsid w:val="003B698F"/>
    <w:rsid w:val="003C113A"/>
    <w:rsid w:val="003C1A80"/>
    <w:rsid w:val="003C2345"/>
    <w:rsid w:val="003C3572"/>
    <w:rsid w:val="003C36EC"/>
    <w:rsid w:val="003C3A1A"/>
    <w:rsid w:val="003C4259"/>
    <w:rsid w:val="003C45B6"/>
    <w:rsid w:val="003C492E"/>
    <w:rsid w:val="003C5133"/>
    <w:rsid w:val="003C56FC"/>
    <w:rsid w:val="003C6F3C"/>
    <w:rsid w:val="003C74F4"/>
    <w:rsid w:val="003D0BF8"/>
    <w:rsid w:val="003D0D33"/>
    <w:rsid w:val="003D14AB"/>
    <w:rsid w:val="003D23CF"/>
    <w:rsid w:val="003D2CC0"/>
    <w:rsid w:val="003D3BE4"/>
    <w:rsid w:val="003D616B"/>
    <w:rsid w:val="003D6373"/>
    <w:rsid w:val="003D7511"/>
    <w:rsid w:val="003E0092"/>
    <w:rsid w:val="003E0203"/>
    <w:rsid w:val="003E16C4"/>
    <w:rsid w:val="003E2BAD"/>
    <w:rsid w:val="003E3111"/>
    <w:rsid w:val="003E390A"/>
    <w:rsid w:val="003E474C"/>
    <w:rsid w:val="003E580D"/>
    <w:rsid w:val="003E6E8A"/>
    <w:rsid w:val="003F0565"/>
    <w:rsid w:val="003F2E81"/>
    <w:rsid w:val="003F540F"/>
    <w:rsid w:val="003F558B"/>
    <w:rsid w:val="003F5BB7"/>
    <w:rsid w:val="003F5D88"/>
    <w:rsid w:val="003F69CE"/>
    <w:rsid w:val="003F7FA0"/>
    <w:rsid w:val="0040190E"/>
    <w:rsid w:val="0040304E"/>
    <w:rsid w:val="00403C48"/>
    <w:rsid w:val="004043A3"/>
    <w:rsid w:val="0040453D"/>
    <w:rsid w:val="00410EA0"/>
    <w:rsid w:val="004114A3"/>
    <w:rsid w:val="0041249A"/>
    <w:rsid w:val="004129C2"/>
    <w:rsid w:val="00414287"/>
    <w:rsid w:val="004148CE"/>
    <w:rsid w:val="00414CAD"/>
    <w:rsid w:val="004160F0"/>
    <w:rsid w:val="0041631C"/>
    <w:rsid w:val="00416C04"/>
    <w:rsid w:val="00417597"/>
    <w:rsid w:val="00421177"/>
    <w:rsid w:val="004216E1"/>
    <w:rsid w:val="004218CA"/>
    <w:rsid w:val="00422235"/>
    <w:rsid w:val="00422DB0"/>
    <w:rsid w:val="00425028"/>
    <w:rsid w:val="004253A9"/>
    <w:rsid w:val="004259EE"/>
    <w:rsid w:val="00425DAD"/>
    <w:rsid w:val="0042608B"/>
    <w:rsid w:val="0043067D"/>
    <w:rsid w:val="0043126C"/>
    <w:rsid w:val="00431B52"/>
    <w:rsid w:val="00434265"/>
    <w:rsid w:val="00434701"/>
    <w:rsid w:val="00434DF7"/>
    <w:rsid w:val="004362A3"/>
    <w:rsid w:val="00441797"/>
    <w:rsid w:val="00441D96"/>
    <w:rsid w:val="004425BA"/>
    <w:rsid w:val="004433E8"/>
    <w:rsid w:val="00444230"/>
    <w:rsid w:val="00445DC0"/>
    <w:rsid w:val="004460AA"/>
    <w:rsid w:val="004467C6"/>
    <w:rsid w:val="004477C7"/>
    <w:rsid w:val="00450606"/>
    <w:rsid w:val="0045098F"/>
    <w:rsid w:val="004533C7"/>
    <w:rsid w:val="0045353F"/>
    <w:rsid w:val="0045564D"/>
    <w:rsid w:val="00455C89"/>
    <w:rsid w:val="00455D5E"/>
    <w:rsid w:val="0045751F"/>
    <w:rsid w:val="004579C8"/>
    <w:rsid w:val="00462C8E"/>
    <w:rsid w:val="00463CFB"/>
    <w:rsid w:val="0046440A"/>
    <w:rsid w:val="004646C4"/>
    <w:rsid w:val="00466925"/>
    <w:rsid w:val="00466A58"/>
    <w:rsid w:val="00466FDD"/>
    <w:rsid w:val="0046704F"/>
    <w:rsid w:val="00467CD6"/>
    <w:rsid w:val="00471353"/>
    <w:rsid w:val="00471FF2"/>
    <w:rsid w:val="004736B8"/>
    <w:rsid w:val="00475267"/>
    <w:rsid w:val="00477C4D"/>
    <w:rsid w:val="00481767"/>
    <w:rsid w:val="0048240C"/>
    <w:rsid w:val="00482788"/>
    <w:rsid w:val="0048310A"/>
    <w:rsid w:val="0048356B"/>
    <w:rsid w:val="00486055"/>
    <w:rsid w:val="0049015B"/>
    <w:rsid w:val="00490771"/>
    <w:rsid w:val="00491B3E"/>
    <w:rsid w:val="00491D40"/>
    <w:rsid w:val="004932DE"/>
    <w:rsid w:val="004933B2"/>
    <w:rsid w:val="00493524"/>
    <w:rsid w:val="00493926"/>
    <w:rsid w:val="00493E4B"/>
    <w:rsid w:val="00493EC7"/>
    <w:rsid w:val="0049445C"/>
    <w:rsid w:val="00496F33"/>
    <w:rsid w:val="004A04B6"/>
    <w:rsid w:val="004A06AC"/>
    <w:rsid w:val="004A0AD3"/>
    <w:rsid w:val="004A0C21"/>
    <w:rsid w:val="004A0CBB"/>
    <w:rsid w:val="004A1458"/>
    <w:rsid w:val="004A165E"/>
    <w:rsid w:val="004A4D1B"/>
    <w:rsid w:val="004A56EB"/>
    <w:rsid w:val="004B16ED"/>
    <w:rsid w:val="004B389D"/>
    <w:rsid w:val="004B4C82"/>
    <w:rsid w:val="004B6CE5"/>
    <w:rsid w:val="004B6EDA"/>
    <w:rsid w:val="004B6FC5"/>
    <w:rsid w:val="004B7A20"/>
    <w:rsid w:val="004C0A41"/>
    <w:rsid w:val="004C181B"/>
    <w:rsid w:val="004C32F7"/>
    <w:rsid w:val="004C352F"/>
    <w:rsid w:val="004C38A9"/>
    <w:rsid w:val="004C48FB"/>
    <w:rsid w:val="004C68F4"/>
    <w:rsid w:val="004D0897"/>
    <w:rsid w:val="004D11E8"/>
    <w:rsid w:val="004D3A90"/>
    <w:rsid w:val="004D5405"/>
    <w:rsid w:val="004D5E43"/>
    <w:rsid w:val="004D7E5C"/>
    <w:rsid w:val="004E0B01"/>
    <w:rsid w:val="004E12C3"/>
    <w:rsid w:val="004E13D9"/>
    <w:rsid w:val="004E1B9E"/>
    <w:rsid w:val="004E1CC2"/>
    <w:rsid w:val="004E27A9"/>
    <w:rsid w:val="004E2C09"/>
    <w:rsid w:val="004E31C1"/>
    <w:rsid w:val="004E5D38"/>
    <w:rsid w:val="004F12C4"/>
    <w:rsid w:val="004F1E3F"/>
    <w:rsid w:val="004F316E"/>
    <w:rsid w:val="004F368C"/>
    <w:rsid w:val="004F51A7"/>
    <w:rsid w:val="004F5B0E"/>
    <w:rsid w:val="004F62CF"/>
    <w:rsid w:val="004F6C87"/>
    <w:rsid w:val="004F73A6"/>
    <w:rsid w:val="004F73C6"/>
    <w:rsid w:val="005001CF"/>
    <w:rsid w:val="00500BAE"/>
    <w:rsid w:val="00500CFE"/>
    <w:rsid w:val="00501C27"/>
    <w:rsid w:val="00502258"/>
    <w:rsid w:val="00502406"/>
    <w:rsid w:val="005048E4"/>
    <w:rsid w:val="00505228"/>
    <w:rsid w:val="00505950"/>
    <w:rsid w:val="00506B34"/>
    <w:rsid w:val="00511FDD"/>
    <w:rsid w:val="005129BC"/>
    <w:rsid w:val="00513784"/>
    <w:rsid w:val="00513918"/>
    <w:rsid w:val="00513F41"/>
    <w:rsid w:val="005140C0"/>
    <w:rsid w:val="005140FC"/>
    <w:rsid w:val="005160CE"/>
    <w:rsid w:val="00516D20"/>
    <w:rsid w:val="00521BF0"/>
    <w:rsid w:val="005222FE"/>
    <w:rsid w:val="0052293B"/>
    <w:rsid w:val="005252B2"/>
    <w:rsid w:val="0052547D"/>
    <w:rsid w:val="0052655C"/>
    <w:rsid w:val="00527CC1"/>
    <w:rsid w:val="0053003B"/>
    <w:rsid w:val="005308CF"/>
    <w:rsid w:val="005321F0"/>
    <w:rsid w:val="005341E4"/>
    <w:rsid w:val="005349DE"/>
    <w:rsid w:val="00536895"/>
    <w:rsid w:val="00540C5A"/>
    <w:rsid w:val="00541BBA"/>
    <w:rsid w:val="00542CE6"/>
    <w:rsid w:val="00544105"/>
    <w:rsid w:val="0054561F"/>
    <w:rsid w:val="00546DFD"/>
    <w:rsid w:val="00547B5D"/>
    <w:rsid w:val="00547BAA"/>
    <w:rsid w:val="0055014F"/>
    <w:rsid w:val="00550756"/>
    <w:rsid w:val="00550AC4"/>
    <w:rsid w:val="005512DB"/>
    <w:rsid w:val="00551866"/>
    <w:rsid w:val="0055325A"/>
    <w:rsid w:val="0055329E"/>
    <w:rsid w:val="00555102"/>
    <w:rsid w:val="00555D2C"/>
    <w:rsid w:val="00556ABF"/>
    <w:rsid w:val="0055750C"/>
    <w:rsid w:val="00560259"/>
    <w:rsid w:val="0056430D"/>
    <w:rsid w:val="00564CBE"/>
    <w:rsid w:val="005705BC"/>
    <w:rsid w:val="005725E7"/>
    <w:rsid w:val="00574F87"/>
    <w:rsid w:val="00577090"/>
    <w:rsid w:val="005774F1"/>
    <w:rsid w:val="00577B31"/>
    <w:rsid w:val="0058051F"/>
    <w:rsid w:val="005821ED"/>
    <w:rsid w:val="00584494"/>
    <w:rsid w:val="00584D8A"/>
    <w:rsid w:val="00584EC6"/>
    <w:rsid w:val="00585084"/>
    <w:rsid w:val="00586A9E"/>
    <w:rsid w:val="00590DAE"/>
    <w:rsid w:val="005915C3"/>
    <w:rsid w:val="00592844"/>
    <w:rsid w:val="00592A08"/>
    <w:rsid w:val="00597302"/>
    <w:rsid w:val="00597707"/>
    <w:rsid w:val="005A1066"/>
    <w:rsid w:val="005A2AC9"/>
    <w:rsid w:val="005A3C23"/>
    <w:rsid w:val="005A4614"/>
    <w:rsid w:val="005A47A7"/>
    <w:rsid w:val="005A486A"/>
    <w:rsid w:val="005A4C6B"/>
    <w:rsid w:val="005A5C54"/>
    <w:rsid w:val="005A662C"/>
    <w:rsid w:val="005A66D9"/>
    <w:rsid w:val="005A6999"/>
    <w:rsid w:val="005A7EE7"/>
    <w:rsid w:val="005B150C"/>
    <w:rsid w:val="005B22AD"/>
    <w:rsid w:val="005B2790"/>
    <w:rsid w:val="005B3EEB"/>
    <w:rsid w:val="005B4693"/>
    <w:rsid w:val="005B4F64"/>
    <w:rsid w:val="005B5851"/>
    <w:rsid w:val="005B5C4E"/>
    <w:rsid w:val="005B75D0"/>
    <w:rsid w:val="005B7CF8"/>
    <w:rsid w:val="005B7E85"/>
    <w:rsid w:val="005C1779"/>
    <w:rsid w:val="005C6701"/>
    <w:rsid w:val="005C7382"/>
    <w:rsid w:val="005C7E23"/>
    <w:rsid w:val="005D0371"/>
    <w:rsid w:val="005D10E8"/>
    <w:rsid w:val="005D19E6"/>
    <w:rsid w:val="005D23B8"/>
    <w:rsid w:val="005D3C7E"/>
    <w:rsid w:val="005D4E14"/>
    <w:rsid w:val="005D54A9"/>
    <w:rsid w:val="005D592E"/>
    <w:rsid w:val="005D789B"/>
    <w:rsid w:val="005E02F3"/>
    <w:rsid w:val="005E18AE"/>
    <w:rsid w:val="005E27F6"/>
    <w:rsid w:val="005E3756"/>
    <w:rsid w:val="005E383E"/>
    <w:rsid w:val="005E3890"/>
    <w:rsid w:val="005E3D08"/>
    <w:rsid w:val="005E3E5B"/>
    <w:rsid w:val="005E4A55"/>
    <w:rsid w:val="005E4C7F"/>
    <w:rsid w:val="005E4FAF"/>
    <w:rsid w:val="005E54CD"/>
    <w:rsid w:val="005E57E1"/>
    <w:rsid w:val="005E6F79"/>
    <w:rsid w:val="005E707A"/>
    <w:rsid w:val="005E71B5"/>
    <w:rsid w:val="005E7F07"/>
    <w:rsid w:val="005F0971"/>
    <w:rsid w:val="005F0999"/>
    <w:rsid w:val="005F21FE"/>
    <w:rsid w:val="005F248F"/>
    <w:rsid w:val="005F34D3"/>
    <w:rsid w:val="005F4788"/>
    <w:rsid w:val="005F68BB"/>
    <w:rsid w:val="006023FB"/>
    <w:rsid w:val="0060498E"/>
    <w:rsid w:val="00606C09"/>
    <w:rsid w:val="00606E5F"/>
    <w:rsid w:val="0061158D"/>
    <w:rsid w:val="00611743"/>
    <w:rsid w:val="00614C61"/>
    <w:rsid w:val="00614E3E"/>
    <w:rsid w:val="00615587"/>
    <w:rsid w:val="006162D3"/>
    <w:rsid w:val="00616A76"/>
    <w:rsid w:val="0062052F"/>
    <w:rsid w:val="0062107C"/>
    <w:rsid w:val="0062168E"/>
    <w:rsid w:val="0062212D"/>
    <w:rsid w:val="00622451"/>
    <w:rsid w:val="006236D2"/>
    <w:rsid w:val="006237BD"/>
    <w:rsid w:val="00623AED"/>
    <w:rsid w:val="00625EC6"/>
    <w:rsid w:val="00626039"/>
    <w:rsid w:val="006272E4"/>
    <w:rsid w:val="00627342"/>
    <w:rsid w:val="00633B50"/>
    <w:rsid w:val="00633E98"/>
    <w:rsid w:val="00634507"/>
    <w:rsid w:val="0063534A"/>
    <w:rsid w:val="00635A60"/>
    <w:rsid w:val="00635E68"/>
    <w:rsid w:val="00636236"/>
    <w:rsid w:val="006362D5"/>
    <w:rsid w:val="006366A0"/>
    <w:rsid w:val="0063672E"/>
    <w:rsid w:val="00640A4B"/>
    <w:rsid w:val="00640DC7"/>
    <w:rsid w:val="00641C37"/>
    <w:rsid w:val="00642638"/>
    <w:rsid w:val="0064278F"/>
    <w:rsid w:val="00644518"/>
    <w:rsid w:val="006451AA"/>
    <w:rsid w:val="006452C3"/>
    <w:rsid w:val="00645C83"/>
    <w:rsid w:val="006466EA"/>
    <w:rsid w:val="00647A68"/>
    <w:rsid w:val="00647CAA"/>
    <w:rsid w:val="00650A5F"/>
    <w:rsid w:val="00651A65"/>
    <w:rsid w:val="006538C6"/>
    <w:rsid w:val="006559E2"/>
    <w:rsid w:val="00655BC2"/>
    <w:rsid w:val="00655E38"/>
    <w:rsid w:val="006562D8"/>
    <w:rsid w:val="00657729"/>
    <w:rsid w:val="00657758"/>
    <w:rsid w:val="0066031B"/>
    <w:rsid w:val="006640AD"/>
    <w:rsid w:val="006647B7"/>
    <w:rsid w:val="00664CC1"/>
    <w:rsid w:val="0066515A"/>
    <w:rsid w:val="0066550A"/>
    <w:rsid w:val="00666A7C"/>
    <w:rsid w:val="00666B10"/>
    <w:rsid w:val="006677F0"/>
    <w:rsid w:val="00670305"/>
    <w:rsid w:val="006704DB"/>
    <w:rsid w:val="00671B20"/>
    <w:rsid w:val="00672856"/>
    <w:rsid w:val="00672DCD"/>
    <w:rsid w:val="00674264"/>
    <w:rsid w:val="00674411"/>
    <w:rsid w:val="006748C1"/>
    <w:rsid w:val="00674FB5"/>
    <w:rsid w:val="00675F69"/>
    <w:rsid w:val="006760A1"/>
    <w:rsid w:val="006761D6"/>
    <w:rsid w:val="00677861"/>
    <w:rsid w:val="00677956"/>
    <w:rsid w:val="006779FC"/>
    <w:rsid w:val="00680FD4"/>
    <w:rsid w:val="006843AD"/>
    <w:rsid w:val="00684DB6"/>
    <w:rsid w:val="00685776"/>
    <w:rsid w:val="00687A5D"/>
    <w:rsid w:val="00690DE5"/>
    <w:rsid w:val="00690EAD"/>
    <w:rsid w:val="00690F77"/>
    <w:rsid w:val="006911FD"/>
    <w:rsid w:val="00691C47"/>
    <w:rsid w:val="00691CE7"/>
    <w:rsid w:val="00693033"/>
    <w:rsid w:val="00694169"/>
    <w:rsid w:val="006948FC"/>
    <w:rsid w:val="00695301"/>
    <w:rsid w:val="00697DA4"/>
    <w:rsid w:val="00697DF5"/>
    <w:rsid w:val="006A009C"/>
    <w:rsid w:val="006A26E7"/>
    <w:rsid w:val="006A64EA"/>
    <w:rsid w:val="006A68B0"/>
    <w:rsid w:val="006A713A"/>
    <w:rsid w:val="006A7B2F"/>
    <w:rsid w:val="006A7C94"/>
    <w:rsid w:val="006B02DA"/>
    <w:rsid w:val="006B2964"/>
    <w:rsid w:val="006B2AD1"/>
    <w:rsid w:val="006B3679"/>
    <w:rsid w:val="006B3A6A"/>
    <w:rsid w:val="006B3D7A"/>
    <w:rsid w:val="006B434A"/>
    <w:rsid w:val="006B4375"/>
    <w:rsid w:val="006B54E2"/>
    <w:rsid w:val="006B65E7"/>
    <w:rsid w:val="006B684A"/>
    <w:rsid w:val="006B7E9C"/>
    <w:rsid w:val="006C012C"/>
    <w:rsid w:val="006C1DAC"/>
    <w:rsid w:val="006C36CD"/>
    <w:rsid w:val="006C3F84"/>
    <w:rsid w:val="006C571A"/>
    <w:rsid w:val="006C576F"/>
    <w:rsid w:val="006C6921"/>
    <w:rsid w:val="006C7630"/>
    <w:rsid w:val="006C7F00"/>
    <w:rsid w:val="006D0C4B"/>
    <w:rsid w:val="006D0FF2"/>
    <w:rsid w:val="006D152A"/>
    <w:rsid w:val="006D19F9"/>
    <w:rsid w:val="006D207C"/>
    <w:rsid w:val="006D3213"/>
    <w:rsid w:val="006D4CA4"/>
    <w:rsid w:val="006D58D0"/>
    <w:rsid w:val="006D6722"/>
    <w:rsid w:val="006D6D38"/>
    <w:rsid w:val="006D754A"/>
    <w:rsid w:val="006D77CC"/>
    <w:rsid w:val="006D7DF3"/>
    <w:rsid w:val="006E0351"/>
    <w:rsid w:val="006E03C9"/>
    <w:rsid w:val="006E0559"/>
    <w:rsid w:val="006E0789"/>
    <w:rsid w:val="006E0B76"/>
    <w:rsid w:val="006E0EDF"/>
    <w:rsid w:val="006E1FDD"/>
    <w:rsid w:val="006E25C5"/>
    <w:rsid w:val="006E25EA"/>
    <w:rsid w:val="006E2D1E"/>
    <w:rsid w:val="006E3624"/>
    <w:rsid w:val="006E4A42"/>
    <w:rsid w:val="006E6BC2"/>
    <w:rsid w:val="006E744E"/>
    <w:rsid w:val="006F0E1A"/>
    <w:rsid w:val="006F212F"/>
    <w:rsid w:val="006F3146"/>
    <w:rsid w:val="006F372E"/>
    <w:rsid w:val="006F4086"/>
    <w:rsid w:val="006F4A68"/>
    <w:rsid w:val="006F4C7B"/>
    <w:rsid w:val="006F5179"/>
    <w:rsid w:val="006F563E"/>
    <w:rsid w:val="006F678C"/>
    <w:rsid w:val="006F6DF2"/>
    <w:rsid w:val="0070036C"/>
    <w:rsid w:val="0070069E"/>
    <w:rsid w:val="00701BA0"/>
    <w:rsid w:val="007039E8"/>
    <w:rsid w:val="007043F2"/>
    <w:rsid w:val="007046BA"/>
    <w:rsid w:val="007061A1"/>
    <w:rsid w:val="00706492"/>
    <w:rsid w:val="00707B8C"/>
    <w:rsid w:val="00710349"/>
    <w:rsid w:val="007107EF"/>
    <w:rsid w:val="00710CC2"/>
    <w:rsid w:val="00710D3B"/>
    <w:rsid w:val="00711057"/>
    <w:rsid w:val="00711132"/>
    <w:rsid w:val="0071179C"/>
    <w:rsid w:val="0071258C"/>
    <w:rsid w:val="00712D3C"/>
    <w:rsid w:val="007153DE"/>
    <w:rsid w:val="007158ED"/>
    <w:rsid w:val="00716E2E"/>
    <w:rsid w:val="00717645"/>
    <w:rsid w:val="007178C9"/>
    <w:rsid w:val="00717BB9"/>
    <w:rsid w:val="007205A7"/>
    <w:rsid w:val="0072168B"/>
    <w:rsid w:val="00721B00"/>
    <w:rsid w:val="007228EC"/>
    <w:rsid w:val="00722CBE"/>
    <w:rsid w:val="00725BBA"/>
    <w:rsid w:val="00726CA7"/>
    <w:rsid w:val="00727082"/>
    <w:rsid w:val="00730353"/>
    <w:rsid w:val="0073105D"/>
    <w:rsid w:val="00731BFE"/>
    <w:rsid w:val="00732DFD"/>
    <w:rsid w:val="00733FAF"/>
    <w:rsid w:val="00734598"/>
    <w:rsid w:val="00735840"/>
    <w:rsid w:val="00735D70"/>
    <w:rsid w:val="00735D9E"/>
    <w:rsid w:val="00737F17"/>
    <w:rsid w:val="00740B43"/>
    <w:rsid w:val="0074200C"/>
    <w:rsid w:val="00742E8B"/>
    <w:rsid w:val="0074305F"/>
    <w:rsid w:val="007432FF"/>
    <w:rsid w:val="00744F19"/>
    <w:rsid w:val="0074628A"/>
    <w:rsid w:val="00746BCD"/>
    <w:rsid w:val="00747171"/>
    <w:rsid w:val="00747688"/>
    <w:rsid w:val="00751DAA"/>
    <w:rsid w:val="00752E46"/>
    <w:rsid w:val="00753E9E"/>
    <w:rsid w:val="00754812"/>
    <w:rsid w:val="00754F70"/>
    <w:rsid w:val="00755929"/>
    <w:rsid w:val="00756857"/>
    <w:rsid w:val="00757133"/>
    <w:rsid w:val="007578C9"/>
    <w:rsid w:val="00757F8C"/>
    <w:rsid w:val="007606F7"/>
    <w:rsid w:val="00762458"/>
    <w:rsid w:val="00762B31"/>
    <w:rsid w:val="00764B71"/>
    <w:rsid w:val="00770386"/>
    <w:rsid w:val="00773220"/>
    <w:rsid w:val="00774856"/>
    <w:rsid w:val="00774B40"/>
    <w:rsid w:val="00774EC4"/>
    <w:rsid w:val="00776F47"/>
    <w:rsid w:val="00781C37"/>
    <w:rsid w:val="007827E6"/>
    <w:rsid w:val="00782C75"/>
    <w:rsid w:val="00783177"/>
    <w:rsid w:val="0078404E"/>
    <w:rsid w:val="00784B90"/>
    <w:rsid w:val="00785079"/>
    <w:rsid w:val="007852F5"/>
    <w:rsid w:val="0078637D"/>
    <w:rsid w:val="00787213"/>
    <w:rsid w:val="00790845"/>
    <w:rsid w:val="00791000"/>
    <w:rsid w:val="00791910"/>
    <w:rsid w:val="00791B51"/>
    <w:rsid w:val="007929B9"/>
    <w:rsid w:val="00793028"/>
    <w:rsid w:val="00793349"/>
    <w:rsid w:val="00794D02"/>
    <w:rsid w:val="00795BBB"/>
    <w:rsid w:val="00796A0A"/>
    <w:rsid w:val="00796D05"/>
    <w:rsid w:val="007970C4"/>
    <w:rsid w:val="00797888"/>
    <w:rsid w:val="00797B33"/>
    <w:rsid w:val="007A03D1"/>
    <w:rsid w:val="007A0BA7"/>
    <w:rsid w:val="007A113D"/>
    <w:rsid w:val="007A2372"/>
    <w:rsid w:val="007A2FFD"/>
    <w:rsid w:val="007A3710"/>
    <w:rsid w:val="007A3A78"/>
    <w:rsid w:val="007A3B62"/>
    <w:rsid w:val="007A4180"/>
    <w:rsid w:val="007A51A2"/>
    <w:rsid w:val="007A765B"/>
    <w:rsid w:val="007B013D"/>
    <w:rsid w:val="007B0324"/>
    <w:rsid w:val="007B1201"/>
    <w:rsid w:val="007B1F5B"/>
    <w:rsid w:val="007B6961"/>
    <w:rsid w:val="007B758D"/>
    <w:rsid w:val="007B7E97"/>
    <w:rsid w:val="007C1186"/>
    <w:rsid w:val="007C1EC0"/>
    <w:rsid w:val="007C2D00"/>
    <w:rsid w:val="007C439D"/>
    <w:rsid w:val="007C4508"/>
    <w:rsid w:val="007C5190"/>
    <w:rsid w:val="007C533F"/>
    <w:rsid w:val="007C5B46"/>
    <w:rsid w:val="007C6116"/>
    <w:rsid w:val="007C6133"/>
    <w:rsid w:val="007C66FA"/>
    <w:rsid w:val="007C7DA0"/>
    <w:rsid w:val="007D1F58"/>
    <w:rsid w:val="007D2722"/>
    <w:rsid w:val="007D49B9"/>
    <w:rsid w:val="007D50FE"/>
    <w:rsid w:val="007D597F"/>
    <w:rsid w:val="007D603F"/>
    <w:rsid w:val="007D648A"/>
    <w:rsid w:val="007D6FD7"/>
    <w:rsid w:val="007D7118"/>
    <w:rsid w:val="007E18AD"/>
    <w:rsid w:val="007E215E"/>
    <w:rsid w:val="007E3B03"/>
    <w:rsid w:val="007E4046"/>
    <w:rsid w:val="007E4D05"/>
    <w:rsid w:val="007E500A"/>
    <w:rsid w:val="007E55DC"/>
    <w:rsid w:val="007E56A1"/>
    <w:rsid w:val="007E6069"/>
    <w:rsid w:val="007F06F1"/>
    <w:rsid w:val="007F130B"/>
    <w:rsid w:val="007F16D3"/>
    <w:rsid w:val="007F4173"/>
    <w:rsid w:val="007F4319"/>
    <w:rsid w:val="007F5327"/>
    <w:rsid w:val="007F59FB"/>
    <w:rsid w:val="007F5DFF"/>
    <w:rsid w:val="0080071A"/>
    <w:rsid w:val="00802564"/>
    <w:rsid w:val="00802711"/>
    <w:rsid w:val="0080297A"/>
    <w:rsid w:val="00802FFC"/>
    <w:rsid w:val="0080386A"/>
    <w:rsid w:val="00804D5C"/>
    <w:rsid w:val="00807367"/>
    <w:rsid w:val="008073F1"/>
    <w:rsid w:val="00807509"/>
    <w:rsid w:val="008078F6"/>
    <w:rsid w:val="00810A53"/>
    <w:rsid w:val="00810DBD"/>
    <w:rsid w:val="00811049"/>
    <w:rsid w:val="0081117C"/>
    <w:rsid w:val="008112A7"/>
    <w:rsid w:val="00811C79"/>
    <w:rsid w:val="0081479C"/>
    <w:rsid w:val="00815E7B"/>
    <w:rsid w:val="00816514"/>
    <w:rsid w:val="00816D13"/>
    <w:rsid w:val="00820645"/>
    <w:rsid w:val="00822D45"/>
    <w:rsid w:val="00823EED"/>
    <w:rsid w:val="00825AA0"/>
    <w:rsid w:val="0082777F"/>
    <w:rsid w:val="00827EE6"/>
    <w:rsid w:val="0083166E"/>
    <w:rsid w:val="00834365"/>
    <w:rsid w:val="00834984"/>
    <w:rsid w:val="00835AA7"/>
    <w:rsid w:val="00841C86"/>
    <w:rsid w:val="00842EE9"/>
    <w:rsid w:val="00843B0C"/>
    <w:rsid w:val="00843C2E"/>
    <w:rsid w:val="008440A1"/>
    <w:rsid w:val="00846095"/>
    <w:rsid w:val="00846540"/>
    <w:rsid w:val="00847921"/>
    <w:rsid w:val="00851D98"/>
    <w:rsid w:val="0085295A"/>
    <w:rsid w:val="008535AB"/>
    <w:rsid w:val="008541DF"/>
    <w:rsid w:val="0085474C"/>
    <w:rsid w:val="008549C8"/>
    <w:rsid w:val="0085569B"/>
    <w:rsid w:val="008559F1"/>
    <w:rsid w:val="00855BEF"/>
    <w:rsid w:val="008564EE"/>
    <w:rsid w:val="00856890"/>
    <w:rsid w:val="00857400"/>
    <w:rsid w:val="00860453"/>
    <w:rsid w:val="00860DDC"/>
    <w:rsid w:val="00861FA1"/>
    <w:rsid w:val="0086210F"/>
    <w:rsid w:val="00863437"/>
    <w:rsid w:val="00863445"/>
    <w:rsid w:val="00864039"/>
    <w:rsid w:val="00866465"/>
    <w:rsid w:val="00866B5F"/>
    <w:rsid w:val="00867A55"/>
    <w:rsid w:val="0087311C"/>
    <w:rsid w:val="00873FF3"/>
    <w:rsid w:val="00874162"/>
    <w:rsid w:val="00874557"/>
    <w:rsid w:val="0087559E"/>
    <w:rsid w:val="008756C2"/>
    <w:rsid w:val="00875A73"/>
    <w:rsid w:val="00875AAB"/>
    <w:rsid w:val="00877421"/>
    <w:rsid w:val="008779DF"/>
    <w:rsid w:val="0088063B"/>
    <w:rsid w:val="00881C71"/>
    <w:rsid w:val="0088406A"/>
    <w:rsid w:val="00885864"/>
    <w:rsid w:val="00885BDF"/>
    <w:rsid w:val="008860E4"/>
    <w:rsid w:val="00886974"/>
    <w:rsid w:val="008873AD"/>
    <w:rsid w:val="0088744F"/>
    <w:rsid w:val="00887E80"/>
    <w:rsid w:val="0089091D"/>
    <w:rsid w:val="00891DAE"/>
    <w:rsid w:val="008920D1"/>
    <w:rsid w:val="00892F76"/>
    <w:rsid w:val="00893FA3"/>
    <w:rsid w:val="00894120"/>
    <w:rsid w:val="00894D2B"/>
    <w:rsid w:val="00895774"/>
    <w:rsid w:val="00896673"/>
    <w:rsid w:val="00896C72"/>
    <w:rsid w:val="008975A5"/>
    <w:rsid w:val="00897D10"/>
    <w:rsid w:val="008A00C8"/>
    <w:rsid w:val="008A03FD"/>
    <w:rsid w:val="008A3677"/>
    <w:rsid w:val="008A3C30"/>
    <w:rsid w:val="008A6DE4"/>
    <w:rsid w:val="008A7AE7"/>
    <w:rsid w:val="008B0288"/>
    <w:rsid w:val="008B042E"/>
    <w:rsid w:val="008B083F"/>
    <w:rsid w:val="008B0CCC"/>
    <w:rsid w:val="008B1712"/>
    <w:rsid w:val="008B1C64"/>
    <w:rsid w:val="008B1EF4"/>
    <w:rsid w:val="008B1F5F"/>
    <w:rsid w:val="008B2377"/>
    <w:rsid w:val="008B4168"/>
    <w:rsid w:val="008B4E9D"/>
    <w:rsid w:val="008B53EE"/>
    <w:rsid w:val="008B55CC"/>
    <w:rsid w:val="008B6B57"/>
    <w:rsid w:val="008B733E"/>
    <w:rsid w:val="008B7714"/>
    <w:rsid w:val="008C02A4"/>
    <w:rsid w:val="008C0829"/>
    <w:rsid w:val="008C0F2D"/>
    <w:rsid w:val="008C295D"/>
    <w:rsid w:val="008C4760"/>
    <w:rsid w:val="008C626E"/>
    <w:rsid w:val="008C63BB"/>
    <w:rsid w:val="008C700E"/>
    <w:rsid w:val="008D178F"/>
    <w:rsid w:val="008D19B2"/>
    <w:rsid w:val="008D1BD2"/>
    <w:rsid w:val="008D1EBD"/>
    <w:rsid w:val="008D3D69"/>
    <w:rsid w:val="008D3E4F"/>
    <w:rsid w:val="008D4B55"/>
    <w:rsid w:val="008D5975"/>
    <w:rsid w:val="008D5D64"/>
    <w:rsid w:val="008D60A7"/>
    <w:rsid w:val="008D7942"/>
    <w:rsid w:val="008E0A28"/>
    <w:rsid w:val="008E149A"/>
    <w:rsid w:val="008E3DE2"/>
    <w:rsid w:val="008E4456"/>
    <w:rsid w:val="008E5348"/>
    <w:rsid w:val="008E67AE"/>
    <w:rsid w:val="008E75EB"/>
    <w:rsid w:val="008F23BF"/>
    <w:rsid w:val="008F55C1"/>
    <w:rsid w:val="008F6021"/>
    <w:rsid w:val="008F6253"/>
    <w:rsid w:val="008F68C2"/>
    <w:rsid w:val="00901A80"/>
    <w:rsid w:val="00902550"/>
    <w:rsid w:val="00902E2A"/>
    <w:rsid w:val="00903909"/>
    <w:rsid w:val="00904B01"/>
    <w:rsid w:val="00905089"/>
    <w:rsid w:val="00907910"/>
    <w:rsid w:val="0091052F"/>
    <w:rsid w:val="009115F7"/>
    <w:rsid w:val="00911CB8"/>
    <w:rsid w:val="009124A2"/>
    <w:rsid w:val="009127BC"/>
    <w:rsid w:val="00912AF4"/>
    <w:rsid w:val="00913BBB"/>
    <w:rsid w:val="00913FDB"/>
    <w:rsid w:val="0091424F"/>
    <w:rsid w:val="00916607"/>
    <w:rsid w:val="0091687F"/>
    <w:rsid w:val="00916EFD"/>
    <w:rsid w:val="00917463"/>
    <w:rsid w:val="00921882"/>
    <w:rsid w:val="00922CC8"/>
    <w:rsid w:val="009236AF"/>
    <w:rsid w:val="009245FE"/>
    <w:rsid w:val="009257D0"/>
    <w:rsid w:val="009277FE"/>
    <w:rsid w:val="009278DF"/>
    <w:rsid w:val="00930C01"/>
    <w:rsid w:val="0093137B"/>
    <w:rsid w:val="00931504"/>
    <w:rsid w:val="00931F5D"/>
    <w:rsid w:val="00934111"/>
    <w:rsid w:val="00935831"/>
    <w:rsid w:val="009362F7"/>
    <w:rsid w:val="009364DA"/>
    <w:rsid w:val="009401E6"/>
    <w:rsid w:val="009403A0"/>
    <w:rsid w:val="00940F67"/>
    <w:rsid w:val="009418A9"/>
    <w:rsid w:val="0094233A"/>
    <w:rsid w:val="009447A0"/>
    <w:rsid w:val="00945F80"/>
    <w:rsid w:val="00947123"/>
    <w:rsid w:val="00947197"/>
    <w:rsid w:val="009504CC"/>
    <w:rsid w:val="0095055D"/>
    <w:rsid w:val="009509F1"/>
    <w:rsid w:val="00951349"/>
    <w:rsid w:val="0095175D"/>
    <w:rsid w:val="0095211B"/>
    <w:rsid w:val="00954E19"/>
    <w:rsid w:val="00956367"/>
    <w:rsid w:val="009569E0"/>
    <w:rsid w:val="00960185"/>
    <w:rsid w:val="00960595"/>
    <w:rsid w:val="0096065B"/>
    <w:rsid w:val="00960D15"/>
    <w:rsid w:val="00960D18"/>
    <w:rsid w:val="009610A0"/>
    <w:rsid w:val="00963680"/>
    <w:rsid w:val="0096381B"/>
    <w:rsid w:val="0096382E"/>
    <w:rsid w:val="00965C9F"/>
    <w:rsid w:val="00966B28"/>
    <w:rsid w:val="0097167E"/>
    <w:rsid w:val="0097183D"/>
    <w:rsid w:val="00971D88"/>
    <w:rsid w:val="0097379F"/>
    <w:rsid w:val="009740B2"/>
    <w:rsid w:val="009741AD"/>
    <w:rsid w:val="00975213"/>
    <w:rsid w:val="00977C45"/>
    <w:rsid w:val="009807F8"/>
    <w:rsid w:val="00980B1A"/>
    <w:rsid w:val="00981444"/>
    <w:rsid w:val="00981869"/>
    <w:rsid w:val="0098223A"/>
    <w:rsid w:val="00983E22"/>
    <w:rsid w:val="00984979"/>
    <w:rsid w:val="00984BDB"/>
    <w:rsid w:val="009853DE"/>
    <w:rsid w:val="0098587C"/>
    <w:rsid w:val="00986A4A"/>
    <w:rsid w:val="0098771A"/>
    <w:rsid w:val="00987FBD"/>
    <w:rsid w:val="0099220C"/>
    <w:rsid w:val="00993F57"/>
    <w:rsid w:val="00997FF8"/>
    <w:rsid w:val="009A04D2"/>
    <w:rsid w:val="009A11BA"/>
    <w:rsid w:val="009A2ABE"/>
    <w:rsid w:val="009A30E8"/>
    <w:rsid w:val="009A40B1"/>
    <w:rsid w:val="009A4332"/>
    <w:rsid w:val="009A5031"/>
    <w:rsid w:val="009A592F"/>
    <w:rsid w:val="009A5CAD"/>
    <w:rsid w:val="009A5CF9"/>
    <w:rsid w:val="009B0951"/>
    <w:rsid w:val="009B18DC"/>
    <w:rsid w:val="009B2691"/>
    <w:rsid w:val="009B275A"/>
    <w:rsid w:val="009B2E7B"/>
    <w:rsid w:val="009B3739"/>
    <w:rsid w:val="009B4383"/>
    <w:rsid w:val="009B5A80"/>
    <w:rsid w:val="009B5C91"/>
    <w:rsid w:val="009B714A"/>
    <w:rsid w:val="009C0574"/>
    <w:rsid w:val="009C2257"/>
    <w:rsid w:val="009C2523"/>
    <w:rsid w:val="009C31FA"/>
    <w:rsid w:val="009C35D3"/>
    <w:rsid w:val="009C36A0"/>
    <w:rsid w:val="009C3D6A"/>
    <w:rsid w:val="009C55EC"/>
    <w:rsid w:val="009C5A89"/>
    <w:rsid w:val="009C73F0"/>
    <w:rsid w:val="009C7F16"/>
    <w:rsid w:val="009D14AB"/>
    <w:rsid w:val="009D1AF1"/>
    <w:rsid w:val="009D1D4A"/>
    <w:rsid w:val="009D4E85"/>
    <w:rsid w:val="009D67EC"/>
    <w:rsid w:val="009E111B"/>
    <w:rsid w:val="009E2126"/>
    <w:rsid w:val="009E2D7A"/>
    <w:rsid w:val="009E3C10"/>
    <w:rsid w:val="009E5F38"/>
    <w:rsid w:val="009E687A"/>
    <w:rsid w:val="009F1144"/>
    <w:rsid w:val="009F1FDC"/>
    <w:rsid w:val="009F21D8"/>
    <w:rsid w:val="009F2984"/>
    <w:rsid w:val="009F5691"/>
    <w:rsid w:val="009F60FA"/>
    <w:rsid w:val="009F7EC2"/>
    <w:rsid w:val="00A009F6"/>
    <w:rsid w:val="00A020A3"/>
    <w:rsid w:val="00A02271"/>
    <w:rsid w:val="00A02CE0"/>
    <w:rsid w:val="00A03AF9"/>
    <w:rsid w:val="00A04675"/>
    <w:rsid w:val="00A04A9F"/>
    <w:rsid w:val="00A07D33"/>
    <w:rsid w:val="00A12846"/>
    <w:rsid w:val="00A12E3D"/>
    <w:rsid w:val="00A133E0"/>
    <w:rsid w:val="00A13906"/>
    <w:rsid w:val="00A14280"/>
    <w:rsid w:val="00A15BD4"/>
    <w:rsid w:val="00A204B8"/>
    <w:rsid w:val="00A22906"/>
    <w:rsid w:val="00A231AA"/>
    <w:rsid w:val="00A23694"/>
    <w:rsid w:val="00A24213"/>
    <w:rsid w:val="00A242EA"/>
    <w:rsid w:val="00A244DD"/>
    <w:rsid w:val="00A25D8F"/>
    <w:rsid w:val="00A270BB"/>
    <w:rsid w:val="00A2712A"/>
    <w:rsid w:val="00A27AC6"/>
    <w:rsid w:val="00A30283"/>
    <w:rsid w:val="00A31B63"/>
    <w:rsid w:val="00A3204C"/>
    <w:rsid w:val="00A329B6"/>
    <w:rsid w:val="00A32B20"/>
    <w:rsid w:val="00A3311B"/>
    <w:rsid w:val="00A34A1F"/>
    <w:rsid w:val="00A34D8D"/>
    <w:rsid w:val="00A361FC"/>
    <w:rsid w:val="00A362F3"/>
    <w:rsid w:val="00A3664B"/>
    <w:rsid w:val="00A36673"/>
    <w:rsid w:val="00A408CE"/>
    <w:rsid w:val="00A41F72"/>
    <w:rsid w:val="00A43398"/>
    <w:rsid w:val="00A44BAE"/>
    <w:rsid w:val="00A44BD5"/>
    <w:rsid w:val="00A45DA8"/>
    <w:rsid w:val="00A51BEA"/>
    <w:rsid w:val="00A53629"/>
    <w:rsid w:val="00A547DD"/>
    <w:rsid w:val="00A552D6"/>
    <w:rsid w:val="00A57A25"/>
    <w:rsid w:val="00A60B8D"/>
    <w:rsid w:val="00A61004"/>
    <w:rsid w:val="00A6189A"/>
    <w:rsid w:val="00A621E0"/>
    <w:rsid w:val="00A648DC"/>
    <w:rsid w:val="00A654F3"/>
    <w:rsid w:val="00A659DA"/>
    <w:rsid w:val="00A65F1D"/>
    <w:rsid w:val="00A6663A"/>
    <w:rsid w:val="00A66B7D"/>
    <w:rsid w:val="00A6708F"/>
    <w:rsid w:val="00A71871"/>
    <w:rsid w:val="00A72B7D"/>
    <w:rsid w:val="00A7387D"/>
    <w:rsid w:val="00A7488C"/>
    <w:rsid w:val="00A75A69"/>
    <w:rsid w:val="00A764B6"/>
    <w:rsid w:val="00A76E77"/>
    <w:rsid w:val="00A77DA2"/>
    <w:rsid w:val="00A83B08"/>
    <w:rsid w:val="00A84979"/>
    <w:rsid w:val="00A8518B"/>
    <w:rsid w:val="00A87C79"/>
    <w:rsid w:val="00A87ED0"/>
    <w:rsid w:val="00A90661"/>
    <w:rsid w:val="00A9130C"/>
    <w:rsid w:val="00A93229"/>
    <w:rsid w:val="00A93752"/>
    <w:rsid w:val="00A93F99"/>
    <w:rsid w:val="00A93FE5"/>
    <w:rsid w:val="00A97321"/>
    <w:rsid w:val="00AA01AC"/>
    <w:rsid w:val="00AA0890"/>
    <w:rsid w:val="00AA16CC"/>
    <w:rsid w:val="00AA16F1"/>
    <w:rsid w:val="00AA2D72"/>
    <w:rsid w:val="00AA49F1"/>
    <w:rsid w:val="00AA4B72"/>
    <w:rsid w:val="00AA57C8"/>
    <w:rsid w:val="00AA620C"/>
    <w:rsid w:val="00AA6B22"/>
    <w:rsid w:val="00AA733D"/>
    <w:rsid w:val="00AA7937"/>
    <w:rsid w:val="00AA7BB2"/>
    <w:rsid w:val="00AA7ECB"/>
    <w:rsid w:val="00AB0485"/>
    <w:rsid w:val="00AB1FEA"/>
    <w:rsid w:val="00AB2034"/>
    <w:rsid w:val="00AB2D89"/>
    <w:rsid w:val="00AB38E8"/>
    <w:rsid w:val="00AB4E50"/>
    <w:rsid w:val="00AB4EBA"/>
    <w:rsid w:val="00AB5185"/>
    <w:rsid w:val="00AB6CFA"/>
    <w:rsid w:val="00AB704E"/>
    <w:rsid w:val="00AC0360"/>
    <w:rsid w:val="00AC15DB"/>
    <w:rsid w:val="00AC3438"/>
    <w:rsid w:val="00AC430C"/>
    <w:rsid w:val="00AC4C87"/>
    <w:rsid w:val="00AC5F83"/>
    <w:rsid w:val="00AC62D8"/>
    <w:rsid w:val="00AC6ACE"/>
    <w:rsid w:val="00AD05EC"/>
    <w:rsid w:val="00AD1366"/>
    <w:rsid w:val="00AD4863"/>
    <w:rsid w:val="00AD68E0"/>
    <w:rsid w:val="00AD71DB"/>
    <w:rsid w:val="00AD7C65"/>
    <w:rsid w:val="00AE1858"/>
    <w:rsid w:val="00AE36CB"/>
    <w:rsid w:val="00AE4F0E"/>
    <w:rsid w:val="00AE599B"/>
    <w:rsid w:val="00AF0029"/>
    <w:rsid w:val="00AF0249"/>
    <w:rsid w:val="00AF1BC8"/>
    <w:rsid w:val="00AF221F"/>
    <w:rsid w:val="00AF3FB9"/>
    <w:rsid w:val="00AF42E9"/>
    <w:rsid w:val="00AF697F"/>
    <w:rsid w:val="00B00837"/>
    <w:rsid w:val="00B017E2"/>
    <w:rsid w:val="00B019D1"/>
    <w:rsid w:val="00B028F8"/>
    <w:rsid w:val="00B03E4F"/>
    <w:rsid w:val="00B04DDE"/>
    <w:rsid w:val="00B05BD5"/>
    <w:rsid w:val="00B05D13"/>
    <w:rsid w:val="00B06E58"/>
    <w:rsid w:val="00B07A7F"/>
    <w:rsid w:val="00B07E27"/>
    <w:rsid w:val="00B109E7"/>
    <w:rsid w:val="00B10D5C"/>
    <w:rsid w:val="00B10DB4"/>
    <w:rsid w:val="00B11FA0"/>
    <w:rsid w:val="00B1204C"/>
    <w:rsid w:val="00B12230"/>
    <w:rsid w:val="00B130B5"/>
    <w:rsid w:val="00B1334C"/>
    <w:rsid w:val="00B138A4"/>
    <w:rsid w:val="00B1598D"/>
    <w:rsid w:val="00B162A1"/>
    <w:rsid w:val="00B23084"/>
    <w:rsid w:val="00B24A43"/>
    <w:rsid w:val="00B258C5"/>
    <w:rsid w:val="00B260A0"/>
    <w:rsid w:val="00B26935"/>
    <w:rsid w:val="00B30809"/>
    <w:rsid w:val="00B31938"/>
    <w:rsid w:val="00B319D1"/>
    <w:rsid w:val="00B32E30"/>
    <w:rsid w:val="00B3381E"/>
    <w:rsid w:val="00B34EBC"/>
    <w:rsid w:val="00B35A69"/>
    <w:rsid w:val="00B35B6B"/>
    <w:rsid w:val="00B37DF2"/>
    <w:rsid w:val="00B40E87"/>
    <w:rsid w:val="00B41D09"/>
    <w:rsid w:val="00B4213C"/>
    <w:rsid w:val="00B43F05"/>
    <w:rsid w:val="00B448D3"/>
    <w:rsid w:val="00B45454"/>
    <w:rsid w:val="00B4703C"/>
    <w:rsid w:val="00B5007D"/>
    <w:rsid w:val="00B511EE"/>
    <w:rsid w:val="00B51BF0"/>
    <w:rsid w:val="00B540CC"/>
    <w:rsid w:val="00B549E0"/>
    <w:rsid w:val="00B568DB"/>
    <w:rsid w:val="00B57186"/>
    <w:rsid w:val="00B57320"/>
    <w:rsid w:val="00B578B2"/>
    <w:rsid w:val="00B60456"/>
    <w:rsid w:val="00B60D32"/>
    <w:rsid w:val="00B60D4F"/>
    <w:rsid w:val="00B625D3"/>
    <w:rsid w:val="00B62E48"/>
    <w:rsid w:val="00B6422A"/>
    <w:rsid w:val="00B64354"/>
    <w:rsid w:val="00B65A6D"/>
    <w:rsid w:val="00B66802"/>
    <w:rsid w:val="00B6698F"/>
    <w:rsid w:val="00B66C76"/>
    <w:rsid w:val="00B67A46"/>
    <w:rsid w:val="00B70029"/>
    <w:rsid w:val="00B70E7A"/>
    <w:rsid w:val="00B72091"/>
    <w:rsid w:val="00B722AE"/>
    <w:rsid w:val="00B723EA"/>
    <w:rsid w:val="00B726FD"/>
    <w:rsid w:val="00B72960"/>
    <w:rsid w:val="00B72FDC"/>
    <w:rsid w:val="00B737EC"/>
    <w:rsid w:val="00B738B0"/>
    <w:rsid w:val="00B74018"/>
    <w:rsid w:val="00B75F4D"/>
    <w:rsid w:val="00B80608"/>
    <w:rsid w:val="00B8081D"/>
    <w:rsid w:val="00B8090B"/>
    <w:rsid w:val="00B80FE1"/>
    <w:rsid w:val="00B82EFC"/>
    <w:rsid w:val="00B83BEA"/>
    <w:rsid w:val="00B83E36"/>
    <w:rsid w:val="00B855F6"/>
    <w:rsid w:val="00B86BC5"/>
    <w:rsid w:val="00B8745C"/>
    <w:rsid w:val="00B8762B"/>
    <w:rsid w:val="00B92186"/>
    <w:rsid w:val="00B944C6"/>
    <w:rsid w:val="00B94F7E"/>
    <w:rsid w:val="00B96A03"/>
    <w:rsid w:val="00B9766F"/>
    <w:rsid w:val="00BA007F"/>
    <w:rsid w:val="00BA16C0"/>
    <w:rsid w:val="00BA3A4C"/>
    <w:rsid w:val="00BA4816"/>
    <w:rsid w:val="00BA5E07"/>
    <w:rsid w:val="00BA6285"/>
    <w:rsid w:val="00BA637B"/>
    <w:rsid w:val="00BA645C"/>
    <w:rsid w:val="00BA668A"/>
    <w:rsid w:val="00BB0BF8"/>
    <w:rsid w:val="00BB0F75"/>
    <w:rsid w:val="00BB2628"/>
    <w:rsid w:val="00BB4A00"/>
    <w:rsid w:val="00BB58E7"/>
    <w:rsid w:val="00BB5D62"/>
    <w:rsid w:val="00BB66A1"/>
    <w:rsid w:val="00BB751C"/>
    <w:rsid w:val="00BB7DE1"/>
    <w:rsid w:val="00BB7F8D"/>
    <w:rsid w:val="00BC04DA"/>
    <w:rsid w:val="00BC0521"/>
    <w:rsid w:val="00BC1513"/>
    <w:rsid w:val="00BC2AF3"/>
    <w:rsid w:val="00BC3169"/>
    <w:rsid w:val="00BC3B3B"/>
    <w:rsid w:val="00BC4A6F"/>
    <w:rsid w:val="00BC4B52"/>
    <w:rsid w:val="00BC58D8"/>
    <w:rsid w:val="00BC5DD6"/>
    <w:rsid w:val="00BC62FE"/>
    <w:rsid w:val="00BC6B97"/>
    <w:rsid w:val="00BC6E47"/>
    <w:rsid w:val="00BC71BF"/>
    <w:rsid w:val="00BC730D"/>
    <w:rsid w:val="00BC7D3B"/>
    <w:rsid w:val="00BC7E35"/>
    <w:rsid w:val="00BD16A1"/>
    <w:rsid w:val="00BD1F41"/>
    <w:rsid w:val="00BD23E0"/>
    <w:rsid w:val="00BD26FB"/>
    <w:rsid w:val="00BD45CD"/>
    <w:rsid w:val="00BD4B86"/>
    <w:rsid w:val="00BD4FF1"/>
    <w:rsid w:val="00BD51DE"/>
    <w:rsid w:val="00BD5D6F"/>
    <w:rsid w:val="00BD66EB"/>
    <w:rsid w:val="00BE08C9"/>
    <w:rsid w:val="00BE20EE"/>
    <w:rsid w:val="00BE44ED"/>
    <w:rsid w:val="00BE646E"/>
    <w:rsid w:val="00BE741D"/>
    <w:rsid w:val="00BE7D17"/>
    <w:rsid w:val="00BF177A"/>
    <w:rsid w:val="00BF1D17"/>
    <w:rsid w:val="00BF1D5F"/>
    <w:rsid w:val="00BF2974"/>
    <w:rsid w:val="00BF2C0F"/>
    <w:rsid w:val="00BF2FDB"/>
    <w:rsid w:val="00BF371B"/>
    <w:rsid w:val="00BF3C1A"/>
    <w:rsid w:val="00BF5534"/>
    <w:rsid w:val="00BF6FBD"/>
    <w:rsid w:val="00BF7F7A"/>
    <w:rsid w:val="00C02C2D"/>
    <w:rsid w:val="00C02EE9"/>
    <w:rsid w:val="00C03611"/>
    <w:rsid w:val="00C07235"/>
    <w:rsid w:val="00C11A60"/>
    <w:rsid w:val="00C129E2"/>
    <w:rsid w:val="00C1308F"/>
    <w:rsid w:val="00C13999"/>
    <w:rsid w:val="00C15680"/>
    <w:rsid w:val="00C16135"/>
    <w:rsid w:val="00C1704F"/>
    <w:rsid w:val="00C1781B"/>
    <w:rsid w:val="00C17AF9"/>
    <w:rsid w:val="00C17BA7"/>
    <w:rsid w:val="00C20181"/>
    <w:rsid w:val="00C218ED"/>
    <w:rsid w:val="00C21E75"/>
    <w:rsid w:val="00C22A8B"/>
    <w:rsid w:val="00C22E7A"/>
    <w:rsid w:val="00C22FC5"/>
    <w:rsid w:val="00C231C5"/>
    <w:rsid w:val="00C30A14"/>
    <w:rsid w:val="00C30D2D"/>
    <w:rsid w:val="00C30D82"/>
    <w:rsid w:val="00C3293A"/>
    <w:rsid w:val="00C3350C"/>
    <w:rsid w:val="00C33DE6"/>
    <w:rsid w:val="00C3451F"/>
    <w:rsid w:val="00C346CF"/>
    <w:rsid w:val="00C358CE"/>
    <w:rsid w:val="00C4049F"/>
    <w:rsid w:val="00C40870"/>
    <w:rsid w:val="00C41202"/>
    <w:rsid w:val="00C41FB1"/>
    <w:rsid w:val="00C42ACA"/>
    <w:rsid w:val="00C446DC"/>
    <w:rsid w:val="00C45C03"/>
    <w:rsid w:val="00C466EE"/>
    <w:rsid w:val="00C50F6A"/>
    <w:rsid w:val="00C5136A"/>
    <w:rsid w:val="00C52089"/>
    <w:rsid w:val="00C532AC"/>
    <w:rsid w:val="00C5336D"/>
    <w:rsid w:val="00C534EF"/>
    <w:rsid w:val="00C54906"/>
    <w:rsid w:val="00C556A2"/>
    <w:rsid w:val="00C57232"/>
    <w:rsid w:val="00C6222D"/>
    <w:rsid w:val="00C628FB"/>
    <w:rsid w:val="00C62CE4"/>
    <w:rsid w:val="00C64792"/>
    <w:rsid w:val="00C64F27"/>
    <w:rsid w:val="00C6549A"/>
    <w:rsid w:val="00C65ED2"/>
    <w:rsid w:val="00C661A5"/>
    <w:rsid w:val="00C714C0"/>
    <w:rsid w:val="00C74020"/>
    <w:rsid w:val="00C75474"/>
    <w:rsid w:val="00C75619"/>
    <w:rsid w:val="00C8186C"/>
    <w:rsid w:val="00C81FD9"/>
    <w:rsid w:val="00C82591"/>
    <w:rsid w:val="00C82BFA"/>
    <w:rsid w:val="00C84624"/>
    <w:rsid w:val="00C85A2E"/>
    <w:rsid w:val="00C863B1"/>
    <w:rsid w:val="00C87754"/>
    <w:rsid w:val="00C87E4A"/>
    <w:rsid w:val="00C9079D"/>
    <w:rsid w:val="00C932C0"/>
    <w:rsid w:val="00C93324"/>
    <w:rsid w:val="00C95EB2"/>
    <w:rsid w:val="00C9659F"/>
    <w:rsid w:val="00CA0F9D"/>
    <w:rsid w:val="00CA297A"/>
    <w:rsid w:val="00CA2B8D"/>
    <w:rsid w:val="00CA2FBA"/>
    <w:rsid w:val="00CA64CB"/>
    <w:rsid w:val="00CA6D74"/>
    <w:rsid w:val="00CA7361"/>
    <w:rsid w:val="00CA74E8"/>
    <w:rsid w:val="00CA7CD7"/>
    <w:rsid w:val="00CB020B"/>
    <w:rsid w:val="00CB0B6D"/>
    <w:rsid w:val="00CB0CA0"/>
    <w:rsid w:val="00CB1388"/>
    <w:rsid w:val="00CB167E"/>
    <w:rsid w:val="00CB16CF"/>
    <w:rsid w:val="00CB2ACC"/>
    <w:rsid w:val="00CB310A"/>
    <w:rsid w:val="00CB3998"/>
    <w:rsid w:val="00CB3BCE"/>
    <w:rsid w:val="00CB40CD"/>
    <w:rsid w:val="00CB4434"/>
    <w:rsid w:val="00CB6494"/>
    <w:rsid w:val="00CB7E3F"/>
    <w:rsid w:val="00CC00D5"/>
    <w:rsid w:val="00CC0D3E"/>
    <w:rsid w:val="00CC17FF"/>
    <w:rsid w:val="00CC2942"/>
    <w:rsid w:val="00CC40A2"/>
    <w:rsid w:val="00CC4647"/>
    <w:rsid w:val="00CC4F6D"/>
    <w:rsid w:val="00CC528A"/>
    <w:rsid w:val="00CC57A0"/>
    <w:rsid w:val="00CC63E2"/>
    <w:rsid w:val="00CC7FC0"/>
    <w:rsid w:val="00CD06A2"/>
    <w:rsid w:val="00CD11AE"/>
    <w:rsid w:val="00CD13C3"/>
    <w:rsid w:val="00CD1F5F"/>
    <w:rsid w:val="00CD2157"/>
    <w:rsid w:val="00CD36AC"/>
    <w:rsid w:val="00CD7076"/>
    <w:rsid w:val="00CD7955"/>
    <w:rsid w:val="00CE035B"/>
    <w:rsid w:val="00CE0CDA"/>
    <w:rsid w:val="00CE37E0"/>
    <w:rsid w:val="00CE656B"/>
    <w:rsid w:val="00CE6DA2"/>
    <w:rsid w:val="00CF286C"/>
    <w:rsid w:val="00CF2B67"/>
    <w:rsid w:val="00CF3ADE"/>
    <w:rsid w:val="00CF450C"/>
    <w:rsid w:val="00CF735D"/>
    <w:rsid w:val="00D0003C"/>
    <w:rsid w:val="00D00510"/>
    <w:rsid w:val="00D00920"/>
    <w:rsid w:val="00D00E44"/>
    <w:rsid w:val="00D0204A"/>
    <w:rsid w:val="00D02A99"/>
    <w:rsid w:val="00D03411"/>
    <w:rsid w:val="00D04907"/>
    <w:rsid w:val="00D10F02"/>
    <w:rsid w:val="00D11163"/>
    <w:rsid w:val="00D11687"/>
    <w:rsid w:val="00D1173E"/>
    <w:rsid w:val="00D1286C"/>
    <w:rsid w:val="00D13189"/>
    <w:rsid w:val="00D13CC6"/>
    <w:rsid w:val="00D13EDB"/>
    <w:rsid w:val="00D14F50"/>
    <w:rsid w:val="00D150CC"/>
    <w:rsid w:val="00D15688"/>
    <w:rsid w:val="00D17749"/>
    <w:rsid w:val="00D200E2"/>
    <w:rsid w:val="00D2039B"/>
    <w:rsid w:val="00D20F86"/>
    <w:rsid w:val="00D21DED"/>
    <w:rsid w:val="00D23C1D"/>
    <w:rsid w:val="00D266E5"/>
    <w:rsid w:val="00D2691C"/>
    <w:rsid w:val="00D26DF8"/>
    <w:rsid w:val="00D27385"/>
    <w:rsid w:val="00D27743"/>
    <w:rsid w:val="00D3064B"/>
    <w:rsid w:val="00D31559"/>
    <w:rsid w:val="00D31DFF"/>
    <w:rsid w:val="00D324FD"/>
    <w:rsid w:val="00D33B41"/>
    <w:rsid w:val="00D3406D"/>
    <w:rsid w:val="00D351EF"/>
    <w:rsid w:val="00D35F8C"/>
    <w:rsid w:val="00D36804"/>
    <w:rsid w:val="00D36F54"/>
    <w:rsid w:val="00D40873"/>
    <w:rsid w:val="00D43BF3"/>
    <w:rsid w:val="00D44A20"/>
    <w:rsid w:val="00D45A38"/>
    <w:rsid w:val="00D46593"/>
    <w:rsid w:val="00D46820"/>
    <w:rsid w:val="00D47125"/>
    <w:rsid w:val="00D47BA1"/>
    <w:rsid w:val="00D50A0E"/>
    <w:rsid w:val="00D5227A"/>
    <w:rsid w:val="00D5370B"/>
    <w:rsid w:val="00D5376B"/>
    <w:rsid w:val="00D53F0A"/>
    <w:rsid w:val="00D54449"/>
    <w:rsid w:val="00D55A76"/>
    <w:rsid w:val="00D57BC9"/>
    <w:rsid w:val="00D61619"/>
    <w:rsid w:val="00D62322"/>
    <w:rsid w:val="00D64A2E"/>
    <w:rsid w:val="00D64BB3"/>
    <w:rsid w:val="00D64F19"/>
    <w:rsid w:val="00D64F62"/>
    <w:rsid w:val="00D65491"/>
    <w:rsid w:val="00D67E39"/>
    <w:rsid w:val="00D709EE"/>
    <w:rsid w:val="00D70B3C"/>
    <w:rsid w:val="00D70CE6"/>
    <w:rsid w:val="00D719E2"/>
    <w:rsid w:val="00D71D4A"/>
    <w:rsid w:val="00D722C3"/>
    <w:rsid w:val="00D727CD"/>
    <w:rsid w:val="00D73DA4"/>
    <w:rsid w:val="00D74D29"/>
    <w:rsid w:val="00D7530A"/>
    <w:rsid w:val="00D81637"/>
    <w:rsid w:val="00D81BA0"/>
    <w:rsid w:val="00D829FB"/>
    <w:rsid w:val="00D853E1"/>
    <w:rsid w:val="00D85502"/>
    <w:rsid w:val="00D85BB2"/>
    <w:rsid w:val="00D85D4A"/>
    <w:rsid w:val="00D85EE1"/>
    <w:rsid w:val="00D86A49"/>
    <w:rsid w:val="00D873FF"/>
    <w:rsid w:val="00D87928"/>
    <w:rsid w:val="00D90538"/>
    <w:rsid w:val="00D91117"/>
    <w:rsid w:val="00D91C3F"/>
    <w:rsid w:val="00D92342"/>
    <w:rsid w:val="00D923E3"/>
    <w:rsid w:val="00D92BC0"/>
    <w:rsid w:val="00D93283"/>
    <w:rsid w:val="00D94556"/>
    <w:rsid w:val="00D953E8"/>
    <w:rsid w:val="00D9543D"/>
    <w:rsid w:val="00D95D94"/>
    <w:rsid w:val="00D96363"/>
    <w:rsid w:val="00D97CE2"/>
    <w:rsid w:val="00D97E9E"/>
    <w:rsid w:val="00DA12FB"/>
    <w:rsid w:val="00DA153D"/>
    <w:rsid w:val="00DA1D73"/>
    <w:rsid w:val="00DA2647"/>
    <w:rsid w:val="00DA298E"/>
    <w:rsid w:val="00DA310B"/>
    <w:rsid w:val="00DA338C"/>
    <w:rsid w:val="00DA4786"/>
    <w:rsid w:val="00DA61CB"/>
    <w:rsid w:val="00DA7BF4"/>
    <w:rsid w:val="00DB033F"/>
    <w:rsid w:val="00DB0A81"/>
    <w:rsid w:val="00DB0FD8"/>
    <w:rsid w:val="00DB1B71"/>
    <w:rsid w:val="00DB2E08"/>
    <w:rsid w:val="00DB5438"/>
    <w:rsid w:val="00DB6CFC"/>
    <w:rsid w:val="00DC0BC3"/>
    <w:rsid w:val="00DC2874"/>
    <w:rsid w:val="00DC2928"/>
    <w:rsid w:val="00DC3473"/>
    <w:rsid w:val="00DC3CAE"/>
    <w:rsid w:val="00DC4881"/>
    <w:rsid w:val="00DC5B9A"/>
    <w:rsid w:val="00DC6764"/>
    <w:rsid w:val="00DC77C2"/>
    <w:rsid w:val="00DC7A49"/>
    <w:rsid w:val="00DD02D0"/>
    <w:rsid w:val="00DD1169"/>
    <w:rsid w:val="00DD17F7"/>
    <w:rsid w:val="00DD1B61"/>
    <w:rsid w:val="00DD4033"/>
    <w:rsid w:val="00DD412A"/>
    <w:rsid w:val="00DD471F"/>
    <w:rsid w:val="00DD58A7"/>
    <w:rsid w:val="00DD6AAD"/>
    <w:rsid w:val="00DE0F3B"/>
    <w:rsid w:val="00DE1130"/>
    <w:rsid w:val="00DE2214"/>
    <w:rsid w:val="00DE29D2"/>
    <w:rsid w:val="00DE353E"/>
    <w:rsid w:val="00DE3E09"/>
    <w:rsid w:val="00DE4089"/>
    <w:rsid w:val="00DE49F4"/>
    <w:rsid w:val="00DE4A5F"/>
    <w:rsid w:val="00DE504D"/>
    <w:rsid w:val="00DE517E"/>
    <w:rsid w:val="00DE5A02"/>
    <w:rsid w:val="00DE6C14"/>
    <w:rsid w:val="00DE6CA6"/>
    <w:rsid w:val="00DF0524"/>
    <w:rsid w:val="00DF14B2"/>
    <w:rsid w:val="00DF28D4"/>
    <w:rsid w:val="00DF2BE2"/>
    <w:rsid w:val="00DF394D"/>
    <w:rsid w:val="00DF40D4"/>
    <w:rsid w:val="00DF475B"/>
    <w:rsid w:val="00DF51AB"/>
    <w:rsid w:val="00DF56FE"/>
    <w:rsid w:val="00DF6469"/>
    <w:rsid w:val="00E0109D"/>
    <w:rsid w:val="00E02117"/>
    <w:rsid w:val="00E025D2"/>
    <w:rsid w:val="00E02CE9"/>
    <w:rsid w:val="00E034E0"/>
    <w:rsid w:val="00E039B4"/>
    <w:rsid w:val="00E0419A"/>
    <w:rsid w:val="00E0498B"/>
    <w:rsid w:val="00E04FF2"/>
    <w:rsid w:val="00E05132"/>
    <w:rsid w:val="00E05398"/>
    <w:rsid w:val="00E059EC"/>
    <w:rsid w:val="00E060E1"/>
    <w:rsid w:val="00E06956"/>
    <w:rsid w:val="00E06BF6"/>
    <w:rsid w:val="00E07C63"/>
    <w:rsid w:val="00E07EEF"/>
    <w:rsid w:val="00E10DA6"/>
    <w:rsid w:val="00E112CF"/>
    <w:rsid w:val="00E11DF6"/>
    <w:rsid w:val="00E12B31"/>
    <w:rsid w:val="00E13D8A"/>
    <w:rsid w:val="00E13FE4"/>
    <w:rsid w:val="00E14104"/>
    <w:rsid w:val="00E16068"/>
    <w:rsid w:val="00E16449"/>
    <w:rsid w:val="00E16622"/>
    <w:rsid w:val="00E17F07"/>
    <w:rsid w:val="00E203B0"/>
    <w:rsid w:val="00E20683"/>
    <w:rsid w:val="00E225AC"/>
    <w:rsid w:val="00E22691"/>
    <w:rsid w:val="00E22AA7"/>
    <w:rsid w:val="00E2356E"/>
    <w:rsid w:val="00E23E55"/>
    <w:rsid w:val="00E262FD"/>
    <w:rsid w:val="00E27596"/>
    <w:rsid w:val="00E301BC"/>
    <w:rsid w:val="00E31BCC"/>
    <w:rsid w:val="00E31D73"/>
    <w:rsid w:val="00E332A3"/>
    <w:rsid w:val="00E33A99"/>
    <w:rsid w:val="00E345EB"/>
    <w:rsid w:val="00E34CED"/>
    <w:rsid w:val="00E37F88"/>
    <w:rsid w:val="00E404A0"/>
    <w:rsid w:val="00E405B8"/>
    <w:rsid w:val="00E40EDB"/>
    <w:rsid w:val="00E434B6"/>
    <w:rsid w:val="00E43874"/>
    <w:rsid w:val="00E43960"/>
    <w:rsid w:val="00E44963"/>
    <w:rsid w:val="00E45D54"/>
    <w:rsid w:val="00E45E07"/>
    <w:rsid w:val="00E462B9"/>
    <w:rsid w:val="00E462FD"/>
    <w:rsid w:val="00E478A6"/>
    <w:rsid w:val="00E47EC6"/>
    <w:rsid w:val="00E5044B"/>
    <w:rsid w:val="00E505A9"/>
    <w:rsid w:val="00E5230D"/>
    <w:rsid w:val="00E53364"/>
    <w:rsid w:val="00E53E30"/>
    <w:rsid w:val="00E542A7"/>
    <w:rsid w:val="00E54B19"/>
    <w:rsid w:val="00E54BE7"/>
    <w:rsid w:val="00E555D9"/>
    <w:rsid w:val="00E61ED6"/>
    <w:rsid w:val="00E63075"/>
    <w:rsid w:val="00E652B1"/>
    <w:rsid w:val="00E65F4E"/>
    <w:rsid w:val="00E66B6A"/>
    <w:rsid w:val="00E67A29"/>
    <w:rsid w:val="00E70625"/>
    <w:rsid w:val="00E708FA"/>
    <w:rsid w:val="00E7176C"/>
    <w:rsid w:val="00E71848"/>
    <w:rsid w:val="00E71F23"/>
    <w:rsid w:val="00E73089"/>
    <w:rsid w:val="00E73AAF"/>
    <w:rsid w:val="00E73F24"/>
    <w:rsid w:val="00E7466F"/>
    <w:rsid w:val="00E75DDE"/>
    <w:rsid w:val="00E75FED"/>
    <w:rsid w:val="00E768CC"/>
    <w:rsid w:val="00E76911"/>
    <w:rsid w:val="00E80417"/>
    <w:rsid w:val="00E81353"/>
    <w:rsid w:val="00E813BC"/>
    <w:rsid w:val="00E82060"/>
    <w:rsid w:val="00E82336"/>
    <w:rsid w:val="00E8351B"/>
    <w:rsid w:val="00E843DF"/>
    <w:rsid w:val="00E846BB"/>
    <w:rsid w:val="00E8541B"/>
    <w:rsid w:val="00E85A4E"/>
    <w:rsid w:val="00E8751C"/>
    <w:rsid w:val="00E876C2"/>
    <w:rsid w:val="00E9024A"/>
    <w:rsid w:val="00E915B3"/>
    <w:rsid w:val="00E91D22"/>
    <w:rsid w:val="00E92BAF"/>
    <w:rsid w:val="00E93A19"/>
    <w:rsid w:val="00E93FFA"/>
    <w:rsid w:val="00E94051"/>
    <w:rsid w:val="00E952C7"/>
    <w:rsid w:val="00E95351"/>
    <w:rsid w:val="00EA3CF2"/>
    <w:rsid w:val="00EA4BA6"/>
    <w:rsid w:val="00EA5C5F"/>
    <w:rsid w:val="00EA663E"/>
    <w:rsid w:val="00EA6CDC"/>
    <w:rsid w:val="00EB1130"/>
    <w:rsid w:val="00EB17BB"/>
    <w:rsid w:val="00EB188B"/>
    <w:rsid w:val="00EB1BBA"/>
    <w:rsid w:val="00EB5184"/>
    <w:rsid w:val="00EB562F"/>
    <w:rsid w:val="00EB5CA3"/>
    <w:rsid w:val="00EB6C83"/>
    <w:rsid w:val="00EB6E3B"/>
    <w:rsid w:val="00EC0A3F"/>
    <w:rsid w:val="00EC0F99"/>
    <w:rsid w:val="00EC2B67"/>
    <w:rsid w:val="00EC439B"/>
    <w:rsid w:val="00EC48B3"/>
    <w:rsid w:val="00EC65AA"/>
    <w:rsid w:val="00EC670D"/>
    <w:rsid w:val="00EC7E70"/>
    <w:rsid w:val="00ED0429"/>
    <w:rsid w:val="00ED3C20"/>
    <w:rsid w:val="00ED475B"/>
    <w:rsid w:val="00ED47CF"/>
    <w:rsid w:val="00ED5111"/>
    <w:rsid w:val="00ED52EC"/>
    <w:rsid w:val="00ED7946"/>
    <w:rsid w:val="00EE01F5"/>
    <w:rsid w:val="00EE06A4"/>
    <w:rsid w:val="00EE171D"/>
    <w:rsid w:val="00EE1783"/>
    <w:rsid w:val="00EE1AE4"/>
    <w:rsid w:val="00EE3363"/>
    <w:rsid w:val="00EE37C4"/>
    <w:rsid w:val="00EE4766"/>
    <w:rsid w:val="00EE659D"/>
    <w:rsid w:val="00EE69BD"/>
    <w:rsid w:val="00EF2E8C"/>
    <w:rsid w:val="00EF2FF3"/>
    <w:rsid w:val="00EF3234"/>
    <w:rsid w:val="00EF3527"/>
    <w:rsid w:val="00EF39A3"/>
    <w:rsid w:val="00EF529A"/>
    <w:rsid w:val="00EF54A4"/>
    <w:rsid w:val="00EF5895"/>
    <w:rsid w:val="00EF5BAA"/>
    <w:rsid w:val="00EF5C7F"/>
    <w:rsid w:val="00EF6646"/>
    <w:rsid w:val="00EF6823"/>
    <w:rsid w:val="00EF68B1"/>
    <w:rsid w:val="00EF72F9"/>
    <w:rsid w:val="00EF75F0"/>
    <w:rsid w:val="00F020C4"/>
    <w:rsid w:val="00F02536"/>
    <w:rsid w:val="00F03729"/>
    <w:rsid w:val="00F037FF"/>
    <w:rsid w:val="00F04987"/>
    <w:rsid w:val="00F060D6"/>
    <w:rsid w:val="00F06994"/>
    <w:rsid w:val="00F06C63"/>
    <w:rsid w:val="00F076A4"/>
    <w:rsid w:val="00F1023C"/>
    <w:rsid w:val="00F10616"/>
    <w:rsid w:val="00F12406"/>
    <w:rsid w:val="00F12577"/>
    <w:rsid w:val="00F15003"/>
    <w:rsid w:val="00F15BD0"/>
    <w:rsid w:val="00F1624D"/>
    <w:rsid w:val="00F16D64"/>
    <w:rsid w:val="00F1737F"/>
    <w:rsid w:val="00F2094D"/>
    <w:rsid w:val="00F210A2"/>
    <w:rsid w:val="00F22127"/>
    <w:rsid w:val="00F22403"/>
    <w:rsid w:val="00F2334D"/>
    <w:rsid w:val="00F246E1"/>
    <w:rsid w:val="00F32273"/>
    <w:rsid w:val="00F3259D"/>
    <w:rsid w:val="00F33578"/>
    <w:rsid w:val="00F3588E"/>
    <w:rsid w:val="00F35A09"/>
    <w:rsid w:val="00F367C9"/>
    <w:rsid w:val="00F37391"/>
    <w:rsid w:val="00F4021D"/>
    <w:rsid w:val="00F40922"/>
    <w:rsid w:val="00F40C02"/>
    <w:rsid w:val="00F43CB8"/>
    <w:rsid w:val="00F440B3"/>
    <w:rsid w:val="00F4559B"/>
    <w:rsid w:val="00F4567D"/>
    <w:rsid w:val="00F51549"/>
    <w:rsid w:val="00F521DB"/>
    <w:rsid w:val="00F5336A"/>
    <w:rsid w:val="00F53703"/>
    <w:rsid w:val="00F54617"/>
    <w:rsid w:val="00F54633"/>
    <w:rsid w:val="00F55D12"/>
    <w:rsid w:val="00F563D1"/>
    <w:rsid w:val="00F5663B"/>
    <w:rsid w:val="00F5671C"/>
    <w:rsid w:val="00F569BC"/>
    <w:rsid w:val="00F60A7F"/>
    <w:rsid w:val="00F610A7"/>
    <w:rsid w:val="00F620DC"/>
    <w:rsid w:val="00F632C7"/>
    <w:rsid w:val="00F651C3"/>
    <w:rsid w:val="00F65E55"/>
    <w:rsid w:val="00F662CD"/>
    <w:rsid w:val="00F675C5"/>
    <w:rsid w:val="00F71C69"/>
    <w:rsid w:val="00F7284B"/>
    <w:rsid w:val="00F729E9"/>
    <w:rsid w:val="00F72A81"/>
    <w:rsid w:val="00F73434"/>
    <w:rsid w:val="00F73D94"/>
    <w:rsid w:val="00F7424E"/>
    <w:rsid w:val="00F74395"/>
    <w:rsid w:val="00F758EC"/>
    <w:rsid w:val="00F778CD"/>
    <w:rsid w:val="00F82626"/>
    <w:rsid w:val="00F83541"/>
    <w:rsid w:val="00F848D9"/>
    <w:rsid w:val="00F8598A"/>
    <w:rsid w:val="00F87005"/>
    <w:rsid w:val="00F90C5A"/>
    <w:rsid w:val="00F91797"/>
    <w:rsid w:val="00F91893"/>
    <w:rsid w:val="00F92EB9"/>
    <w:rsid w:val="00F93692"/>
    <w:rsid w:val="00F9464E"/>
    <w:rsid w:val="00F954E5"/>
    <w:rsid w:val="00F95F74"/>
    <w:rsid w:val="00F96461"/>
    <w:rsid w:val="00F96748"/>
    <w:rsid w:val="00F97114"/>
    <w:rsid w:val="00FA0D2D"/>
    <w:rsid w:val="00FA1493"/>
    <w:rsid w:val="00FA28EE"/>
    <w:rsid w:val="00FA444F"/>
    <w:rsid w:val="00FA5877"/>
    <w:rsid w:val="00FA6568"/>
    <w:rsid w:val="00FA73B0"/>
    <w:rsid w:val="00FA7ACD"/>
    <w:rsid w:val="00FB01C3"/>
    <w:rsid w:val="00FB04D9"/>
    <w:rsid w:val="00FB1D26"/>
    <w:rsid w:val="00FB2BF9"/>
    <w:rsid w:val="00FB2C31"/>
    <w:rsid w:val="00FB432A"/>
    <w:rsid w:val="00FB4503"/>
    <w:rsid w:val="00FB4EE0"/>
    <w:rsid w:val="00FB5049"/>
    <w:rsid w:val="00FC062C"/>
    <w:rsid w:val="00FC0B7E"/>
    <w:rsid w:val="00FC1D85"/>
    <w:rsid w:val="00FC3724"/>
    <w:rsid w:val="00FC4835"/>
    <w:rsid w:val="00FC5590"/>
    <w:rsid w:val="00FC55FB"/>
    <w:rsid w:val="00FC63E6"/>
    <w:rsid w:val="00FC6A37"/>
    <w:rsid w:val="00FD1BA5"/>
    <w:rsid w:val="00FD42BF"/>
    <w:rsid w:val="00FD4892"/>
    <w:rsid w:val="00FD4B20"/>
    <w:rsid w:val="00FE0642"/>
    <w:rsid w:val="00FE13CA"/>
    <w:rsid w:val="00FE65E8"/>
    <w:rsid w:val="00FF511D"/>
    <w:rsid w:val="00FF5AD5"/>
    <w:rsid w:val="00FF5B8F"/>
    <w:rsid w:val="00FF5B96"/>
    <w:rsid w:val="00FF6521"/>
    <w:rsid w:val="00FF747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76037E0"/>
  <w15:chartTrackingRefBased/>
  <w15:docId w15:val="{232C7B96-126D-4407-8C19-0F818265B4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A77DA2"/>
    <w:pPr>
      <w:spacing w:before="100" w:beforeAutospacing="1" w:after="100" w:afterAutospacing="1" w:line="240" w:lineRule="auto"/>
      <w:outlineLvl w:val="2"/>
    </w:pPr>
    <w:rPr>
      <w:rFonts w:ascii="Times New Roman" w:eastAsia="Times New Roman" w:hAnsi="Times New Roman" w:cs="Times New Roman"/>
      <w:b/>
      <w:bCs/>
      <w:sz w:val="27"/>
      <w:szCs w:val="2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654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A7CD7"/>
    <w:pPr>
      <w:ind w:left="720"/>
      <w:contextualSpacing/>
    </w:pPr>
  </w:style>
  <w:style w:type="paragraph" w:customStyle="1" w:styleId="Default">
    <w:name w:val="Default"/>
    <w:rsid w:val="00F2094D"/>
    <w:pPr>
      <w:autoSpaceDE w:val="0"/>
      <w:autoSpaceDN w:val="0"/>
      <w:adjustRightInd w:val="0"/>
      <w:spacing w:after="0" w:line="240" w:lineRule="auto"/>
    </w:pPr>
    <w:rPr>
      <w:rFonts w:ascii="Helvetica Neue" w:hAnsi="Helvetica Neue" w:cs="Helvetica Neue"/>
      <w:color w:val="000000"/>
      <w:sz w:val="24"/>
      <w:szCs w:val="24"/>
    </w:rPr>
  </w:style>
  <w:style w:type="table" w:styleId="GridTable6Colorful-Accent1">
    <w:name w:val="Grid Table 6 Colorful Accent 1"/>
    <w:basedOn w:val="TableNormal"/>
    <w:uiPriority w:val="51"/>
    <w:rsid w:val="00E91D22"/>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styleId="GridTable6Colorful">
    <w:name w:val="Grid Table 6 Colorful"/>
    <w:basedOn w:val="TableNormal"/>
    <w:uiPriority w:val="51"/>
    <w:rsid w:val="006704DB"/>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Header">
    <w:name w:val="header"/>
    <w:basedOn w:val="Normal"/>
    <w:link w:val="HeaderChar"/>
    <w:uiPriority w:val="99"/>
    <w:unhideWhenUsed/>
    <w:rsid w:val="00A75A6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75A69"/>
  </w:style>
  <w:style w:type="paragraph" w:styleId="Footer">
    <w:name w:val="footer"/>
    <w:basedOn w:val="Normal"/>
    <w:link w:val="FooterChar"/>
    <w:uiPriority w:val="99"/>
    <w:unhideWhenUsed/>
    <w:rsid w:val="00A75A6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75A69"/>
  </w:style>
  <w:style w:type="paragraph" w:customStyle="1" w:styleId="Pa19">
    <w:name w:val="Pa19"/>
    <w:basedOn w:val="Default"/>
    <w:next w:val="Default"/>
    <w:uiPriority w:val="99"/>
    <w:rsid w:val="0062168E"/>
    <w:pPr>
      <w:spacing w:line="191" w:lineRule="atLeast"/>
    </w:pPr>
    <w:rPr>
      <w:rFonts w:ascii="Times New Roman" w:hAnsi="Times New Roman" w:cs="Times New Roman"/>
      <w:color w:val="auto"/>
      <w:lang w:val="en-US"/>
    </w:rPr>
  </w:style>
  <w:style w:type="paragraph" w:styleId="NormalWeb">
    <w:name w:val="Normal (Web)"/>
    <w:basedOn w:val="Normal"/>
    <w:uiPriority w:val="99"/>
    <w:unhideWhenUsed/>
    <w:rsid w:val="008549C8"/>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Hyperlink">
    <w:name w:val="Hyperlink"/>
    <w:basedOn w:val="DefaultParagraphFont"/>
    <w:uiPriority w:val="99"/>
    <w:unhideWhenUsed/>
    <w:rsid w:val="00014E28"/>
    <w:rPr>
      <w:color w:val="0563C1" w:themeColor="hyperlink"/>
      <w:u w:val="single"/>
    </w:rPr>
  </w:style>
  <w:style w:type="character" w:customStyle="1" w:styleId="Heading3Char">
    <w:name w:val="Heading 3 Char"/>
    <w:basedOn w:val="DefaultParagraphFont"/>
    <w:link w:val="Heading3"/>
    <w:uiPriority w:val="9"/>
    <w:rsid w:val="00A77DA2"/>
    <w:rPr>
      <w:rFonts w:ascii="Times New Roman" w:eastAsia="Times New Roman" w:hAnsi="Times New Roman" w:cs="Times New Roman"/>
      <w:b/>
      <w:bCs/>
      <w:sz w:val="27"/>
      <w:szCs w:val="27"/>
      <w:lang w:val="en-US"/>
    </w:rPr>
  </w:style>
  <w:style w:type="character" w:styleId="Emphasis">
    <w:name w:val="Emphasis"/>
    <w:basedOn w:val="DefaultParagraphFont"/>
    <w:uiPriority w:val="20"/>
    <w:qFormat/>
    <w:rsid w:val="00A77DA2"/>
    <w:rPr>
      <w:i/>
      <w:iCs/>
    </w:rPr>
  </w:style>
  <w:style w:type="paragraph" w:customStyle="1" w:styleId="gmail-msolistparagraph">
    <w:name w:val="gmail-msolistparagraph"/>
    <w:basedOn w:val="Normal"/>
    <w:rsid w:val="00D50A0E"/>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D1286C"/>
    <w:rPr>
      <w:b/>
      <w:bCs/>
    </w:rPr>
  </w:style>
  <w:style w:type="character" w:customStyle="1" w:styleId="A4">
    <w:name w:val="A4"/>
    <w:uiPriority w:val="99"/>
    <w:rsid w:val="00751DAA"/>
    <w:rPr>
      <w:rFonts w:cs="Futura"/>
      <w:color w:val="000000"/>
      <w:sz w:val="18"/>
      <w:szCs w:val="18"/>
    </w:rPr>
  </w:style>
  <w:style w:type="paragraph" w:styleId="Bibliography">
    <w:name w:val="Bibliography"/>
    <w:basedOn w:val="Normal"/>
    <w:next w:val="Normal"/>
    <w:uiPriority w:val="37"/>
    <w:unhideWhenUsed/>
    <w:rsid w:val="002538A4"/>
    <w:pPr>
      <w:tabs>
        <w:tab w:val="left" w:pos="384"/>
      </w:tabs>
      <w:spacing w:after="240" w:line="240" w:lineRule="auto"/>
      <w:ind w:left="384" w:hanging="384"/>
    </w:pPr>
  </w:style>
  <w:style w:type="character" w:customStyle="1" w:styleId="a">
    <w:name w:val="_"/>
    <w:basedOn w:val="DefaultParagraphFont"/>
    <w:rsid w:val="00011C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54296">
      <w:bodyDiv w:val="1"/>
      <w:marLeft w:val="0"/>
      <w:marRight w:val="0"/>
      <w:marTop w:val="0"/>
      <w:marBottom w:val="0"/>
      <w:divBdr>
        <w:top w:val="none" w:sz="0" w:space="0" w:color="auto"/>
        <w:left w:val="none" w:sz="0" w:space="0" w:color="auto"/>
        <w:bottom w:val="none" w:sz="0" w:space="0" w:color="auto"/>
        <w:right w:val="none" w:sz="0" w:space="0" w:color="auto"/>
      </w:divBdr>
    </w:div>
    <w:div w:id="23944265">
      <w:bodyDiv w:val="1"/>
      <w:marLeft w:val="0"/>
      <w:marRight w:val="0"/>
      <w:marTop w:val="0"/>
      <w:marBottom w:val="0"/>
      <w:divBdr>
        <w:top w:val="none" w:sz="0" w:space="0" w:color="auto"/>
        <w:left w:val="none" w:sz="0" w:space="0" w:color="auto"/>
        <w:bottom w:val="none" w:sz="0" w:space="0" w:color="auto"/>
        <w:right w:val="none" w:sz="0" w:space="0" w:color="auto"/>
      </w:divBdr>
    </w:div>
    <w:div w:id="77988187">
      <w:bodyDiv w:val="1"/>
      <w:marLeft w:val="0"/>
      <w:marRight w:val="0"/>
      <w:marTop w:val="0"/>
      <w:marBottom w:val="0"/>
      <w:divBdr>
        <w:top w:val="none" w:sz="0" w:space="0" w:color="auto"/>
        <w:left w:val="none" w:sz="0" w:space="0" w:color="auto"/>
        <w:bottom w:val="none" w:sz="0" w:space="0" w:color="auto"/>
        <w:right w:val="none" w:sz="0" w:space="0" w:color="auto"/>
      </w:divBdr>
    </w:div>
    <w:div w:id="84496811">
      <w:bodyDiv w:val="1"/>
      <w:marLeft w:val="0"/>
      <w:marRight w:val="0"/>
      <w:marTop w:val="0"/>
      <w:marBottom w:val="0"/>
      <w:divBdr>
        <w:top w:val="none" w:sz="0" w:space="0" w:color="auto"/>
        <w:left w:val="none" w:sz="0" w:space="0" w:color="auto"/>
        <w:bottom w:val="none" w:sz="0" w:space="0" w:color="auto"/>
        <w:right w:val="none" w:sz="0" w:space="0" w:color="auto"/>
      </w:divBdr>
    </w:div>
    <w:div w:id="140923593">
      <w:bodyDiv w:val="1"/>
      <w:marLeft w:val="0"/>
      <w:marRight w:val="0"/>
      <w:marTop w:val="0"/>
      <w:marBottom w:val="0"/>
      <w:divBdr>
        <w:top w:val="none" w:sz="0" w:space="0" w:color="auto"/>
        <w:left w:val="none" w:sz="0" w:space="0" w:color="auto"/>
        <w:bottom w:val="none" w:sz="0" w:space="0" w:color="auto"/>
        <w:right w:val="none" w:sz="0" w:space="0" w:color="auto"/>
      </w:divBdr>
    </w:div>
    <w:div w:id="242223033">
      <w:bodyDiv w:val="1"/>
      <w:marLeft w:val="0"/>
      <w:marRight w:val="0"/>
      <w:marTop w:val="0"/>
      <w:marBottom w:val="0"/>
      <w:divBdr>
        <w:top w:val="none" w:sz="0" w:space="0" w:color="auto"/>
        <w:left w:val="none" w:sz="0" w:space="0" w:color="auto"/>
        <w:bottom w:val="none" w:sz="0" w:space="0" w:color="auto"/>
        <w:right w:val="none" w:sz="0" w:space="0" w:color="auto"/>
      </w:divBdr>
    </w:div>
    <w:div w:id="250771934">
      <w:bodyDiv w:val="1"/>
      <w:marLeft w:val="0"/>
      <w:marRight w:val="0"/>
      <w:marTop w:val="0"/>
      <w:marBottom w:val="0"/>
      <w:divBdr>
        <w:top w:val="none" w:sz="0" w:space="0" w:color="auto"/>
        <w:left w:val="none" w:sz="0" w:space="0" w:color="auto"/>
        <w:bottom w:val="none" w:sz="0" w:space="0" w:color="auto"/>
        <w:right w:val="none" w:sz="0" w:space="0" w:color="auto"/>
      </w:divBdr>
    </w:div>
    <w:div w:id="274752206">
      <w:bodyDiv w:val="1"/>
      <w:marLeft w:val="0"/>
      <w:marRight w:val="0"/>
      <w:marTop w:val="0"/>
      <w:marBottom w:val="0"/>
      <w:divBdr>
        <w:top w:val="none" w:sz="0" w:space="0" w:color="auto"/>
        <w:left w:val="none" w:sz="0" w:space="0" w:color="auto"/>
        <w:bottom w:val="none" w:sz="0" w:space="0" w:color="auto"/>
        <w:right w:val="none" w:sz="0" w:space="0" w:color="auto"/>
      </w:divBdr>
    </w:div>
    <w:div w:id="312224444">
      <w:bodyDiv w:val="1"/>
      <w:marLeft w:val="0"/>
      <w:marRight w:val="0"/>
      <w:marTop w:val="0"/>
      <w:marBottom w:val="0"/>
      <w:divBdr>
        <w:top w:val="none" w:sz="0" w:space="0" w:color="auto"/>
        <w:left w:val="none" w:sz="0" w:space="0" w:color="auto"/>
        <w:bottom w:val="none" w:sz="0" w:space="0" w:color="auto"/>
        <w:right w:val="none" w:sz="0" w:space="0" w:color="auto"/>
      </w:divBdr>
    </w:div>
    <w:div w:id="418329913">
      <w:bodyDiv w:val="1"/>
      <w:marLeft w:val="0"/>
      <w:marRight w:val="0"/>
      <w:marTop w:val="0"/>
      <w:marBottom w:val="0"/>
      <w:divBdr>
        <w:top w:val="none" w:sz="0" w:space="0" w:color="auto"/>
        <w:left w:val="none" w:sz="0" w:space="0" w:color="auto"/>
        <w:bottom w:val="none" w:sz="0" w:space="0" w:color="auto"/>
        <w:right w:val="none" w:sz="0" w:space="0" w:color="auto"/>
      </w:divBdr>
    </w:div>
    <w:div w:id="448545985">
      <w:bodyDiv w:val="1"/>
      <w:marLeft w:val="0"/>
      <w:marRight w:val="0"/>
      <w:marTop w:val="0"/>
      <w:marBottom w:val="0"/>
      <w:divBdr>
        <w:top w:val="none" w:sz="0" w:space="0" w:color="auto"/>
        <w:left w:val="none" w:sz="0" w:space="0" w:color="auto"/>
        <w:bottom w:val="none" w:sz="0" w:space="0" w:color="auto"/>
        <w:right w:val="none" w:sz="0" w:space="0" w:color="auto"/>
      </w:divBdr>
    </w:div>
    <w:div w:id="475685492">
      <w:bodyDiv w:val="1"/>
      <w:marLeft w:val="0"/>
      <w:marRight w:val="0"/>
      <w:marTop w:val="0"/>
      <w:marBottom w:val="0"/>
      <w:divBdr>
        <w:top w:val="none" w:sz="0" w:space="0" w:color="auto"/>
        <w:left w:val="none" w:sz="0" w:space="0" w:color="auto"/>
        <w:bottom w:val="none" w:sz="0" w:space="0" w:color="auto"/>
        <w:right w:val="none" w:sz="0" w:space="0" w:color="auto"/>
      </w:divBdr>
    </w:div>
    <w:div w:id="505755272">
      <w:bodyDiv w:val="1"/>
      <w:marLeft w:val="0"/>
      <w:marRight w:val="0"/>
      <w:marTop w:val="0"/>
      <w:marBottom w:val="0"/>
      <w:divBdr>
        <w:top w:val="none" w:sz="0" w:space="0" w:color="auto"/>
        <w:left w:val="none" w:sz="0" w:space="0" w:color="auto"/>
        <w:bottom w:val="none" w:sz="0" w:space="0" w:color="auto"/>
        <w:right w:val="none" w:sz="0" w:space="0" w:color="auto"/>
      </w:divBdr>
      <w:divsChild>
        <w:div w:id="451019125">
          <w:marLeft w:val="0"/>
          <w:marRight w:val="0"/>
          <w:marTop w:val="0"/>
          <w:marBottom w:val="0"/>
          <w:divBdr>
            <w:top w:val="none" w:sz="0" w:space="0" w:color="auto"/>
            <w:left w:val="none" w:sz="0" w:space="0" w:color="auto"/>
            <w:bottom w:val="none" w:sz="0" w:space="0" w:color="auto"/>
            <w:right w:val="none" w:sz="0" w:space="0" w:color="auto"/>
          </w:divBdr>
        </w:div>
      </w:divsChild>
    </w:div>
    <w:div w:id="531915008">
      <w:bodyDiv w:val="1"/>
      <w:marLeft w:val="0"/>
      <w:marRight w:val="0"/>
      <w:marTop w:val="0"/>
      <w:marBottom w:val="0"/>
      <w:divBdr>
        <w:top w:val="none" w:sz="0" w:space="0" w:color="auto"/>
        <w:left w:val="none" w:sz="0" w:space="0" w:color="auto"/>
        <w:bottom w:val="none" w:sz="0" w:space="0" w:color="auto"/>
        <w:right w:val="none" w:sz="0" w:space="0" w:color="auto"/>
      </w:divBdr>
    </w:div>
    <w:div w:id="533421525">
      <w:bodyDiv w:val="1"/>
      <w:marLeft w:val="0"/>
      <w:marRight w:val="0"/>
      <w:marTop w:val="0"/>
      <w:marBottom w:val="0"/>
      <w:divBdr>
        <w:top w:val="none" w:sz="0" w:space="0" w:color="auto"/>
        <w:left w:val="none" w:sz="0" w:space="0" w:color="auto"/>
        <w:bottom w:val="none" w:sz="0" w:space="0" w:color="auto"/>
        <w:right w:val="none" w:sz="0" w:space="0" w:color="auto"/>
      </w:divBdr>
    </w:div>
    <w:div w:id="718867913">
      <w:bodyDiv w:val="1"/>
      <w:marLeft w:val="0"/>
      <w:marRight w:val="0"/>
      <w:marTop w:val="0"/>
      <w:marBottom w:val="0"/>
      <w:divBdr>
        <w:top w:val="none" w:sz="0" w:space="0" w:color="auto"/>
        <w:left w:val="none" w:sz="0" w:space="0" w:color="auto"/>
        <w:bottom w:val="none" w:sz="0" w:space="0" w:color="auto"/>
        <w:right w:val="none" w:sz="0" w:space="0" w:color="auto"/>
      </w:divBdr>
    </w:div>
    <w:div w:id="794719967">
      <w:bodyDiv w:val="1"/>
      <w:marLeft w:val="0"/>
      <w:marRight w:val="0"/>
      <w:marTop w:val="0"/>
      <w:marBottom w:val="0"/>
      <w:divBdr>
        <w:top w:val="none" w:sz="0" w:space="0" w:color="auto"/>
        <w:left w:val="none" w:sz="0" w:space="0" w:color="auto"/>
        <w:bottom w:val="none" w:sz="0" w:space="0" w:color="auto"/>
        <w:right w:val="none" w:sz="0" w:space="0" w:color="auto"/>
      </w:divBdr>
    </w:div>
    <w:div w:id="804734200">
      <w:bodyDiv w:val="1"/>
      <w:marLeft w:val="0"/>
      <w:marRight w:val="0"/>
      <w:marTop w:val="0"/>
      <w:marBottom w:val="0"/>
      <w:divBdr>
        <w:top w:val="none" w:sz="0" w:space="0" w:color="auto"/>
        <w:left w:val="none" w:sz="0" w:space="0" w:color="auto"/>
        <w:bottom w:val="none" w:sz="0" w:space="0" w:color="auto"/>
        <w:right w:val="none" w:sz="0" w:space="0" w:color="auto"/>
      </w:divBdr>
    </w:div>
    <w:div w:id="865875624">
      <w:bodyDiv w:val="1"/>
      <w:marLeft w:val="0"/>
      <w:marRight w:val="0"/>
      <w:marTop w:val="0"/>
      <w:marBottom w:val="0"/>
      <w:divBdr>
        <w:top w:val="none" w:sz="0" w:space="0" w:color="auto"/>
        <w:left w:val="none" w:sz="0" w:space="0" w:color="auto"/>
        <w:bottom w:val="none" w:sz="0" w:space="0" w:color="auto"/>
        <w:right w:val="none" w:sz="0" w:space="0" w:color="auto"/>
      </w:divBdr>
    </w:div>
    <w:div w:id="910581403">
      <w:bodyDiv w:val="1"/>
      <w:marLeft w:val="0"/>
      <w:marRight w:val="0"/>
      <w:marTop w:val="0"/>
      <w:marBottom w:val="0"/>
      <w:divBdr>
        <w:top w:val="none" w:sz="0" w:space="0" w:color="auto"/>
        <w:left w:val="none" w:sz="0" w:space="0" w:color="auto"/>
        <w:bottom w:val="none" w:sz="0" w:space="0" w:color="auto"/>
        <w:right w:val="none" w:sz="0" w:space="0" w:color="auto"/>
      </w:divBdr>
    </w:div>
    <w:div w:id="1043480959">
      <w:bodyDiv w:val="1"/>
      <w:marLeft w:val="0"/>
      <w:marRight w:val="0"/>
      <w:marTop w:val="0"/>
      <w:marBottom w:val="0"/>
      <w:divBdr>
        <w:top w:val="none" w:sz="0" w:space="0" w:color="auto"/>
        <w:left w:val="none" w:sz="0" w:space="0" w:color="auto"/>
        <w:bottom w:val="none" w:sz="0" w:space="0" w:color="auto"/>
        <w:right w:val="none" w:sz="0" w:space="0" w:color="auto"/>
      </w:divBdr>
    </w:div>
    <w:div w:id="1050957997">
      <w:bodyDiv w:val="1"/>
      <w:marLeft w:val="0"/>
      <w:marRight w:val="0"/>
      <w:marTop w:val="0"/>
      <w:marBottom w:val="0"/>
      <w:divBdr>
        <w:top w:val="none" w:sz="0" w:space="0" w:color="auto"/>
        <w:left w:val="none" w:sz="0" w:space="0" w:color="auto"/>
        <w:bottom w:val="none" w:sz="0" w:space="0" w:color="auto"/>
        <w:right w:val="none" w:sz="0" w:space="0" w:color="auto"/>
      </w:divBdr>
    </w:div>
    <w:div w:id="1055658778">
      <w:bodyDiv w:val="1"/>
      <w:marLeft w:val="0"/>
      <w:marRight w:val="0"/>
      <w:marTop w:val="0"/>
      <w:marBottom w:val="0"/>
      <w:divBdr>
        <w:top w:val="none" w:sz="0" w:space="0" w:color="auto"/>
        <w:left w:val="none" w:sz="0" w:space="0" w:color="auto"/>
        <w:bottom w:val="none" w:sz="0" w:space="0" w:color="auto"/>
        <w:right w:val="none" w:sz="0" w:space="0" w:color="auto"/>
      </w:divBdr>
    </w:div>
    <w:div w:id="1184201200">
      <w:bodyDiv w:val="1"/>
      <w:marLeft w:val="0"/>
      <w:marRight w:val="0"/>
      <w:marTop w:val="0"/>
      <w:marBottom w:val="0"/>
      <w:divBdr>
        <w:top w:val="none" w:sz="0" w:space="0" w:color="auto"/>
        <w:left w:val="none" w:sz="0" w:space="0" w:color="auto"/>
        <w:bottom w:val="none" w:sz="0" w:space="0" w:color="auto"/>
        <w:right w:val="none" w:sz="0" w:space="0" w:color="auto"/>
      </w:divBdr>
    </w:div>
    <w:div w:id="1212420431">
      <w:bodyDiv w:val="1"/>
      <w:marLeft w:val="0"/>
      <w:marRight w:val="0"/>
      <w:marTop w:val="0"/>
      <w:marBottom w:val="0"/>
      <w:divBdr>
        <w:top w:val="none" w:sz="0" w:space="0" w:color="auto"/>
        <w:left w:val="none" w:sz="0" w:space="0" w:color="auto"/>
        <w:bottom w:val="none" w:sz="0" w:space="0" w:color="auto"/>
        <w:right w:val="none" w:sz="0" w:space="0" w:color="auto"/>
      </w:divBdr>
    </w:div>
    <w:div w:id="1226333277">
      <w:bodyDiv w:val="1"/>
      <w:marLeft w:val="0"/>
      <w:marRight w:val="0"/>
      <w:marTop w:val="0"/>
      <w:marBottom w:val="0"/>
      <w:divBdr>
        <w:top w:val="none" w:sz="0" w:space="0" w:color="auto"/>
        <w:left w:val="none" w:sz="0" w:space="0" w:color="auto"/>
        <w:bottom w:val="none" w:sz="0" w:space="0" w:color="auto"/>
        <w:right w:val="none" w:sz="0" w:space="0" w:color="auto"/>
      </w:divBdr>
    </w:div>
    <w:div w:id="1235428256">
      <w:bodyDiv w:val="1"/>
      <w:marLeft w:val="0"/>
      <w:marRight w:val="0"/>
      <w:marTop w:val="0"/>
      <w:marBottom w:val="0"/>
      <w:divBdr>
        <w:top w:val="none" w:sz="0" w:space="0" w:color="auto"/>
        <w:left w:val="none" w:sz="0" w:space="0" w:color="auto"/>
        <w:bottom w:val="none" w:sz="0" w:space="0" w:color="auto"/>
        <w:right w:val="none" w:sz="0" w:space="0" w:color="auto"/>
      </w:divBdr>
    </w:div>
    <w:div w:id="1284118338">
      <w:bodyDiv w:val="1"/>
      <w:marLeft w:val="0"/>
      <w:marRight w:val="0"/>
      <w:marTop w:val="0"/>
      <w:marBottom w:val="0"/>
      <w:divBdr>
        <w:top w:val="none" w:sz="0" w:space="0" w:color="auto"/>
        <w:left w:val="none" w:sz="0" w:space="0" w:color="auto"/>
        <w:bottom w:val="none" w:sz="0" w:space="0" w:color="auto"/>
        <w:right w:val="none" w:sz="0" w:space="0" w:color="auto"/>
      </w:divBdr>
    </w:div>
    <w:div w:id="1344864470">
      <w:bodyDiv w:val="1"/>
      <w:marLeft w:val="0"/>
      <w:marRight w:val="0"/>
      <w:marTop w:val="0"/>
      <w:marBottom w:val="0"/>
      <w:divBdr>
        <w:top w:val="none" w:sz="0" w:space="0" w:color="auto"/>
        <w:left w:val="none" w:sz="0" w:space="0" w:color="auto"/>
        <w:bottom w:val="none" w:sz="0" w:space="0" w:color="auto"/>
        <w:right w:val="none" w:sz="0" w:space="0" w:color="auto"/>
      </w:divBdr>
    </w:div>
    <w:div w:id="1384716338">
      <w:bodyDiv w:val="1"/>
      <w:marLeft w:val="0"/>
      <w:marRight w:val="0"/>
      <w:marTop w:val="0"/>
      <w:marBottom w:val="0"/>
      <w:divBdr>
        <w:top w:val="none" w:sz="0" w:space="0" w:color="auto"/>
        <w:left w:val="none" w:sz="0" w:space="0" w:color="auto"/>
        <w:bottom w:val="none" w:sz="0" w:space="0" w:color="auto"/>
        <w:right w:val="none" w:sz="0" w:space="0" w:color="auto"/>
      </w:divBdr>
    </w:div>
    <w:div w:id="1446193166">
      <w:bodyDiv w:val="1"/>
      <w:marLeft w:val="0"/>
      <w:marRight w:val="0"/>
      <w:marTop w:val="0"/>
      <w:marBottom w:val="0"/>
      <w:divBdr>
        <w:top w:val="none" w:sz="0" w:space="0" w:color="auto"/>
        <w:left w:val="none" w:sz="0" w:space="0" w:color="auto"/>
        <w:bottom w:val="none" w:sz="0" w:space="0" w:color="auto"/>
        <w:right w:val="none" w:sz="0" w:space="0" w:color="auto"/>
      </w:divBdr>
    </w:div>
    <w:div w:id="1509978854">
      <w:bodyDiv w:val="1"/>
      <w:marLeft w:val="0"/>
      <w:marRight w:val="0"/>
      <w:marTop w:val="0"/>
      <w:marBottom w:val="0"/>
      <w:divBdr>
        <w:top w:val="none" w:sz="0" w:space="0" w:color="auto"/>
        <w:left w:val="none" w:sz="0" w:space="0" w:color="auto"/>
        <w:bottom w:val="none" w:sz="0" w:space="0" w:color="auto"/>
        <w:right w:val="none" w:sz="0" w:space="0" w:color="auto"/>
      </w:divBdr>
    </w:div>
    <w:div w:id="1533297452">
      <w:bodyDiv w:val="1"/>
      <w:marLeft w:val="0"/>
      <w:marRight w:val="0"/>
      <w:marTop w:val="0"/>
      <w:marBottom w:val="0"/>
      <w:divBdr>
        <w:top w:val="none" w:sz="0" w:space="0" w:color="auto"/>
        <w:left w:val="none" w:sz="0" w:space="0" w:color="auto"/>
        <w:bottom w:val="none" w:sz="0" w:space="0" w:color="auto"/>
        <w:right w:val="none" w:sz="0" w:space="0" w:color="auto"/>
      </w:divBdr>
    </w:div>
    <w:div w:id="1564826786">
      <w:bodyDiv w:val="1"/>
      <w:marLeft w:val="0"/>
      <w:marRight w:val="0"/>
      <w:marTop w:val="0"/>
      <w:marBottom w:val="0"/>
      <w:divBdr>
        <w:top w:val="none" w:sz="0" w:space="0" w:color="auto"/>
        <w:left w:val="none" w:sz="0" w:space="0" w:color="auto"/>
        <w:bottom w:val="none" w:sz="0" w:space="0" w:color="auto"/>
        <w:right w:val="none" w:sz="0" w:space="0" w:color="auto"/>
      </w:divBdr>
    </w:div>
    <w:div w:id="1610895140">
      <w:bodyDiv w:val="1"/>
      <w:marLeft w:val="0"/>
      <w:marRight w:val="0"/>
      <w:marTop w:val="0"/>
      <w:marBottom w:val="0"/>
      <w:divBdr>
        <w:top w:val="none" w:sz="0" w:space="0" w:color="auto"/>
        <w:left w:val="none" w:sz="0" w:space="0" w:color="auto"/>
        <w:bottom w:val="none" w:sz="0" w:space="0" w:color="auto"/>
        <w:right w:val="none" w:sz="0" w:space="0" w:color="auto"/>
      </w:divBdr>
    </w:div>
    <w:div w:id="1804539432">
      <w:bodyDiv w:val="1"/>
      <w:marLeft w:val="0"/>
      <w:marRight w:val="0"/>
      <w:marTop w:val="0"/>
      <w:marBottom w:val="0"/>
      <w:divBdr>
        <w:top w:val="none" w:sz="0" w:space="0" w:color="auto"/>
        <w:left w:val="none" w:sz="0" w:space="0" w:color="auto"/>
        <w:bottom w:val="none" w:sz="0" w:space="0" w:color="auto"/>
        <w:right w:val="none" w:sz="0" w:space="0" w:color="auto"/>
      </w:divBdr>
    </w:div>
    <w:div w:id="1912886374">
      <w:bodyDiv w:val="1"/>
      <w:marLeft w:val="0"/>
      <w:marRight w:val="0"/>
      <w:marTop w:val="0"/>
      <w:marBottom w:val="0"/>
      <w:divBdr>
        <w:top w:val="none" w:sz="0" w:space="0" w:color="auto"/>
        <w:left w:val="none" w:sz="0" w:space="0" w:color="auto"/>
        <w:bottom w:val="none" w:sz="0" w:space="0" w:color="auto"/>
        <w:right w:val="none" w:sz="0" w:space="0" w:color="auto"/>
      </w:divBdr>
    </w:div>
    <w:div w:id="2024237582">
      <w:bodyDiv w:val="1"/>
      <w:marLeft w:val="0"/>
      <w:marRight w:val="0"/>
      <w:marTop w:val="0"/>
      <w:marBottom w:val="0"/>
      <w:divBdr>
        <w:top w:val="none" w:sz="0" w:space="0" w:color="auto"/>
        <w:left w:val="none" w:sz="0" w:space="0" w:color="auto"/>
        <w:bottom w:val="none" w:sz="0" w:space="0" w:color="auto"/>
        <w:right w:val="none" w:sz="0" w:space="0" w:color="auto"/>
      </w:divBdr>
    </w:div>
    <w:div w:id="2026708531">
      <w:bodyDiv w:val="1"/>
      <w:marLeft w:val="0"/>
      <w:marRight w:val="0"/>
      <w:marTop w:val="0"/>
      <w:marBottom w:val="0"/>
      <w:divBdr>
        <w:top w:val="none" w:sz="0" w:space="0" w:color="auto"/>
        <w:left w:val="none" w:sz="0" w:space="0" w:color="auto"/>
        <w:bottom w:val="none" w:sz="0" w:space="0" w:color="auto"/>
        <w:right w:val="none" w:sz="0" w:space="0" w:color="auto"/>
      </w:divBdr>
    </w:div>
    <w:div w:id="2051176760">
      <w:bodyDiv w:val="1"/>
      <w:marLeft w:val="0"/>
      <w:marRight w:val="0"/>
      <w:marTop w:val="0"/>
      <w:marBottom w:val="0"/>
      <w:divBdr>
        <w:top w:val="none" w:sz="0" w:space="0" w:color="auto"/>
        <w:left w:val="none" w:sz="0" w:space="0" w:color="auto"/>
        <w:bottom w:val="none" w:sz="0" w:space="0" w:color="auto"/>
        <w:right w:val="none" w:sz="0" w:space="0" w:color="auto"/>
      </w:divBdr>
    </w:div>
    <w:div w:id="2051494850">
      <w:bodyDiv w:val="1"/>
      <w:marLeft w:val="0"/>
      <w:marRight w:val="0"/>
      <w:marTop w:val="0"/>
      <w:marBottom w:val="0"/>
      <w:divBdr>
        <w:top w:val="none" w:sz="0" w:space="0" w:color="auto"/>
        <w:left w:val="none" w:sz="0" w:space="0" w:color="auto"/>
        <w:bottom w:val="none" w:sz="0" w:space="0" w:color="auto"/>
        <w:right w:val="none" w:sz="0" w:space="0" w:color="auto"/>
      </w:divBdr>
    </w:div>
    <w:div w:id="2057581162">
      <w:bodyDiv w:val="1"/>
      <w:marLeft w:val="0"/>
      <w:marRight w:val="0"/>
      <w:marTop w:val="0"/>
      <w:marBottom w:val="0"/>
      <w:divBdr>
        <w:top w:val="none" w:sz="0" w:space="0" w:color="auto"/>
        <w:left w:val="none" w:sz="0" w:space="0" w:color="auto"/>
        <w:bottom w:val="none" w:sz="0" w:space="0" w:color="auto"/>
        <w:right w:val="none" w:sz="0" w:space="0" w:color="auto"/>
      </w:divBdr>
    </w:div>
    <w:div w:id="2095397483">
      <w:bodyDiv w:val="1"/>
      <w:marLeft w:val="0"/>
      <w:marRight w:val="0"/>
      <w:marTop w:val="0"/>
      <w:marBottom w:val="0"/>
      <w:divBdr>
        <w:top w:val="none" w:sz="0" w:space="0" w:color="auto"/>
        <w:left w:val="none" w:sz="0" w:space="0" w:color="auto"/>
        <w:bottom w:val="none" w:sz="0" w:space="0" w:color="auto"/>
        <w:right w:val="none" w:sz="0" w:space="0" w:color="auto"/>
      </w:divBdr>
    </w:div>
    <w:div w:id="2113235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BFA8FC4-AD42-4CED-9085-20DB7F47D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47750</Words>
  <Characters>272177</Characters>
  <Application>Microsoft Office Word</Application>
  <DocSecurity>0</DocSecurity>
  <Lines>2268</Lines>
  <Paragraphs>638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MHIMC-RAHUL</dc:creator>
  <cp:keywords/>
  <dc:description/>
  <cp:lastModifiedBy>Trupti Sudge</cp:lastModifiedBy>
  <cp:revision>2</cp:revision>
  <cp:lastPrinted>2022-11-17T08:44:00Z</cp:lastPrinted>
  <dcterms:created xsi:type="dcterms:W3CDTF">2022-12-20T05:18:00Z</dcterms:created>
  <dcterms:modified xsi:type="dcterms:W3CDTF">2022-12-20T05:18:00Z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99d3947bceb599fd0645fc4cc69a1f330195d5aeab3e43d8238a5649b29455f7</vt:lpwstr>
  </property>
  <property fmtid="{D5CDD505-2E9C-101B-9397-08002B2CF9AE}" pid="3" name="ZOTERO_PREF_1">
    <vt:lpwstr>&lt;data data-version="3" zotero-version="6.0.18"&gt;&lt;session id="AKL9xhaI"/&gt;&lt;style id="http://www.zotero.org/styles/vancouver" locale="en-US" hasBibliography="1" bibliographyStyleHasBeenSet="1"/&gt;&lt;prefs&gt;&lt;pref name="fieldType" value="Field"/&gt;&lt;pref name="dontAskD</vt:lpwstr>
  </property>
  <property fmtid="{D5CDD505-2E9C-101B-9397-08002B2CF9AE}" pid="4" name="ZOTERO_PREF_2">
    <vt:lpwstr>elayCitationUpdates" value="true"/&gt;&lt;/prefs&gt;&lt;/data&gt;</vt:lpwstr>
  </property>
</Properties>
</file>