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AB42A5" w14:textId="7906904F" w:rsidR="008A4771" w:rsidRDefault="008A4771" w:rsidP="008A4771">
      <w:pPr>
        <w:pStyle w:val="BasicParagraph"/>
        <w:spacing w:line="480" w:lineRule="auto"/>
        <w:rPr>
          <w:rFonts w:ascii="Times" w:hAnsi="Times" w:cs="Arial"/>
          <w:b/>
          <w:bCs/>
        </w:rPr>
      </w:pPr>
      <w:bookmarkStart w:id="0" w:name="_GoBack"/>
      <w:bookmarkEnd w:id="0"/>
      <w:r>
        <w:rPr>
          <w:rFonts w:ascii="Times" w:hAnsi="Times" w:cs="Arial"/>
          <w:b/>
          <w:bCs/>
        </w:rPr>
        <w:t>Supplementary Materials</w:t>
      </w:r>
    </w:p>
    <w:p w14:paraId="74B2B105" w14:textId="77777777" w:rsidR="008A4771" w:rsidRDefault="008A4771" w:rsidP="008A4771">
      <w:pPr>
        <w:pStyle w:val="BasicParagraph"/>
        <w:spacing w:line="480" w:lineRule="auto"/>
        <w:rPr>
          <w:rFonts w:ascii="Times" w:hAnsi="Times" w:cs="Arial"/>
          <w:b/>
          <w:bCs/>
        </w:rPr>
      </w:pPr>
    </w:p>
    <w:p w14:paraId="350D6B86" w14:textId="663AB15A" w:rsidR="008A4771" w:rsidRDefault="008A4771" w:rsidP="008A4771">
      <w:pPr>
        <w:pStyle w:val="BasicParagraph"/>
        <w:spacing w:line="480" w:lineRule="auto"/>
        <w:rPr>
          <w:rFonts w:ascii="Times" w:hAnsi="Times" w:cs="Arial"/>
          <w:b/>
          <w:bCs/>
        </w:rPr>
      </w:pPr>
      <w:r>
        <w:rPr>
          <w:rFonts w:ascii="Times" w:hAnsi="Times" w:cs="Arial"/>
          <w:b/>
          <w:bCs/>
        </w:rPr>
        <w:t>Legends for Supplementary Figures</w:t>
      </w:r>
    </w:p>
    <w:p w14:paraId="320A97EB" w14:textId="77777777" w:rsidR="008A4771" w:rsidRDefault="008A4771" w:rsidP="008A4771">
      <w:pPr>
        <w:pStyle w:val="BasicParagraph"/>
        <w:spacing w:line="480" w:lineRule="auto"/>
        <w:rPr>
          <w:rFonts w:ascii="Times" w:hAnsi="Times" w:cs="Arial"/>
          <w:b/>
          <w:bCs/>
        </w:rPr>
      </w:pPr>
    </w:p>
    <w:p w14:paraId="715DC317" w14:textId="39BE6A86" w:rsidR="008A4771" w:rsidRPr="004E3944" w:rsidRDefault="008A4771" w:rsidP="008A4771">
      <w:pPr>
        <w:pStyle w:val="BasicParagraph"/>
        <w:spacing w:line="480" w:lineRule="auto"/>
        <w:rPr>
          <w:rFonts w:ascii="Times" w:hAnsi="Times" w:cs="Arial"/>
          <w:b/>
          <w:bCs/>
        </w:rPr>
      </w:pPr>
      <w:r w:rsidRPr="004E3944">
        <w:rPr>
          <w:rFonts w:ascii="Times" w:hAnsi="Times" w:cs="Arial"/>
          <w:b/>
          <w:bCs/>
        </w:rPr>
        <w:t xml:space="preserve">Supplementary </w:t>
      </w:r>
      <w:r>
        <w:rPr>
          <w:rFonts w:ascii="Times" w:hAnsi="Times" w:cs="Arial"/>
          <w:b/>
          <w:bCs/>
        </w:rPr>
        <w:t>F</w:t>
      </w:r>
      <w:r w:rsidRPr="004E3944">
        <w:rPr>
          <w:rFonts w:ascii="Times" w:hAnsi="Times" w:cs="Arial"/>
          <w:b/>
          <w:bCs/>
        </w:rPr>
        <w:t xml:space="preserve">igure 1. Endogenous GPATCH2 is readily detected in mouse </w:t>
      </w:r>
      <w:r w:rsidRPr="004E3944">
        <w:rPr>
          <w:rFonts w:ascii="Times" w:hAnsi="Times" w:cs="Arial"/>
          <w:b/>
          <w:bCs/>
        </w:rPr>
        <w:br/>
        <w:t>testis tissue.</w:t>
      </w:r>
      <w:r w:rsidRPr="004E3944">
        <w:rPr>
          <w:rFonts w:ascii="Times" w:hAnsi="Times" w:cs="Arial"/>
          <w:b/>
          <w:bCs/>
        </w:rPr>
        <w:br/>
      </w:r>
      <w:r w:rsidRPr="004E3944">
        <w:rPr>
          <w:rFonts w:ascii="Times" w:hAnsi="Times" w:cs="Arial"/>
        </w:rPr>
        <w:t xml:space="preserve">Organ lysates were probed with our most sensitive rat </w:t>
      </w:r>
      <w:r>
        <w:rPr>
          <w:rFonts w:ascii="Times" w:hAnsi="Times" w:cs="Arial"/>
        </w:rPr>
        <w:t xml:space="preserve">antibody containing </w:t>
      </w:r>
      <w:r w:rsidRPr="004E3944">
        <w:rPr>
          <w:rFonts w:ascii="Times" w:hAnsi="Times" w:cs="Arial"/>
        </w:rPr>
        <w:t>hybridoma supernatant alongside a positive control lysate from transient transfection of pCMV6-GPATCH2 in</w:t>
      </w:r>
      <w:r>
        <w:rPr>
          <w:rFonts w:ascii="Times" w:hAnsi="Times" w:cs="Arial"/>
        </w:rPr>
        <w:t>to</w:t>
      </w:r>
      <w:r w:rsidRPr="004E3944">
        <w:rPr>
          <w:rFonts w:ascii="Times" w:hAnsi="Times" w:cs="Arial"/>
        </w:rPr>
        <w:t xml:space="preserve"> HEK293T</w:t>
      </w:r>
      <w:r>
        <w:rPr>
          <w:rFonts w:ascii="Times" w:hAnsi="Times" w:cs="Arial"/>
        </w:rPr>
        <w:t xml:space="preserve"> cell</w:t>
      </w:r>
      <w:r w:rsidRPr="004E3944">
        <w:rPr>
          <w:rFonts w:ascii="Times" w:hAnsi="Times" w:cs="Arial"/>
        </w:rPr>
        <w:t>s.</w:t>
      </w:r>
      <w:r w:rsidRPr="004E3944">
        <w:rPr>
          <w:rFonts w:ascii="Times" w:hAnsi="Times" w:cs="Arial"/>
        </w:rPr>
        <w:br/>
        <w:t>(n=1)</w:t>
      </w:r>
      <w:r w:rsidRPr="004E3944">
        <w:rPr>
          <w:rFonts w:ascii="Times" w:hAnsi="Times" w:cs="Arial"/>
          <w:b/>
          <w:bCs/>
        </w:rPr>
        <w:br/>
      </w:r>
    </w:p>
    <w:p w14:paraId="35124DFB" w14:textId="77777777" w:rsidR="008A4771" w:rsidRPr="004E3944" w:rsidRDefault="008A4771" w:rsidP="008A4771">
      <w:pPr>
        <w:pStyle w:val="BasicParagraph"/>
        <w:spacing w:line="480" w:lineRule="auto"/>
        <w:rPr>
          <w:rFonts w:ascii="Times" w:hAnsi="Times" w:cs="Arial"/>
          <w:b/>
          <w:bCs/>
        </w:rPr>
      </w:pPr>
      <w:r w:rsidRPr="004E3944">
        <w:rPr>
          <w:rFonts w:ascii="Times" w:hAnsi="Times" w:cs="Arial"/>
          <w:b/>
          <w:bCs/>
        </w:rPr>
        <w:t xml:space="preserve">Supplementary </w:t>
      </w:r>
      <w:r>
        <w:rPr>
          <w:rFonts w:ascii="Times" w:hAnsi="Times" w:cs="Arial"/>
          <w:b/>
          <w:bCs/>
        </w:rPr>
        <w:t>F</w:t>
      </w:r>
      <w:r w:rsidRPr="004E3944">
        <w:rPr>
          <w:rFonts w:ascii="Times" w:hAnsi="Times" w:cs="Arial"/>
          <w:b/>
          <w:bCs/>
        </w:rPr>
        <w:t xml:space="preserve">igure 2. </w:t>
      </w:r>
      <w:r>
        <w:rPr>
          <w:rFonts w:ascii="Times" w:hAnsi="Times" w:cs="Arial"/>
          <w:b/>
          <w:bCs/>
        </w:rPr>
        <w:t xml:space="preserve">Histological analysis of </w:t>
      </w:r>
      <w:r w:rsidRPr="004E3944">
        <w:rPr>
          <w:rFonts w:ascii="Times" w:hAnsi="Times" w:cs="Arial"/>
          <w:b/>
          <w:bCs/>
          <w:i/>
          <w:iCs/>
        </w:rPr>
        <w:t>Gpatch2</w:t>
      </w:r>
      <w:r w:rsidRPr="004E3944">
        <w:rPr>
          <w:rFonts w:ascii="Times" w:hAnsi="Times" w:cs="Arial"/>
          <w:b/>
          <w:bCs/>
          <w:i/>
          <w:iCs/>
          <w:vertAlign w:val="superscript"/>
        </w:rPr>
        <w:t>-/-</w:t>
      </w:r>
      <w:r w:rsidRPr="004E3944">
        <w:rPr>
          <w:rFonts w:ascii="Times" w:hAnsi="Times" w:cs="Arial"/>
          <w:b/>
          <w:bCs/>
        </w:rPr>
        <w:t xml:space="preserve"> </w:t>
      </w:r>
      <w:r>
        <w:rPr>
          <w:rFonts w:ascii="Times" w:hAnsi="Times" w:cs="Arial"/>
          <w:b/>
          <w:bCs/>
        </w:rPr>
        <w:t>mice</w:t>
      </w:r>
      <w:r w:rsidRPr="004E3944">
        <w:rPr>
          <w:rFonts w:ascii="Times" w:hAnsi="Times" w:cs="Arial"/>
          <w:b/>
          <w:bCs/>
        </w:rPr>
        <w:t>.</w:t>
      </w:r>
    </w:p>
    <w:p w14:paraId="1A465D25" w14:textId="77777777" w:rsidR="008A4771" w:rsidRPr="004E3944" w:rsidRDefault="008A4771" w:rsidP="008A4771">
      <w:pPr>
        <w:spacing w:line="480" w:lineRule="auto"/>
        <w:rPr>
          <w:rFonts w:ascii="Times" w:hAnsi="Times"/>
          <w:sz w:val="24"/>
        </w:rPr>
      </w:pPr>
      <w:r w:rsidRPr="004E3944">
        <w:rPr>
          <w:rFonts w:ascii="Times" w:hAnsi="Times" w:cs="Arial"/>
          <w:sz w:val="24"/>
        </w:rPr>
        <w:t xml:space="preserve">Representative H&amp;E staining of the liver </w:t>
      </w:r>
      <w:r w:rsidRPr="004E3944">
        <w:rPr>
          <w:rFonts w:ascii="Times" w:hAnsi="Times" w:cs="Arial"/>
          <w:b/>
          <w:bCs/>
          <w:sz w:val="24"/>
        </w:rPr>
        <w:t>(A)</w:t>
      </w:r>
      <w:r w:rsidRPr="004E3944">
        <w:rPr>
          <w:rFonts w:ascii="Times" w:hAnsi="Times" w:cs="Arial"/>
          <w:sz w:val="24"/>
        </w:rPr>
        <w:t xml:space="preserve">, pancreas </w:t>
      </w:r>
      <w:r w:rsidRPr="004E3944">
        <w:rPr>
          <w:rFonts w:ascii="Times" w:hAnsi="Times" w:cs="Arial"/>
          <w:b/>
          <w:bCs/>
          <w:sz w:val="24"/>
        </w:rPr>
        <w:t>(B)</w:t>
      </w:r>
      <w:r w:rsidRPr="004E3944">
        <w:rPr>
          <w:rFonts w:ascii="Times" w:hAnsi="Times" w:cs="Arial"/>
          <w:sz w:val="24"/>
        </w:rPr>
        <w:t xml:space="preserve">, kidney </w:t>
      </w:r>
      <w:r w:rsidRPr="004E3944">
        <w:rPr>
          <w:rFonts w:ascii="Times" w:hAnsi="Times" w:cs="Arial"/>
          <w:b/>
          <w:bCs/>
          <w:sz w:val="24"/>
        </w:rPr>
        <w:t>(C)</w:t>
      </w:r>
      <w:r>
        <w:rPr>
          <w:rFonts w:ascii="Times" w:hAnsi="Times" w:cs="Arial"/>
          <w:sz w:val="24"/>
        </w:rPr>
        <w:t>,</w:t>
      </w:r>
      <w:r w:rsidRPr="004E3944">
        <w:rPr>
          <w:rFonts w:ascii="Times" w:hAnsi="Times" w:cs="Arial"/>
          <w:sz w:val="24"/>
        </w:rPr>
        <w:t xml:space="preserve"> lung </w:t>
      </w:r>
      <w:r w:rsidRPr="004E3944">
        <w:rPr>
          <w:rFonts w:ascii="Times" w:hAnsi="Times" w:cs="Arial"/>
          <w:b/>
          <w:bCs/>
          <w:sz w:val="24"/>
        </w:rPr>
        <w:t>(D)</w:t>
      </w:r>
      <w:r>
        <w:rPr>
          <w:rFonts w:ascii="Times" w:hAnsi="Times" w:cs="Arial"/>
          <w:sz w:val="24"/>
        </w:rPr>
        <w:t>,</w:t>
      </w:r>
      <w:r w:rsidRPr="004E3944">
        <w:rPr>
          <w:rFonts w:ascii="Times" w:hAnsi="Times" w:cs="Arial"/>
          <w:sz w:val="24"/>
        </w:rPr>
        <w:t xml:space="preserve"> spleen </w:t>
      </w:r>
      <w:r w:rsidRPr="004E3944">
        <w:rPr>
          <w:rFonts w:ascii="Times" w:hAnsi="Times" w:cs="Arial"/>
          <w:b/>
          <w:bCs/>
          <w:sz w:val="24"/>
        </w:rPr>
        <w:t>(E)</w:t>
      </w:r>
      <w:r>
        <w:rPr>
          <w:rFonts w:ascii="Times" w:hAnsi="Times" w:cs="Arial"/>
          <w:sz w:val="24"/>
        </w:rPr>
        <w:t>,</w:t>
      </w:r>
      <w:r w:rsidRPr="004E3944">
        <w:rPr>
          <w:rFonts w:ascii="Times" w:hAnsi="Times" w:cs="Arial"/>
          <w:sz w:val="24"/>
        </w:rPr>
        <w:t xml:space="preserve"> and brain </w:t>
      </w:r>
      <w:r w:rsidRPr="004E3944">
        <w:rPr>
          <w:rFonts w:ascii="Times" w:hAnsi="Times" w:cs="Arial"/>
          <w:b/>
          <w:bCs/>
          <w:sz w:val="24"/>
        </w:rPr>
        <w:t xml:space="preserve">(F) </w:t>
      </w:r>
      <w:r>
        <w:rPr>
          <w:rFonts w:ascii="Times" w:hAnsi="Times" w:cs="Arial"/>
          <w:sz w:val="24"/>
        </w:rPr>
        <w:t>from</w:t>
      </w:r>
      <w:r w:rsidRPr="004E3944">
        <w:rPr>
          <w:rFonts w:ascii="Times" w:hAnsi="Times" w:cs="Arial"/>
          <w:sz w:val="24"/>
        </w:rPr>
        <w:t xml:space="preserve"> </w:t>
      </w:r>
      <w:r w:rsidRPr="004E3944">
        <w:rPr>
          <w:rFonts w:ascii="Times" w:hAnsi="Times" w:cs="Arial"/>
          <w:i/>
          <w:iCs/>
          <w:sz w:val="24"/>
        </w:rPr>
        <w:t>Gpatch2</w:t>
      </w:r>
      <w:r w:rsidRPr="004E3944">
        <w:rPr>
          <w:rFonts w:ascii="Times" w:hAnsi="Times" w:cs="Arial"/>
          <w:i/>
          <w:iCs/>
          <w:sz w:val="24"/>
          <w:vertAlign w:val="superscript"/>
        </w:rPr>
        <w:t xml:space="preserve">-/- </w:t>
      </w:r>
      <w:r>
        <w:rPr>
          <w:rFonts w:ascii="Times" w:hAnsi="Times" w:cs="Arial"/>
          <w:sz w:val="24"/>
        </w:rPr>
        <w:t>mice</w:t>
      </w:r>
      <w:r w:rsidRPr="004E3944">
        <w:rPr>
          <w:rFonts w:ascii="Times" w:hAnsi="Times" w:cs="Arial"/>
          <w:sz w:val="24"/>
        </w:rPr>
        <w:t xml:space="preserve">. Scale bars: (A) - (D) 100 </w:t>
      </w:r>
      <w:proofErr w:type="spellStart"/>
      <w:r w:rsidRPr="004E3944">
        <w:rPr>
          <w:rFonts w:ascii="Times" w:hAnsi="Times" w:cs="Arial"/>
          <w:sz w:val="24"/>
        </w:rPr>
        <w:t>μm</w:t>
      </w:r>
      <w:proofErr w:type="spellEnd"/>
      <w:r w:rsidRPr="004E3944">
        <w:rPr>
          <w:rFonts w:ascii="Times" w:hAnsi="Times" w:cs="Arial"/>
          <w:sz w:val="24"/>
        </w:rPr>
        <w:t xml:space="preserve">, (E) &amp; (F) 200 </w:t>
      </w:r>
      <w:proofErr w:type="spellStart"/>
      <w:r w:rsidRPr="004E3944">
        <w:rPr>
          <w:rFonts w:ascii="Times" w:hAnsi="Times" w:cs="Arial"/>
          <w:sz w:val="24"/>
        </w:rPr>
        <w:t>μm</w:t>
      </w:r>
      <w:proofErr w:type="spellEnd"/>
      <w:r w:rsidRPr="004E3944">
        <w:rPr>
          <w:rFonts w:ascii="Times" w:hAnsi="Times" w:cs="Arial"/>
          <w:sz w:val="24"/>
        </w:rPr>
        <w:t>.</w:t>
      </w:r>
      <w:r w:rsidRPr="004E3944">
        <w:rPr>
          <w:rFonts w:ascii="Times" w:hAnsi="Times" w:cs="Arial"/>
          <w:b/>
          <w:bCs/>
          <w:sz w:val="24"/>
        </w:rPr>
        <w:br/>
      </w:r>
    </w:p>
    <w:p w14:paraId="18700872" w14:textId="77777777" w:rsidR="008A4771" w:rsidRDefault="008A4771" w:rsidP="008A4771">
      <w:pPr>
        <w:pStyle w:val="BasicParagraph"/>
        <w:spacing w:line="480" w:lineRule="auto"/>
        <w:rPr>
          <w:rFonts w:ascii="Times" w:hAnsi="Times" w:cs="Arial"/>
          <w:b/>
          <w:bCs/>
        </w:rPr>
      </w:pPr>
      <w:r w:rsidRPr="004E3944">
        <w:rPr>
          <w:rFonts w:ascii="Times" w:hAnsi="Times" w:cs="Arial"/>
          <w:b/>
          <w:bCs/>
        </w:rPr>
        <w:t xml:space="preserve">Supplementary </w:t>
      </w:r>
      <w:r>
        <w:rPr>
          <w:rFonts w:ascii="Times" w:hAnsi="Times" w:cs="Arial"/>
          <w:b/>
          <w:bCs/>
        </w:rPr>
        <w:t>F</w:t>
      </w:r>
      <w:r w:rsidRPr="004E3944">
        <w:rPr>
          <w:rFonts w:ascii="Times" w:hAnsi="Times" w:cs="Arial"/>
          <w:b/>
          <w:bCs/>
        </w:rPr>
        <w:t xml:space="preserve">igure 3. Immune </w:t>
      </w:r>
      <w:r>
        <w:rPr>
          <w:rFonts w:ascii="Times" w:hAnsi="Times" w:cs="Arial"/>
          <w:b/>
          <w:bCs/>
        </w:rPr>
        <w:t xml:space="preserve">cell </w:t>
      </w:r>
      <w:r w:rsidRPr="004E3944">
        <w:rPr>
          <w:rFonts w:ascii="Times" w:hAnsi="Times" w:cs="Arial"/>
          <w:b/>
          <w:bCs/>
        </w:rPr>
        <w:t xml:space="preserve">populations </w:t>
      </w:r>
      <w:r>
        <w:rPr>
          <w:rFonts w:ascii="Times" w:hAnsi="Times" w:cs="Arial"/>
          <w:b/>
          <w:bCs/>
        </w:rPr>
        <w:t>and</w:t>
      </w:r>
      <w:r w:rsidRPr="004E3944">
        <w:rPr>
          <w:rFonts w:ascii="Times" w:hAnsi="Times" w:cs="Arial"/>
          <w:b/>
          <w:bCs/>
        </w:rPr>
        <w:t xml:space="preserve"> lymphoid organ cell counts in wild-type and </w:t>
      </w:r>
      <w:r w:rsidRPr="004E3944">
        <w:rPr>
          <w:rFonts w:ascii="Times" w:hAnsi="Times" w:cs="Arial"/>
          <w:b/>
          <w:bCs/>
          <w:i/>
          <w:iCs/>
        </w:rPr>
        <w:t>Gpatch2</w:t>
      </w:r>
      <w:r w:rsidRPr="004E3944">
        <w:rPr>
          <w:rFonts w:ascii="Times" w:hAnsi="Times" w:cs="Arial"/>
          <w:b/>
          <w:bCs/>
          <w:i/>
          <w:iCs/>
          <w:vertAlign w:val="superscript"/>
        </w:rPr>
        <w:t>-/-</w:t>
      </w:r>
      <w:r w:rsidRPr="004E3944">
        <w:rPr>
          <w:rFonts w:ascii="Times" w:hAnsi="Times" w:cs="Arial"/>
          <w:b/>
          <w:bCs/>
        </w:rPr>
        <w:t xml:space="preserve"> mice. </w:t>
      </w:r>
    </w:p>
    <w:p w14:paraId="1D00B324" w14:textId="77777777" w:rsidR="008A4771" w:rsidRPr="004E3944" w:rsidRDefault="008A4771" w:rsidP="008A4771">
      <w:pPr>
        <w:pStyle w:val="BasicParagraph"/>
        <w:spacing w:line="480" w:lineRule="auto"/>
        <w:rPr>
          <w:rFonts w:ascii="Times" w:hAnsi="Times" w:cs="Arial"/>
        </w:rPr>
      </w:pPr>
      <w:r w:rsidRPr="004E3944">
        <w:rPr>
          <w:rFonts w:ascii="Times" w:hAnsi="Times" w:cs="Arial"/>
        </w:rPr>
        <w:t>Flow cytometr</w:t>
      </w:r>
      <w:r>
        <w:rPr>
          <w:rFonts w:ascii="Times" w:hAnsi="Times" w:cs="Arial"/>
        </w:rPr>
        <w:t>ic</w:t>
      </w:r>
      <w:r w:rsidRPr="004E3944">
        <w:rPr>
          <w:rFonts w:ascii="Times" w:hAnsi="Times" w:cs="Arial"/>
        </w:rPr>
        <w:t xml:space="preserve"> analysis of immune cell </w:t>
      </w:r>
      <w:r>
        <w:rPr>
          <w:rFonts w:ascii="Times" w:hAnsi="Times" w:cs="Arial"/>
        </w:rPr>
        <w:t>populations</w:t>
      </w:r>
      <w:r w:rsidRPr="004E3944">
        <w:rPr>
          <w:rFonts w:ascii="Times" w:hAnsi="Times" w:cs="Arial"/>
        </w:rPr>
        <w:t xml:space="preserve"> in the bone marrow, spleen, lymph nodes (LN),</w:t>
      </w:r>
      <w:r w:rsidRPr="004E3944">
        <w:rPr>
          <w:rFonts w:ascii="Times" w:hAnsi="Times" w:cs="Arial"/>
          <w:b/>
          <w:bCs/>
        </w:rPr>
        <w:t xml:space="preserve"> </w:t>
      </w:r>
      <w:r w:rsidRPr="004E3944">
        <w:rPr>
          <w:rFonts w:ascii="Times" w:hAnsi="Times" w:cs="Arial"/>
        </w:rPr>
        <w:t xml:space="preserve">blood and thymus in wild-type and </w:t>
      </w:r>
      <w:r w:rsidRPr="004E3944">
        <w:rPr>
          <w:rFonts w:ascii="Times" w:hAnsi="Times" w:cs="Arial"/>
          <w:i/>
          <w:iCs/>
        </w:rPr>
        <w:t>Gpatch2</w:t>
      </w:r>
      <w:r w:rsidRPr="004E3944">
        <w:rPr>
          <w:rFonts w:ascii="Times" w:hAnsi="Times" w:cs="Arial"/>
          <w:i/>
          <w:iCs/>
          <w:vertAlign w:val="superscript"/>
        </w:rPr>
        <w:t>-/-</w:t>
      </w:r>
      <w:r w:rsidRPr="004E3944">
        <w:rPr>
          <w:rFonts w:ascii="Times" w:hAnsi="Times" w:cs="Arial"/>
        </w:rPr>
        <w:t xml:space="preserve"> mice. Total cell number (organ cell count) of the inguinal lymph nodes, spleen and thymus were also determined by flow cytometry. Tissues were obtained from age- and sex-matched mice 6 - 10 weeks of age (females: n=3, males: n=4</w:t>
      </w:r>
      <w:r>
        <w:rPr>
          <w:rFonts w:ascii="Times" w:hAnsi="Times" w:cs="Arial"/>
        </w:rPr>
        <w:t xml:space="preserve"> per genotype</w:t>
      </w:r>
      <w:r w:rsidRPr="004E3944">
        <w:rPr>
          <w:rFonts w:ascii="Times" w:hAnsi="Times" w:cs="Arial"/>
        </w:rPr>
        <w:t>). White bars correspond to wild-type (WT)</w:t>
      </w:r>
      <w:r>
        <w:rPr>
          <w:rFonts w:ascii="Times" w:hAnsi="Times" w:cs="Arial"/>
        </w:rPr>
        <w:t xml:space="preserve"> mice</w:t>
      </w:r>
      <w:r w:rsidRPr="004E3944">
        <w:rPr>
          <w:rFonts w:ascii="Times" w:hAnsi="Times" w:cs="Arial"/>
        </w:rPr>
        <w:t xml:space="preserve"> and grey bars to </w:t>
      </w:r>
      <w:r w:rsidRPr="004E3944">
        <w:rPr>
          <w:rFonts w:ascii="Times" w:hAnsi="Times" w:cs="Arial"/>
          <w:i/>
          <w:iCs/>
        </w:rPr>
        <w:t>Gpatch2</w:t>
      </w:r>
      <w:r w:rsidRPr="004E3944">
        <w:rPr>
          <w:rFonts w:ascii="Times" w:hAnsi="Times" w:cs="Arial"/>
          <w:i/>
          <w:iCs/>
          <w:vertAlign w:val="superscript"/>
        </w:rPr>
        <w:t>-/-</w:t>
      </w:r>
      <w:r w:rsidRPr="004E3944">
        <w:rPr>
          <w:rFonts w:ascii="Times" w:hAnsi="Times" w:cs="Arial"/>
        </w:rPr>
        <w:t xml:space="preserve"> </w:t>
      </w:r>
      <w:r>
        <w:rPr>
          <w:rFonts w:ascii="Times" w:hAnsi="Times" w:cs="Arial"/>
        </w:rPr>
        <w:t>mice</w:t>
      </w:r>
      <w:r w:rsidRPr="004E3944">
        <w:rPr>
          <w:rFonts w:ascii="Times" w:hAnsi="Times" w:cs="Arial"/>
        </w:rPr>
        <w:t xml:space="preserve">. </w:t>
      </w:r>
      <w:r>
        <w:rPr>
          <w:rFonts w:ascii="Times" w:hAnsi="Times" w:cs="Arial"/>
        </w:rPr>
        <w:t>Data are presented as</w:t>
      </w:r>
      <w:r w:rsidRPr="004E3944">
        <w:rPr>
          <w:rFonts w:ascii="Times" w:hAnsi="Times" w:cs="Arial"/>
        </w:rPr>
        <w:t xml:space="preserve"> mean ± SD</w:t>
      </w:r>
      <w:r>
        <w:rPr>
          <w:rFonts w:ascii="Times" w:hAnsi="Times" w:cs="Arial"/>
        </w:rPr>
        <w:t>.</w:t>
      </w:r>
      <w:r w:rsidRPr="004E3944">
        <w:rPr>
          <w:rFonts w:ascii="Times" w:hAnsi="Times" w:cs="Arial"/>
        </w:rPr>
        <w:t xml:space="preserve"> </w:t>
      </w:r>
      <w:r>
        <w:rPr>
          <w:rFonts w:ascii="Times" w:hAnsi="Times" w:cs="Arial"/>
        </w:rPr>
        <w:t>D</w:t>
      </w:r>
      <w:r w:rsidRPr="004E3944">
        <w:rPr>
          <w:rFonts w:ascii="Times" w:hAnsi="Times" w:cs="Arial"/>
        </w:rPr>
        <w:t>ata</w:t>
      </w:r>
      <w:r>
        <w:rPr>
          <w:rFonts w:ascii="Times" w:hAnsi="Times" w:cs="Arial"/>
        </w:rPr>
        <w:t xml:space="preserve"> </w:t>
      </w:r>
      <w:r w:rsidRPr="004E3944">
        <w:rPr>
          <w:rFonts w:ascii="Times" w:hAnsi="Times" w:cs="Arial"/>
        </w:rPr>
        <w:t xml:space="preserve">points represent individual mice. Female </w:t>
      </w:r>
      <w:r>
        <w:rPr>
          <w:rFonts w:ascii="Times" w:hAnsi="Times" w:cs="Arial"/>
        </w:rPr>
        <w:t xml:space="preserve">mouse </w:t>
      </w:r>
      <w:r w:rsidRPr="004E3944">
        <w:rPr>
          <w:rFonts w:ascii="Times" w:hAnsi="Times" w:cs="Arial"/>
        </w:rPr>
        <w:t xml:space="preserve">data from n=1, male </w:t>
      </w:r>
      <w:r>
        <w:rPr>
          <w:rFonts w:ascii="Times" w:hAnsi="Times" w:cs="Arial"/>
        </w:rPr>
        <w:t xml:space="preserve">mouse </w:t>
      </w:r>
      <w:r w:rsidRPr="004E3944">
        <w:rPr>
          <w:rFonts w:ascii="Times" w:hAnsi="Times" w:cs="Arial"/>
        </w:rPr>
        <w:t xml:space="preserve">data pooled from n=2 experiments. p values calculated </w:t>
      </w:r>
      <w:r>
        <w:rPr>
          <w:rFonts w:ascii="Times" w:hAnsi="Times" w:cs="Arial"/>
        </w:rPr>
        <w:t>by using</w:t>
      </w:r>
      <w:r w:rsidRPr="004E3944">
        <w:rPr>
          <w:rFonts w:ascii="Times" w:hAnsi="Times" w:cs="Arial"/>
        </w:rPr>
        <w:t xml:space="preserve"> Mann-Whitney tests are indicated.</w:t>
      </w:r>
      <w:r w:rsidRPr="004E3944">
        <w:rPr>
          <w:rFonts w:ascii="Times" w:hAnsi="Times" w:cs="Arial"/>
          <w:i/>
          <w:iCs/>
        </w:rPr>
        <w:t xml:space="preserve"> </w:t>
      </w:r>
    </w:p>
    <w:p w14:paraId="3EE5289F" w14:textId="77777777" w:rsidR="008A4771" w:rsidRPr="004E3944" w:rsidRDefault="008A4771" w:rsidP="008A4771">
      <w:pPr>
        <w:pStyle w:val="BasicParagraph"/>
        <w:spacing w:line="480" w:lineRule="auto"/>
        <w:rPr>
          <w:rFonts w:ascii="Times" w:hAnsi="Times"/>
        </w:rPr>
      </w:pPr>
    </w:p>
    <w:p w14:paraId="78542C9B" w14:textId="77777777" w:rsidR="008A4771" w:rsidRPr="004E3944" w:rsidRDefault="008A4771" w:rsidP="008A4771">
      <w:pPr>
        <w:pStyle w:val="BasicParagraph"/>
        <w:spacing w:line="480" w:lineRule="auto"/>
        <w:rPr>
          <w:rFonts w:ascii="Times" w:hAnsi="Times" w:cs="Arial"/>
        </w:rPr>
      </w:pPr>
      <w:r w:rsidRPr="004E3944">
        <w:rPr>
          <w:rFonts w:ascii="Times" w:hAnsi="Times" w:cs="Arial"/>
          <w:b/>
          <w:bCs/>
        </w:rPr>
        <w:t xml:space="preserve">Supplementary </w:t>
      </w:r>
      <w:r>
        <w:rPr>
          <w:rFonts w:ascii="Times" w:hAnsi="Times" w:cs="Arial"/>
          <w:b/>
          <w:bCs/>
        </w:rPr>
        <w:t>F</w:t>
      </w:r>
      <w:r w:rsidRPr="004E3944">
        <w:rPr>
          <w:rFonts w:ascii="Times" w:hAnsi="Times" w:cs="Arial"/>
          <w:b/>
          <w:bCs/>
        </w:rPr>
        <w:t xml:space="preserve">igure 4. Automated blood analysis of wild-type and </w:t>
      </w:r>
      <w:r w:rsidRPr="004E3944">
        <w:rPr>
          <w:rFonts w:ascii="Times" w:hAnsi="Times" w:cs="Arial"/>
          <w:b/>
          <w:bCs/>
          <w:i/>
          <w:iCs/>
        </w:rPr>
        <w:t>Gpatch2</w:t>
      </w:r>
      <w:r w:rsidRPr="004E3944">
        <w:rPr>
          <w:rFonts w:ascii="Times" w:hAnsi="Times" w:cs="Arial"/>
          <w:b/>
          <w:bCs/>
          <w:i/>
          <w:iCs/>
          <w:vertAlign w:val="superscript"/>
        </w:rPr>
        <w:t>-/-</w:t>
      </w:r>
      <w:r w:rsidRPr="004E3944">
        <w:rPr>
          <w:rFonts w:ascii="Times" w:hAnsi="Times" w:cs="Arial"/>
          <w:b/>
          <w:bCs/>
        </w:rPr>
        <w:t xml:space="preserve"> mice. </w:t>
      </w:r>
      <w:r w:rsidRPr="004E3944">
        <w:rPr>
          <w:rFonts w:ascii="Times" w:hAnsi="Times" w:cs="Arial"/>
        </w:rPr>
        <w:t>Cardiac bleeds were obtained from age- and sex-matched mice 6 - 10 weeks of age (females: n=3, males: n=4</w:t>
      </w:r>
      <w:r>
        <w:rPr>
          <w:rFonts w:ascii="Times" w:hAnsi="Times" w:cs="Arial"/>
        </w:rPr>
        <w:t xml:space="preserve"> per genotype</w:t>
      </w:r>
      <w:r w:rsidRPr="004E3944">
        <w:rPr>
          <w:rFonts w:ascii="Times" w:hAnsi="Times" w:cs="Arial"/>
        </w:rPr>
        <w:t xml:space="preserve">) and blood cell populations </w:t>
      </w:r>
      <w:r>
        <w:rPr>
          <w:rFonts w:ascii="Times" w:hAnsi="Times" w:cs="Arial"/>
        </w:rPr>
        <w:t xml:space="preserve">were </w:t>
      </w:r>
      <w:r w:rsidRPr="004E3944">
        <w:rPr>
          <w:rFonts w:ascii="Times" w:hAnsi="Times" w:cs="Arial"/>
        </w:rPr>
        <w:t>determined by ADVIA. White bars correspond to wild-type (WT)</w:t>
      </w:r>
      <w:r>
        <w:rPr>
          <w:rFonts w:ascii="Times" w:hAnsi="Times" w:cs="Arial"/>
        </w:rPr>
        <w:t xml:space="preserve"> mice</w:t>
      </w:r>
      <w:r w:rsidRPr="004E3944">
        <w:rPr>
          <w:rFonts w:ascii="Times" w:hAnsi="Times" w:cs="Arial"/>
        </w:rPr>
        <w:t xml:space="preserve"> and grey bars to </w:t>
      </w:r>
      <w:r w:rsidRPr="004E3944">
        <w:rPr>
          <w:rFonts w:ascii="Times" w:hAnsi="Times" w:cs="Arial"/>
          <w:i/>
          <w:iCs/>
        </w:rPr>
        <w:t>Gpatch2</w:t>
      </w:r>
      <w:r w:rsidRPr="004E3944">
        <w:rPr>
          <w:rFonts w:ascii="Times" w:hAnsi="Times" w:cs="Arial"/>
          <w:i/>
          <w:iCs/>
          <w:vertAlign w:val="superscript"/>
        </w:rPr>
        <w:t>-/-</w:t>
      </w:r>
      <w:r w:rsidRPr="004E3944">
        <w:rPr>
          <w:rFonts w:ascii="Times" w:hAnsi="Times" w:cs="Arial"/>
        </w:rPr>
        <w:t xml:space="preserve"> </w:t>
      </w:r>
      <w:r>
        <w:rPr>
          <w:rFonts w:ascii="Times" w:hAnsi="Times" w:cs="Arial"/>
        </w:rPr>
        <w:t>mice</w:t>
      </w:r>
      <w:r w:rsidRPr="004E3944">
        <w:rPr>
          <w:rFonts w:ascii="Times" w:hAnsi="Times" w:cs="Arial"/>
        </w:rPr>
        <w:t xml:space="preserve">. </w:t>
      </w:r>
      <w:r>
        <w:rPr>
          <w:rFonts w:ascii="Times" w:hAnsi="Times" w:cs="Arial"/>
        </w:rPr>
        <w:t>Data are presented as</w:t>
      </w:r>
      <w:r w:rsidRPr="004E3944">
        <w:rPr>
          <w:rFonts w:ascii="Times" w:hAnsi="Times" w:cs="Arial"/>
        </w:rPr>
        <w:t xml:space="preserve"> mean ± SD</w:t>
      </w:r>
      <w:r>
        <w:rPr>
          <w:rFonts w:ascii="Times" w:hAnsi="Times" w:cs="Arial"/>
        </w:rPr>
        <w:t>.</w:t>
      </w:r>
      <w:r w:rsidRPr="004E3944">
        <w:rPr>
          <w:rFonts w:ascii="Times" w:hAnsi="Times" w:cs="Arial"/>
        </w:rPr>
        <w:t xml:space="preserve"> </w:t>
      </w:r>
      <w:r>
        <w:rPr>
          <w:rFonts w:ascii="Times" w:hAnsi="Times" w:cs="Arial"/>
        </w:rPr>
        <w:t>D</w:t>
      </w:r>
      <w:r w:rsidRPr="004E3944">
        <w:rPr>
          <w:rFonts w:ascii="Times" w:hAnsi="Times" w:cs="Arial"/>
        </w:rPr>
        <w:t>ata</w:t>
      </w:r>
      <w:r>
        <w:rPr>
          <w:rFonts w:ascii="Times" w:hAnsi="Times" w:cs="Arial"/>
        </w:rPr>
        <w:t xml:space="preserve"> </w:t>
      </w:r>
      <w:r w:rsidRPr="004E3944">
        <w:rPr>
          <w:rFonts w:ascii="Times" w:hAnsi="Times" w:cs="Arial"/>
        </w:rPr>
        <w:t xml:space="preserve">points represent individual mice. Female </w:t>
      </w:r>
      <w:r>
        <w:rPr>
          <w:rFonts w:ascii="Times" w:hAnsi="Times" w:cs="Arial"/>
        </w:rPr>
        <w:t xml:space="preserve">mouse </w:t>
      </w:r>
      <w:r w:rsidRPr="004E3944">
        <w:rPr>
          <w:rFonts w:ascii="Times" w:hAnsi="Times" w:cs="Arial"/>
        </w:rPr>
        <w:t>data from n=1</w:t>
      </w:r>
      <w:r>
        <w:rPr>
          <w:rFonts w:ascii="Times" w:hAnsi="Times" w:cs="Arial"/>
        </w:rPr>
        <w:t>; male mouse</w:t>
      </w:r>
      <w:r w:rsidRPr="004E3944">
        <w:rPr>
          <w:rFonts w:ascii="Times" w:hAnsi="Times" w:cs="Arial"/>
        </w:rPr>
        <w:t xml:space="preserve"> data pooled from n=2 experiments. p values calculated from Mann-Whitney tests are indicated. WBC: white blood cells. RBC: red blood cells. PLT: platelets. HCT: </w:t>
      </w:r>
      <w:proofErr w:type="spellStart"/>
      <w:r w:rsidRPr="004E3944">
        <w:rPr>
          <w:rFonts w:ascii="Times" w:hAnsi="Times" w:cs="Arial"/>
        </w:rPr>
        <w:t>hematocrit</w:t>
      </w:r>
      <w:proofErr w:type="spellEnd"/>
      <w:r w:rsidRPr="004E3944">
        <w:rPr>
          <w:rFonts w:ascii="Times" w:hAnsi="Times" w:cs="Arial"/>
        </w:rPr>
        <w:t>. RDW: RBC distribution width. HGB: h</w:t>
      </w:r>
      <w:r>
        <w:rPr>
          <w:rFonts w:ascii="Times" w:hAnsi="Times" w:cs="Arial"/>
        </w:rPr>
        <w:t>a</w:t>
      </w:r>
      <w:r w:rsidRPr="004E3944">
        <w:rPr>
          <w:rFonts w:ascii="Times" w:hAnsi="Times" w:cs="Arial"/>
        </w:rPr>
        <w:t>emoglobin</w:t>
      </w:r>
      <w:r>
        <w:rPr>
          <w:rFonts w:ascii="Times" w:hAnsi="Times" w:cs="Arial"/>
        </w:rPr>
        <w:t xml:space="preserve"> content</w:t>
      </w:r>
      <w:r w:rsidRPr="004E3944">
        <w:rPr>
          <w:rFonts w:ascii="Times" w:hAnsi="Times" w:cs="Arial"/>
        </w:rPr>
        <w:t>. MCH: M</w:t>
      </w:r>
      <w:r>
        <w:rPr>
          <w:rFonts w:ascii="Times" w:hAnsi="Times" w:cs="Arial"/>
        </w:rPr>
        <w:t>ean</w:t>
      </w:r>
      <w:r w:rsidRPr="004E3944">
        <w:rPr>
          <w:rFonts w:ascii="Times" w:hAnsi="Times" w:cs="Arial"/>
        </w:rPr>
        <w:t xml:space="preserve"> cell h</w:t>
      </w:r>
      <w:r>
        <w:rPr>
          <w:rFonts w:ascii="Times" w:hAnsi="Times" w:cs="Arial"/>
        </w:rPr>
        <w:t>a</w:t>
      </w:r>
      <w:r w:rsidRPr="004E3944">
        <w:rPr>
          <w:rFonts w:ascii="Times" w:hAnsi="Times" w:cs="Arial"/>
        </w:rPr>
        <w:t>emoglobin</w:t>
      </w:r>
      <w:r>
        <w:rPr>
          <w:rFonts w:ascii="Times" w:hAnsi="Times" w:cs="Arial"/>
        </w:rPr>
        <w:t xml:space="preserve"> content</w:t>
      </w:r>
      <w:r w:rsidRPr="004E3944">
        <w:rPr>
          <w:rFonts w:ascii="Times" w:hAnsi="Times" w:cs="Arial"/>
        </w:rPr>
        <w:t>. CHCM: cellular h</w:t>
      </w:r>
      <w:r>
        <w:rPr>
          <w:rFonts w:ascii="Times" w:hAnsi="Times" w:cs="Arial"/>
        </w:rPr>
        <w:t>a</w:t>
      </w:r>
      <w:r w:rsidRPr="004E3944">
        <w:rPr>
          <w:rFonts w:ascii="Times" w:hAnsi="Times" w:cs="Arial"/>
        </w:rPr>
        <w:t xml:space="preserve">emoglobin concentration </w:t>
      </w:r>
      <w:proofErr w:type="gramStart"/>
      <w:r w:rsidRPr="004E3944">
        <w:rPr>
          <w:rFonts w:ascii="Times" w:hAnsi="Times" w:cs="Arial"/>
        </w:rPr>
        <w:t>mean</w:t>
      </w:r>
      <w:proofErr w:type="gramEnd"/>
      <w:r w:rsidRPr="004E3944">
        <w:rPr>
          <w:rFonts w:ascii="Times" w:hAnsi="Times" w:cs="Arial"/>
        </w:rPr>
        <w:t>. HDW: h</w:t>
      </w:r>
      <w:r>
        <w:rPr>
          <w:rFonts w:ascii="Times" w:hAnsi="Times" w:cs="Arial"/>
        </w:rPr>
        <w:t>a</w:t>
      </w:r>
      <w:r w:rsidRPr="004E3944">
        <w:rPr>
          <w:rFonts w:ascii="Times" w:hAnsi="Times" w:cs="Arial"/>
        </w:rPr>
        <w:t xml:space="preserve">emoglobin distribution width. </w:t>
      </w:r>
    </w:p>
    <w:p w14:paraId="50403623" w14:textId="77777777" w:rsidR="008A4771" w:rsidRPr="004E3944" w:rsidRDefault="008A4771" w:rsidP="008A4771">
      <w:pPr>
        <w:spacing w:line="480" w:lineRule="auto"/>
        <w:rPr>
          <w:rFonts w:ascii="Times" w:hAnsi="Times"/>
          <w:sz w:val="24"/>
        </w:rPr>
      </w:pPr>
    </w:p>
    <w:p w14:paraId="4A69B20F" w14:textId="77777777" w:rsidR="008A4771" w:rsidRPr="004E3944" w:rsidRDefault="008A4771" w:rsidP="008A4771">
      <w:pPr>
        <w:spacing w:line="480" w:lineRule="auto"/>
        <w:rPr>
          <w:rFonts w:ascii="Times" w:hAnsi="Times"/>
          <w:sz w:val="24"/>
        </w:rPr>
      </w:pPr>
      <w:r w:rsidRPr="004E3944">
        <w:rPr>
          <w:rFonts w:ascii="Times" w:hAnsi="Times"/>
          <w:b/>
          <w:bCs/>
          <w:sz w:val="24"/>
        </w:rPr>
        <w:t xml:space="preserve">Supplementary </w:t>
      </w:r>
      <w:r>
        <w:rPr>
          <w:rFonts w:ascii="Times" w:hAnsi="Times"/>
          <w:b/>
          <w:bCs/>
          <w:sz w:val="24"/>
        </w:rPr>
        <w:t>F</w:t>
      </w:r>
      <w:r w:rsidRPr="004E3944">
        <w:rPr>
          <w:rFonts w:ascii="Times" w:hAnsi="Times"/>
          <w:b/>
          <w:bCs/>
          <w:sz w:val="24"/>
        </w:rPr>
        <w:t xml:space="preserve">igure 5. Uncropped </w:t>
      </w:r>
      <w:r>
        <w:rPr>
          <w:rFonts w:ascii="Times" w:hAnsi="Times"/>
          <w:b/>
          <w:bCs/>
          <w:sz w:val="24"/>
        </w:rPr>
        <w:t>W</w:t>
      </w:r>
      <w:r w:rsidRPr="004E3944">
        <w:rPr>
          <w:rFonts w:ascii="Times" w:hAnsi="Times"/>
          <w:b/>
          <w:bCs/>
          <w:sz w:val="24"/>
        </w:rPr>
        <w:t xml:space="preserve">estern blots. </w:t>
      </w:r>
      <w:r w:rsidRPr="004E3944">
        <w:rPr>
          <w:rFonts w:ascii="Times" w:hAnsi="Times"/>
          <w:b/>
          <w:bCs/>
          <w:sz w:val="24"/>
        </w:rPr>
        <w:br/>
        <w:t>(A)</w:t>
      </w:r>
      <w:r w:rsidRPr="004E3944">
        <w:rPr>
          <w:rFonts w:ascii="Times" w:hAnsi="Times"/>
          <w:sz w:val="24"/>
        </w:rPr>
        <w:t xml:space="preserve"> Uncropped </w:t>
      </w:r>
      <w:r>
        <w:rPr>
          <w:rFonts w:ascii="Times" w:hAnsi="Times"/>
          <w:sz w:val="24"/>
        </w:rPr>
        <w:t xml:space="preserve">Western </w:t>
      </w:r>
      <w:r w:rsidRPr="004E3944">
        <w:rPr>
          <w:rFonts w:ascii="Times" w:hAnsi="Times"/>
          <w:sz w:val="24"/>
        </w:rPr>
        <w:t>blot of GPATCH2 and the corresponding re-prob</w:t>
      </w:r>
      <w:r>
        <w:rPr>
          <w:rFonts w:ascii="Times" w:hAnsi="Times"/>
          <w:sz w:val="24"/>
        </w:rPr>
        <w:t>ing</w:t>
      </w:r>
      <w:r w:rsidRPr="004E3944">
        <w:rPr>
          <w:rFonts w:ascii="Times" w:hAnsi="Times"/>
          <w:sz w:val="24"/>
        </w:rPr>
        <w:t xml:space="preserve"> for </w:t>
      </w:r>
      <w:r w:rsidRPr="004E3944">
        <w:rPr>
          <w:rFonts w:ascii="Times" w:hAnsi="Times" w:cs="Arial"/>
          <w:color w:val="202124"/>
          <w:sz w:val="24"/>
          <w:shd w:val="clear" w:color="auto" w:fill="FFFFFF"/>
        </w:rPr>
        <w:t>β-actin</w:t>
      </w:r>
      <w:r>
        <w:rPr>
          <w:rFonts w:ascii="Times" w:hAnsi="Times" w:cs="Arial"/>
          <w:color w:val="202124"/>
          <w:sz w:val="24"/>
          <w:shd w:val="clear" w:color="auto" w:fill="FFFFFF"/>
        </w:rPr>
        <w:t xml:space="preserve"> (protein loading control)</w:t>
      </w:r>
      <w:r w:rsidRPr="004E3944">
        <w:rPr>
          <w:rFonts w:ascii="Times" w:hAnsi="Times"/>
          <w:sz w:val="24"/>
        </w:rPr>
        <w:t xml:space="preserve">. Lanes presented in Figure 2C </w:t>
      </w:r>
      <w:r>
        <w:rPr>
          <w:rFonts w:ascii="Times" w:hAnsi="Times"/>
          <w:sz w:val="24"/>
        </w:rPr>
        <w:t xml:space="preserve">are </w:t>
      </w:r>
      <w:r w:rsidRPr="004E3944">
        <w:rPr>
          <w:rFonts w:ascii="Times" w:hAnsi="Times"/>
          <w:sz w:val="24"/>
        </w:rPr>
        <w:t xml:space="preserve">indicated by an asterisk. </w:t>
      </w:r>
      <w:r w:rsidRPr="004E3944">
        <w:rPr>
          <w:rFonts w:ascii="Times" w:hAnsi="Times"/>
          <w:b/>
          <w:bCs/>
          <w:sz w:val="24"/>
        </w:rPr>
        <w:t>(B)</w:t>
      </w:r>
      <w:r w:rsidRPr="004E3944">
        <w:rPr>
          <w:rFonts w:ascii="Times" w:hAnsi="Times"/>
          <w:sz w:val="24"/>
        </w:rPr>
        <w:t xml:space="preserve"> Uncropped </w:t>
      </w:r>
      <w:r>
        <w:rPr>
          <w:rFonts w:ascii="Times" w:hAnsi="Times"/>
          <w:sz w:val="24"/>
        </w:rPr>
        <w:t xml:space="preserve">Western </w:t>
      </w:r>
      <w:r w:rsidRPr="004E3944">
        <w:rPr>
          <w:rFonts w:ascii="Times" w:hAnsi="Times"/>
          <w:sz w:val="24"/>
        </w:rPr>
        <w:t>blots of GPATCH2. Lanes presented in Supplementary Figure 1 are indicated by an asterisk. Horizontal lines indicate contiguous lanes presented in Supplementary Figure 1.</w:t>
      </w:r>
    </w:p>
    <w:p w14:paraId="7DB92F67" w14:textId="77777777" w:rsidR="00321F4F" w:rsidRDefault="00321F4F" w:rsidP="008A4771"/>
    <w:sectPr w:rsidR="00321F4F" w:rsidSect="001F6330">
      <w:footerReference w:type="even" r:id="rId4"/>
      <w:footerReference w:type="default" r:id="rId5"/>
      <w:pgSz w:w="11900" w:h="16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0000500000000020000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 (Body CS)">
    <w:altName w:val="Times New Roman"/>
    <w:panose1 w:val="020B0604020202020204"/>
    <w:charset w:val="00"/>
    <w:family w:val="roman"/>
    <w:pitch w:val="variable"/>
    <w:sig w:usb0="E0002AEF" w:usb1="C0007841" w:usb2="00000009" w:usb3="00000000" w:csb0="000001FF" w:csb1="00000000"/>
  </w:font>
  <w:font w:name="MinionPro-Regular">
    <w:altName w:val="Calibri"/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16384440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3E0BF04" w14:textId="77777777" w:rsidR="00A30202" w:rsidRDefault="008A4771" w:rsidP="002237E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00CE6EC" w14:textId="77777777" w:rsidR="00A30202" w:rsidRDefault="008A4771" w:rsidP="00A3020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05013935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423007D" w14:textId="77777777" w:rsidR="00A30202" w:rsidRDefault="008A4771" w:rsidP="002237E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DD69015" w14:textId="77777777" w:rsidR="00A30202" w:rsidRDefault="008A4771" w:rsidP="00A30202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4771"/>
    <w:rsid w:val="000133C0"/>
    <w:rsid w:val="00013824"/>
    <w:rsid w:val="00023D4A"/>
    <w:rsid w:val="00023DDE"/>
    <w:rsid w:val="0004403D"/>
    <w:rsid w:val="00067BBC"/>
    <w:rsid w:val="0008513D"/>
    <w:rsid w:val="000A1144"/>
    <w:rsid w:val="000B5C65"/>
    <w:rsid w:val="000F20F7"/>
    <w:rsid w:val="0012141A"/>
    <w:rsid w:val="00136ACD"/>
    <w:rsid w:val="00170147"/>
    <w:rsid w:val="00183BA3"/>
    <w:rsid w:val="00186BC2"/>
    <w:rsid w:val="00187ECF"/>
    <w:rsid w:val="001A1096"/>
    <w:rsid w:val="001A27FF"/>
    <w:rsid w:val="001A5B0A"/>
    <w:rsid w:val="001A78C0"/>
    <w:rsid w:val="001C335E"/>
    <w:rsid w:val="001E0E45"/>
    <w:rsid w:val="00213651"/>
    <w:rsid w:val="00213EA5"/>
    <w:rsid w:val="00220B71"/>
    <w:rsid w:val="00267FCC"/>
    <w:rsid w:val="0027083D"/>
    <w:rsid w:val="00281786"/>
    <w:rsid w:val="00281937"/>
    <w:rsid w:val="00283124"/>
    <w:rsid w:val="002973BB"/>
    <w:rsid w:val="002A5094"/>
    <w:rsid w:val="002A7CC0"/>
    <w:rsid w:val="002B14BF"/>
    <w:rsid w:val="002B2468"/>
    <w:rsid w:val="002B2726"/>
    <w:rsid w:val="002B75A1"/>
    <w:rsid w:val="002E4D7C"/>
    <w:rsid w:val="002E650F"/>
    <w:rsid w:val="002E7456"/>
    <w:rsid w:val="002E7714"/>
    <w:rsid w:val="0030224A"/>
    <w:rsid w:val="0030278A"/>
    <w:rsid w:val="003047CF"/>
    <w:rsid w:val="00315473"/>
    <w:rsid w:val="00315B0C"/>
    <w:rsid w:val="00321F4F"/>
    <w:rsid w:val="00322FF0"/>
    <w:rsid w:val="00324E8E"/>
    <w:rsid w:val="003345D9"/>
    <w:rsid w:val="0035120F"/>
    <w:rsid w:val="003775D6"/>
    <w:rsid w:val="003854E5"/>
    <w:rsid w:val="0038695E"/>
    <w:rsid w:val="0038714D"/>
    <w:rsid w:val="00390350"/>
    <w:rsid w:val="00392599"/>
    <w:rsid w:val="003A0DD3"/>
    <w:rsid w:val="003A547B"/>
    <w:rsid w:val="003B2725"/>
    <w:rsid w:val="003E2F02"/>
    <w:rsid w:val="003F5DD2"/>
    <w:rsid w:val="004046A5"/>
    <w:rsid w:val="00422394"/>
    <w:rsid w:val="004310B4"/>
    <w:rsid w:val="00433A22"/>
    <w:rsid w:val="00437319"/>
    <w:rsid w:val="00437CFF"/>
    <w:rsid w:val="0046424F"/>
    <w:rsid w:val="00466F60"/>
    <w:rsid w:val="0047193F"/>
    <w:rsid w:val="00475728"/>
    <w:rsid w:val="004861BA"/>
    <w:rsid w:val="00496B71"/>
    <w:rsid w:val="004C2E41"/>
    <w:rsid w:val="004C37AD"/>
    <w:rsid w:val="004C6A64"/>
    <w:rsid w:val="004C7827"/>
    <w:rsid w:val="004D068E"/>
    <w:rsid w:val="004E1820"/>
    <w:rsid w:val="004F35AD"/>
    <w:rsid w:val="005154C8"/>
    <w:rsid w:val="00523218"/>
    <w:rsid w:val="005261ED"/>
    <w:rsid w:val="005311E3"/>
    <w:rsid w:val="00552A0F"/>
    <w:rsid w:val="0056654F"/>
    <w:rsid w:val="0057064E"/>
    <w:rsid w:val="00583B79"/>
    <w:rsid w:val="005B104F"/>
    <w:rsid w:val="005B47B5"/>
    <w:rsid w:val="005E0EA3"/>
    <w:rsid w:val="006027A2"/>
    <w:rsid w:val="0060772D"/>
    <w:rsid w:val="006648EE"/>
    <w:rsid w:val="00682B30"/>
    <w:rsid w:val="0068680C"/>
    <w:rsid w:val="0069156F"/>
    <w:rsid w:val="006A7A8E"/>
    <w:rsid w:val="006B4C67"/>
    <w:rsid w:val="006C652B"/>
    <w:rsid w:val="006D2D02"/>
    <w:rsid w:val="006D7FA7"/>
    <w:rsid w:val="006E3A85"/>
    <w:rsid w:val="00711858"/>
    <w:rsid w:val="007121AB"/>
    <w:rsid w:val="00722E3F"/>
    <w:rsid w:val="0072427B"/>
    <w:rsid w:val="00730DA5"/>
    <w:rsid w:val="007515A2"/>
    <w:rsid w:val="00770B6E"/>
    <w:rsid w:val="0077525D"/>
    <w:rsid w:val="00776D0D"/>
    <w:rsid w:val="00783C75"/>
    <w:rsid w:val="00794FEF"/>
    <w:rsid w:val="007A61E9"/>
    <w:rsid w:val="007B3D45"/>
    <w:rsid w:val="007D256C"/>
    <w:rsid w:val="007D28D9"/>
    <w:rsid w:val="007D77F3"/>
    <w:rsid w:val="007E3B27"/>
    <w:rsid w:val="00805B86"/>
    <w:rsid w:val="0080633A"/>
    <w:rsid w:val="008066B1"/>
    <w:rsid w:val="00806A3B"/>
    <w:rsid w:val="008350BB"/>
    <w:rsid w:val="00837C5A"/>
    <w:rsid w:val="00864A95"/>
    <w:rsid w:val="00864F07"/>
    <w:rsid w:val="00876483"/>
    <w:rsid w:val="00890DB3"/>
    <w:rsid w:val="008A2FB0"/>
    <w:rsid w:val="008A4771"/>
    <w:rsid w:val="008D3BE2"/>
    <w:rsid w:val="008F3A4A"/>
    <w:rsid w:val="0091423B"/>
    <w:rsid w:val="00936CF5"/>
    <w:rsid w:val="00941357"/>
    <w:rsid w:val="00956B6A"/>
    <w:rsid w:val="00983250"/>
    <w:rsid w:val="00985FDD"/>
    <w:rsid w:val="00986976"/>
    <w:rsid w:val="009B17AC"/>
    <w:rsid w:val="009B3070"/>
    <w:rsid w:val="009C0158"/>
    <w:rsid w:val="009E22F4"/>
    <w:rsid w:val="00A1226B"/>
    <w:rsid w:val="00A13C9B"/>
    <w:rsid w:val="00A14382"/>
    <w:rsid w:val="00A4165C"/>
    <w:rsid w:val="00A52257"/>
    <w:rsid w:val="00A603AB"/>
    <w:rsid w:val="00A92F21"/>
    <w:rsid w:val="00AE3A3E"/>
    <w:rsid w:val="00AF2D7D"/>
    <w:rsid w:val="00B03956"/>
    <w:rsid w:val="00B06F26"/>
    <w:rsid w:val="00B225A0"/>
    <w:rsid w:val="00B30D4E"/>
    <w:rsid w:val="00B508DA"/>
    <w:rsid w:val="00B61F41"/>
    <w:rsid w:val="00B64429"/>
    <w:rsid w:val="00B744F6"/>
    <w:rsid w:val="00B8487C"/>
    <w:rsid w:val="00B91F34"/>
    <w:rsid w:val="00BC5E86"/>
    <w:rsid w:val="00BD5618"/>
    <w:rsid w:val="00BE1188"/>
    <w:rsid w:val="00BF057E"/>
    <w:rsid w:val="00BF480E"/>
    <w:rsid w:val="00C05C64"/>
    <w:rsid w:val="00C44811"/>
    <w:rsid w:val="00C5073E"/>
    <w:rsid w:val="00C56EB2"/>
    <w:rsid w:val="00C66A73"/>
    <w:rsid w:val="00C73F27"/>
    <w:rsid w:val="00CA123C"/>
    <w:rsid w:val="00CB0F1A"/>
    <w:rsid w:val="00CB36DA"/>
    <w:rsid w:val="00CB3DA9"/>
    <w:rsid w:val="00CB65BA"/>
    <w:rsid w:val="00CB6EA1"/>
    <w:rsid w:val="00CD2AFE"/>
    <w:rsid w:val="00CE137C"/>
    <w:rsid w:val="00CF3143"/>
    <w:rsid w:val="00D0577C"/>
    <w:rsid w:val="00D174D6"/>
    <w:rsid w:val="00D50F93"/>
    <w:rsid w:val="00D61BBA"/>
    <w:rsid w:val="00D81E2C"/>
    <w:rsid w:val="00D95712"/>
    <w:rsid w:val="00DA2C78"/>
    <w:rsid w:val="00DB384B"/>
    <w:rsid w:val="00DC5DF8"/>
    <w:rsid w:val="00DE56BB"/>
    <w:rsid w:val="00DF1470"/>
    <w:rsid w:val="00DF3A5B"/>
    <w:rsid w:val="00E04D31"/>
    <w:rsid w:val="00E05630"/>
    <w:rsid w:val="00E254CA"/>
    <w:rsid w:val="00E36923"/>
    <w:rsid w:val="00E470C6"/>
    <w:rsid w:val="00E5309B"/>
    <w:rsid w:val="00E75BD4"/>
    <w:rsid w:val="00E855CE"/>
    <w:rsid w:val="00EA05E3"/>
    <w:rsid w:val="00ED6959"/>
    <w:rsid w:val="00EE0085"/>
    <w:rsid w:val="00EE0CF4"/>
    <w:rsid w:val="00EF5604"/>
    <w:rsid w:val="00F12A42"/>
    <w:rsid w:val="00F2343E"/>
    <w:rsid w:val="00F25535"/>
    <w:rsid w:val="00F2653B"/>
    <w:rsid w:val="00F35B92"/>
    <w:rsid w:val="00F54157"/>
    <w:rsid w:val="00F66209"/>
    <w:rsid w:val="00F808E6"/>
    <w:rsid w:val="00F8735B"/>
    <w:rsid w:val="00F90155"/>
    <w:rsid w:val="00F94593"/>
    <w:rsid w:val="00FB1F3C"/>
    <w:rsid w:val="00FB3676"/>
    <w:rsid w:val="00FE42D4"/>
    <w:rsid w:val="00FF2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D4DD107"/>
  <w14:defaultImageDpi w14:val="32767"/>
  <w15:chartTrackingRefBased/>
  <w15:docId w15:val="{96FB2FBC-5118-104C-A6FD-EE5C3F188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8A4771"/>
    <w:rPr>
      <w:rFonts w:ascii="Arial" w:hAnsi="Arial" w:cs="Times New Roman (Body CS)"/>
      <w:sz w:val="21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8A477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A4771"/>
    <w:rPr>
      <w:rFonts w:ascii="Arial" w:hAnsi="Arial" w:cs="Times New Roman (Body CS)"/>
      <w:sz w:val="21"/>
      <w:lang w:val="en-AU"/>
    </w:rPr>
  </w:style>
  <w:style w:type="character" w:styleId="PageNumber">
    <w:name w:val="page number"/>
    <w:basedOn w:val="DefaultParagraphFont"/>
    <w:uiPriority w:val="99"/>
    <w:semiHidden/>
    <w:unhideWhenUsed/>
    <w:rsid w:val="008A4771"/>
  </w:style>
  <w:style w:type="paragraph" w:customStyle="1" w:styleId="BasicParagraph">
    <w:name w:val="[Basic Paragraph]"/>
    <w:basedOn w:val="Normal"/>
    <w:uiPriority w:val="99"/>
    <w:rsid w:val="008A4771"/>
    <w:pPr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sz w:val="24"/>
      <w:lang w:val="en-GB"/>
    </w:rPr>
  </w:style>
  <w:style w:type="character" w:styleId="LineNumber">
    <w:name w:val="line number"/>
    <w:basedOn w:val="DefaultParagraphFont"/>
    <w:uiPriority w:val="99"/>
    <w:semiHidden/>
    <w:unhideWhenUsed/>
    <w:rsid w:val="008A47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387</Words>
  <Characters>2207</Characters>
  <Application>Microsoft Office Word</Application>
  <DocSecurity>0</DocSecurity>
  <Lines>18</Lines>
  <Paragraphs>5</Paragraphs>
  <ScaleCrop>false</ScaleCrop>
  <Company/>
  <LinksUpToDate>false</LinksUpToDate>
  <CharactersWithSpaces>2589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Andreas Strasser</dc:creator>
  <cp:keywords/>
  <dc:description/>
  <cp:lastModifiedBy>Andreas Strasser</cp:lastModifiedBy>
  <cp:revision>1</cp:revision>
  <dcterms:created xsi:type="dcterms:W3CDTF">2022-12-10T01:23:00Z</dcterms:created>
  <dcterms:modified xsi:type="dcterms:W3CDTF">2022-12-10T01:25:00Z</dcterms:modified>
</cp:coreProperties>
</file>