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3D318" w14:textId="3DD49F38" w:rsidR="00737ABE" w:rsidRPr="00B420A9" w:rsidRDefault="004F31B5" w:rsidP="00737ABE">
      <w:pPr>
        <w:ind w:left="0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Study </w:t>
      </w:r>
      <w:r w:rsidR="00737ABE" w:rsidRPr="00B420A9">
        <w:rPr>
          <w:rFonts w:ascii="Arial" w:hAnsi="Arial" w:cs="Arial"/>
          <w:b/>
          <w:bCs/>
          <w:color w:val="000000" w:themeColor="text1"/>
          <w:sz w:val="24"/>
          <w:szCs w:val="24"/>
        </w:rPr>
        <w:t>A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ttrition</w:t>
      </w:r>
    </w:p>
    <w:p w14:paraId="793B638F" w14:textId="0CBC7254" w:rsidR="00737ABE" w:rsidRDefault="00737ABE" w:rsidP="00737ABE">
      <w:pPr>
        <w:ind w:left="0"/>
        <w:rPr>
          <w:rFonts w:ascii="Arial" w:hAnsi="Arial" w:cs="Arial"/>
          <w:color w:val="000000" w:themeColor="text1"/>
          <w:sz w:val="24"/>
          <w:szCs w:val="24"/>
        </w:rPr>
      </w:pPr>
      <w:r w:rsidRPr="00B420A9">
        <w:rPr>
          <w:rFonts w:ascii="Arial" w:hAnsi="Arial" w:cs="Arial"/>
          <w:color w:val="000000" w:themeColor="text1"/>
          <w:sz w:val="24"/>
          <w:szCs w:val="24"/>
        </w:rPr>
        <w:t>Baseline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 xml:space="preserve"> neurocognitive index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(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>NCI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)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for participants who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completed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6-month evaluation was higher score by an average of 3.8 (p = 0.03)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 xml:space="preserve"> points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compared with those who did not complete follow-up assessment (i.e., non-completers). Completers were also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older by an average of 4.1 years (p &lt; 0.05) compared to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non-completers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>. Within the dysexecutive group, time 2 completers had higher baseline (post-acute) cognitive flexibility (p = 0.03) than the time 2 non-completers.</w:t>
      </w:r>
      <w:r w:rsidRPr="00B420A9">
        <w:rPr>
          <w:rStyle w:val="Heading1Char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 </w:t>
      </w:r>
      <w:r w:rsidRPr="00B420A9">
        <w:rPr>
          <w:rStyle w:val="normaltextrun"/>
          <w:rFonts w:ascii="Arial" w:hAnsi="Arial" w:cs="Arial"/>
          <w:color w:val="000000"/>
          <w:sz w:val="24"/>
          <w:szCs w:val="24"/>
          <w:bdr w:val="none" w:sz="0" w:space="0" w:color="auto" w:frame="1"/>
        </w:rPr>
        <w:t xml:space="preserve">Within the memory-speed impaired group, time 2 completers were older (p=0.04) than time 2 non-completers by an average of 11 years. 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There were no significant differences in sex, hospitalization rates, or ADI (p </w:t>
      </w:r>
      <w:r w:rsidR="00535715">
        <w:rPr>
          <w:rFonts w:ascii="Arial" w:hAnsi="Arial" w:cs="Arial"/>
          <w:color w:val="000000" w:themeColor="text1"/>
          <w:sz w:val="24"/>
          <w:szCs w:val="24"/>
        </w:rPr>
        <w:t>&gt;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0.05)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between completers and non-completers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Importantly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, completion percentages were similar for each phenotype (p &lt; 0.05). </w:t>
      </w:r>
    </w:p>
    <w:p w14:paraId="536C4CCD" w14:textId="77777777" w:rsidR="00B420A9" w:rsidRPr="00B420A9" w:rsidRDefault="00B420A9" w:rsidP="00737ABE">
      <w:pPr>
        <w:ind w:left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76676C1E" w14:textId="77777777" w:rsidR="00737ABE" w:rsidRPr="00B420A9" w:rsidRDefault="00737ABE" w:rsidP="00737ABE">
      <w:pPr>
        <w:ind w:left="0"/>
        <w:rPr>
          <w:rFonts w:ascii="Arial" w:hAnsi="Arial" w:cs="Arial"/>
          <w:color w:val="000000" w:themeColor="text1"/>
        </w:rPr>
      </w:pPr>
      <w:r w:rsidRPr="00B420A9">
        <w:rPr>
          <w:rFonts w:ascii="Arial" w:hAnsi="Arial" w:cs="Arial"/>
          <w:noProof/>
          <w:color w:val="000000" w:themeColor="text1"/>
        </w:rPr>
        <w:drawing>
          <wp:inline distT="0" distB="0" distL="0" distR="0" wp14:anchorId="76876AD8" wp14:editId="441ADAC0">
            <wp:extent cx="5486400" cy="3099435"/>
            <wp:effectExtent l="0" t="0" r="0" b="0"/>
            <wp:docPr id="6" name="Picture 6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9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ACE47" w14:textId="07C84267" w:rsidR="00B420A9" w:rsidRPr="00B420A9" w:rsidRDefault="00737ABE" w:rsidP="00737ABE">
      <w:pPr>
        <w:ind w:left="0"/>
        <w:rPr>
          <w:rFonts w:ascii="Arial" w:hAnsi="Arial" w:cs="Arial"/>
          <w:color w:val="000000" w:themeColor="text1"/>
          <w:sz w:val="24"/>
          <w:szCs w:val="24"/>
        </w:rPr>
      </w:pP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Supplementary Figure 1. Study recruitment and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retention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. Chi-square analysis indicates 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 xml:space="preserve">that study 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>completion percentage</w:t>
      </w:r>
      <w:r w:rsidR="005A7E66" w:rsidRPr="00B420A9">
        <w:rPr>
          <w:rFonts w:ascii="Arial" w:hAnsi="Arial" w:cs="Arial"/>
          <w:color w:val="000000" w:themeColor="text1"/>
          <w:sz w:val="24"/>
          <w:szCs w:val="24"/>
        </w:rPr>
        <w:t>s</w:t>
      </w:r>
      <w:r w:rsidRPr="00B420A9">
        <w:rPr>
          <w:rFonts w:ascii="Arial" w:hAnsi="Arial" w:cs="Arial"/>
          <w:color w:val="000000" w:themeColor="text1"/>
          <w:sz w:val="24"/>
          <w:szCs w:val="24"/>
        </w:rPr>
        <w:t xml:space="preserve"> were similar across clusters. </w:t>
      </w:r>
    </w:p>
    <w:p w14:paraId="0A6D2E47" w14:textId="7CCB39B3" w:rsidR="00590558" w:rsidRDefault="00590558" w:rsidP="00737ABE">
      <w:pPr>
        <w:ind w:left="0"/>
        <w:rPr>
          <w:rFonts w:ascii="Arial" w:hAnsi="Arial" w:cs="Arial"/>
          <w:color w:val="000000" w:themeColor="text1"/>
        </w:rPr>
      </w:pPr>
    </w:p>
    <w:p w14:paraId="1B717114" w14:textId="6A0BD937" w:rsidR="00B420A9" w:rsidRDefault="00B420A9" w:rsidP="00737ABE">
      <w:pPr>
        <w:ind w:left="0"/>
        <w:rPr>
          <w:rFonts w:ascii="Arial" w:hAnsi="Arial" w:cs="Arial"/>
          <w:color w:val="000000" w:themeColor="text1"/>
        </w:rPr>
      </w:pPr>
    </w:p>
    <w:p w14:paraId="639901B9" w14:textId="7FE401E0" w:rsidR="00B420A9" w:rsidRDefault="00B420A9" w:rsidP="00737ABE">
      <w:pPr>
        <w:ind w:left="0"/>
        <w:rPr>
          <w:rFonts w:ascii="Arial" w:hAnsi="Arial" w:cs="Arial"/>
          <w:color w:val="000000" w:themeColor="text1"/>
        </w:rPr>
      </w:pPr>
    </w:p>
    <w:p w14:paraId="6928EF40" w14:textId="626F5446" w:rsidR="00B420A9" w:rsidRDefault="00B420A9" w:rsidP="00737ABE">
      <w:pPr>
        <w:ind w:left="0"/>
        <w:rPr>
          <w:rFonts w:ascii="Arial" w:hAnsi="Arial" w:cs="Arial"/>
          <w:color w:val="000000" w:themeColor="text1"/>
        </w:rPr>
      </w:pPr>
    </w:p>
    <w:p w14:paraId="6400DC17" w14:textId="10085652" w:rsidR="00B420A9" w:rsidRDefault="00B420A9" w:rsidP="00737ABE">
      <w:pPr>
        <w:ind w:left="0"/>
        <w:rPr>
          <w:rFonts w:ascii="Arial" w:hAnsi="Arial" w:cs="Arial"/>
          <w:color w:val="000000" w:themeColor="text1"/>
        </w:rPr>
      </w:pPr>
    </w:p>
    <w:p w14:paraId="2AE433D9" w14:textId="0FA5DE2E" w:rsidR="00B420A9" w:rsidRDefault="00B420A9" w:rsidP="00737ABE">
      <w:pPr>
        <w:ind w:left="0"/>
        <w:rPr>
          <w:rFonts w:ascii="Arial" w:hAnsi="Arial" w:cs="Arial"/>
          <w:color w:val="000000" w:themeColor="text1"/>
        </w:rPr>
      </w:pPr>
    </w:p>
    <w:p w14:paraId="69495616" w14:textId="3D787FDB" w:rsidR="00B420A9" w:rsidRDefault="00B420A9" w:rsidP="00737ABE">
      <w:pPr>
        <w:ind w:left="0"/>
        <w:rPr>
          <w:rFonts w:ascii="Arial" w:hAnsi="Arial" w:cs="Arial"/>
          <w:color w:val="000000" w:themeColor="text1"/>
        </w:rPr>
      </w:pPr>
    </w:p>
    <w:p w14:paraId="52CDC3AF" w14:textId="77777777" w:rsidR="00B420A9" w:rsidRPr="00B420A9" w:rsidRDefault="00B420A9" w:rsidP="00737ABE">
      <w:pPr>
        <w:ind w:left="0"/>
        <w:rPr>
          <w:rFonts w:ascii="Arial" w:hAnsi="Arial" w:cs="Arial"/>
          <w:color w:val="000000" w:themeColor="text1"/>
        </w:rPr>
      </w:pPr>
    </w:p>
    <w:p w14:paraId="0824CAFB" w14:textId="6C5FF91F" w:rsidR="00590558" w:rsidRPr="00B420A9" w:rsidRDefault="00B420A9" w:rsidP="00737ABE">
      <w:pPr>
        <w:ind w:left="0"/>
        <w:rPr>
          <w:rFonts w:ascii="Arial" w:hAnsi="Arial" w:cs="Arial"/>
          <w:color w:val="000000" w:themeColor="text1"/>
          <w:sz w:val="24"/>
          <w:szCs w:val="24"/>
        </w:rPr>
      </w:pPr>
      <w:r w:rsidRPr="00B420A9">
        <w:rPr>
          <w:rFonts w:ascii="Arial" w:hAnsi="Arial" w:cs="Arial"/>
          <w:color w:val="000000" w:themeColor="text1"/>
          <w:sz w:val="24"/>
          <w:szCs w:val="24"/>
        </w:rPr>
        <w:t>Supplementary Table 1.</w:t>
      </w:r>
      <w:r w:rsidR="004F31B5">
        <w:rPr>
          <w:rFonts w:ascii="Arial" w:hAnsi="Arial" w:cs="Arial"/>
          <w:color w:val="000000" w:themeColor="text1"/>
          <w:sz w:val="24"/>
          <w:szCs w:val="24"/>
        </w:rPr>
        <w:t xml:space="preserve"> Attrition analyses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1"/>
        <w:gridCol w:w="1932"/>
        <w:gridCol w:w="1944"/>
        <w:gridCol w:w="1363"/>
      </w:tblGrid>
      <w:tr w:rsidR="00737ABE" w:rsidRPr="00B420A9" w14:paraId="6227BEEE" w14:textId="77777777" w:rsidTr="00BF1D18">
        <w:tc>
          <w:tcPr>
            <w:tcW w:w="3391" w:type="dxa"/>
          </w:tcPr>
          <w:p w14:paraId="5319B02A" w14:textId="77777777" w:rsidR="00737ABE" w:rsidRPr="00B420A9" w:rsidRDefault="00737ABE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32" w:type="dxa"/>
          </w:tcPr>
          <w:p w14:paraId="5371E87E" w14:textId="77777777" w:rsidR="00737ABE" w:rsidRDefault="00737ABE" w:rsidP="004440E5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Time 1 Only</w:t>
            </w:r>
          </w:p>
          <w:p w14:paraId="1B881BB1" w14:textId="7441234D" w:rsidR="002C6652" w:rsidRPr="00B420A9" w:rsidRDefault="002C6652" w:rsidP="004440E5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(N = </w:t>
            </w:r>
            <w:r w:rsidR="005D0BC0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126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) </w:t>
            </w:r>
          </w:p>
        </w:tc>
        <w:tc>
          <w:tcPr>
            <w:tcW w:w="1944" w:type="dxa"/>
          </w:tcPr>
          <w:p w14:paraId="59697060" w14:textId="77777777" w:rsidR="00737ABE" w:rsidRDefault="00737ABE" w:rsidP="004440E5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Time 2 Completers</w:t>
            </w:r>
          </w:p>
          <w:p w14:paraId="4F9B265F" w14:textId="052DDAFF" w:rsidR="002C6652" w:rsidRPr="00B420A9" w:rsidRDefault="002C6652" w:rsidP="004440E5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(N = 79)</w:t>
            </w:r>
          </w:p>
        </w:tc>
        <w:tc>
          <w:tcPr>
            <w:tcW w:w="1363" w:type="dxa"/>
          </w:tcPr>
          <w:p w14:paraId="0E1BF8E2" w14:textId="77777777" w:rsidR="00737ABE" w:rsidRPr="00B420A9" w:rsidRDefault="00737ABE" w:rsidP="004440E5">
            <w:pP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p-value</w:t>
            </w:r>
          </w:p>
        </w:tc>
      </w:tr>
      <w:tr w:rsidR="00737ABE" w:rsidRPr="00B420A9" w14:paraId="4D0D1F5B" w14:textId="77777777" w:rsidTr="00BF1D18">
        <w:tc>
          <w:tcPr>
            <w:tcW w:w="3391" w:type="dxa"/>
          </w:tcPr>
          <w:p w14:paraId="29D49F95" w14:textId="77777777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NCI (M, SD)</w:t>
            </w:r>
          </w:p>
        </w:tc>
        <w:tc>
          <w:tcPr>
            <w:tcW w:w="1932" w:type="dxa"/>
          </w:tcPr>
          <w:p w14:paraId="5CFAD8EA" w14:textId="6AC926AA" w:rsidR="00737ABE" w:rsidRPr="00B420A9" w:rsidRDefault="00737ABE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95.8</w:t>
            </w:r>
            <w:r w:rsidR="00564BA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BD63A9">
              <w:rPr>
                <w:rFonts w:ascii="Arial" w:hAnsi="Arial" w:cs="Arial"/>
                <w:color w:val="000000" w:themeColor="text1"/>
                <w:sz w:val="24"/>
                <w:szCs w:val="24"/>
              </w:rPr>
              <w:t>(12.8</w:t>
            </w:r>
            <w:r w:rsidR="00564BA2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4" w:type="dxa"/>
          </w:tcPr>
          <w:p w14:paraId="1E607548" w14:textId="6BE71343" w:rsidR="00737ABE" w:rsidRPr="00B420A9" w:rsidRDefault="00737ABE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99.6 </w:t>
            </w:r>
            <w:r w:rsidR="00564BA2">
              <w:rPr>
                <w:rFonts w:ascii="Arial" w:hAnsi="Arial" w:cs="Arial"/>
                <w:color w:val="000000" w:themeColor="text1"/>
                <w:sz w:val="24"/>
                <w:szCs w:val="24"/>
              </w:rPr>
              <w:t>(</w:t>
            </w:r>
            <w:r w:rsidR="00992B2F">
              <w:rPr>
                <w:rFonts w:ascii="Arial" w:hAnsi="Arial" w:cs="Arial"/>
                <w:color w:val="000000" w:themeColor="text1"/>
                <w:sz w:val="24"/>
                <w:szCs w:val="24"/>
              </w:rPr>
              <w:t>9.4</w:t>
            </w:r>
            <w:r w:rsidR="00564BA2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63" w:type="dxa"/>
          </w:tcPr>
          <w:p w14:paraId="758010B0" w14:textId="77777777" w:rsidR="00737ABE" w:rsidRPr="00B420A9" w:rsidRDefault="00737ABE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0.03</w:t>
            </w:r>
          </w:p>
        </w:tc>
      </w:tr>
      <w:tr w:rsidR="00737ABE" w:rsidRPr="00B420A9" w14:paraId="6B8A42A8" w14:textId="77777777" w:rsidTr="00BF1D18">
        <w:tc>
          <w:tcPr>
            <w:tcW w:w="3391" w:type="dxa"/>
          </w:tcPr>
          <w:p w14:paraId="0B78C3CC" w14:textId="77777777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Age (M, SD) </w:t>
            </w:r>
          </w:p>
        </w:tc>
        <w:tc>
          <w:tcPr>
            <w:tcW w:w="1932" w:type="dxa"/>
          </w:tcPr>
          <w:p w14:paraId="32FC2581" w14:textId="206817AF" w:rsidR="00737ABE" w:rsidRPr="00B420A9" w:rsidRDefault="00737ABE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52.7</w:t>
            </w:r>
            <w:r w:rsidR="00564BA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</w:t>
            </w:r>
            <w:r w:rsidR="00EC52E6">
              <w:rPr>
                <w:rFonts w:ascii="Arial" w:hAnsi="Arial" w:cs="Arial"/>
                <w:color w:val="000000" w:themeColor="text1"/>
                <w:sz w:val="24"/>
                <w:szCs w:val="24"/>
              </w:rPr>
              <w:t>14.3</w:t>
            </w:r>
            <w:r w:rsidR="00564BA2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944" w:type="dxa"/>
          </w:tcPr>
          <w:p w14:paraId="0E3788C7" w14:textId="270089FF" w:rsidR="00737ABE" w:rsidRPr="00B420A9" w:rsidRDefault="00737ABE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56.8</w:t>
            </w:r>
            <w:r w:rsidR="00564BA2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064A8A">
              <w:rPr>
                <w:rFonts w:ascii="Arial" w:hAnsi="Arial" w:cs="Arial"/>
                <w:color w:val="000000" w:themeColor="text1"/>
                <w:sz w:val="24"/>
                <w:szCs w:val="24"/>
              </w:rPr>
              <w:t>(13.3</w:t>
            </w:r>
            <w:r w:rsidR="00564BA2">
              <w:rPr>
                <w:rFonts w:ascii="Arial" w:hAnsi="Arial" w:cs="Arial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363" w:type="dxa"/>
          </w:tcPr>
          <w:p w14:paraId="0386F5A4" w14:textId="77777777" w:rsidR="00737ABE" w:rsidRPr="00B420A9" w:rsidRDefault="00737ABE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0.06</w:t>
            </w:r>
          </w:p>
        </w:tc>
      </w:tr>
      <w:tr w:rsidR="00737ABE" w:rsidRPr="00B420A9" w14:paraId="2AA4C11C" w14:textId="77777777" w:rsidTr="00BF1D18">
        <w:tc>
          <w:tcPr>
            <w:tcW w:w="3391" w:type="dxa"/>
          </w:tcPr>
          <w:p w14:paraId="322C1C12" w14:textId="77777777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Women (n, %)</w:t>
            </w:r>
          </w:p>
        </w:tc>
        <w:tc>
          <w:tcPr>
            <w:tcW w:w="1932" w:type="dxa"/>
          </w:tcPr>
          <w:p w14:paraId="613DADE3" w14:textId="2A77701C" w:rsidR="00737ABE" w:rsidRPr="00B420A9" w:rsidRDefault="00A621B3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73 (57.9%)</w:t>
            </w:r>
          </w:p>
        </w:tc>
        <w:tc>
          <w:tcPr>
            <w:tcW w:w="1944" w:type="dxa"/>
          </w:tcPr>
          <w:p w14:paraId="1644C505" w14:textId="61FBA0F7" w:rsidR="00737ABE" w:rsidRPr="00B420A9" w:rsidRDefault="00A621B3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50 (63.3%)</w:t>
            </w:r>
          </w:p>
        </w:tc>
        <w:tc>
          <w:tcPr>
            <w:tcW w:w="1363" w:type="dxa"/>
          </w:tcPr>
          <w:p w14:paraId="67470557" w14:textId="07024F3E" w:rsidR="00737ABE" w:rsidRPr="00B420A9" w:rsidRDefault="008E0D85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0.45</w:t>
            </w:r>
          </w:p>
        </w:tc>
      </w:tr>
      <w:tr w:rsidR="00737ABE" w:rsidRPr="00B420A9" w14:paraId="2F58E5BC" w14:textId="77777777" w:rsidTr="00BF1D18">
        <w:tc>
          <w:tcPr>
            <w:tcW w:w="3391" w:type="dxa"/>
          </w:tcPr>
          <w:p w14:paraId="0D91153C" w14:textId="2688FA6D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Hos</w:t>
            </w:r>
            <w:r w:rsidR="00A02E36">
              <w:rPr>
                <w:rFonts w:ascii="Arial" w:hAnsi="Arial" w:cs="Arial"/>
                <w:color w:val="000000" w:themeColor="text1"/>
                <w:sz w:val="24"/>
                <w:szCs w:val="24"/>
              </w:rPr>
              <w:t>pitaliz</w:t>
            </w:r>
            <w:r w:rsidR="004F31B5">
              <w:rPr>
                <w:rFonts w:ascii="Arial" w:hAnsi="Arial" w:cs="Arial"/>
                <w:color w:val="000000" w:themeColor="text1"/>
                <w:sz w:val="24"/>
                <w:szCs w:val="24"/>
              </w:rPr>
              <w:t>ed</w:t>
            </w: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(n, %)</w:t>
            </w:r>
          </w:p>
        </w:tc>
        <w:tc>
          <w:tcPr>
            <w:tcW w:w="1932" w:type="dxa"/>
          </w:tcPr>
          <w:p w14:paraId="11E84BE8" w14:textId="315979E5" w:rsidR="00737ABE" w:rsidRPr="00B420A9" w:rsidRDefault="00A621B3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20 (15.9%)</w:t>
            </w:r>
          </w:p>
        </w:tc>
        <w:tc>
          <w:tcPr>
            <w:tcW w:w="1944" w:type="dxa"/>
          </w:tcPr>
          <w:p w14:paraId="17B4C419" w14:textId="4348CB34" w:rsidR="00737ABE" w:rsidRPr="00B420A9" w:rsidRDefault="00A621B3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14 (17.7%)</w:t>
            </w:r>
          </w:p>
        </w:tc>
        <w:tc>
          <w:tcPr>
            <w:tcW w:w="1363" w:type="dxa"/>
          </w:tcPr>
          <w:p w14:paraId="0CD3AB22" w14:textId="3D812BAB" w:rsidR="00737ABE" w:rsidRPr="00B420A9" w:rsidRDefault="00285ECA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0.73</w:t>
            </w:r>
          </w:p>
        </w:tc>
      </w:tr>
      <w:tr w:rsidR="00737ABE" w:rsidRPr="00B420A9" w14:paraId="35C711D9" w14:textId="77777777" w:rsidTr="00BF1D18">
        <w:tc>
          <w:tcPr>
            <w:tcW w:w="3391" w:type="dxa"/>
          </w:tcPr>
          <w:p w14:paraId="0072217C" w14:textId="77777777" w:rsidR="00737ABE" w:rsidRPr="00B420A9" w:rsidRDefault="00737ABE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B420A9">
              <w:rPr>
                <w:rFonts w:ascii="Arial" w:hAnsi="Arial" w:cs="Arial"/>
                <w:color w:val="000000" w:themeColor="text1"/>
                <w:sz w:val="24"/>
                <w:szCs w:val="24"/>
              </w:rPr>
              <w:t>ADI (median, range)</w:t>
            </w:r>
          </w:p>
        </w:tc>
        <w:tc>
          <w:tcPr>
            <w:tcW w:w="1932" w:type="dxa"/>
          </w:tcPr>
          <w:p w14:paraId="357B50C3" w14:textId="311ED3EB" w:rsidR="00737ABE" w:rsidRPr="00B420A9" w:rsidRDefault="006D13F3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31 (2, 94)</w:t>
            </w:r>
          </w:p>
        </w:tc>
        <w:tc>
          <w:tcPr>
            <w:tcW w:w="1944" w:type="dxa"/>
          </w:tcPr>
          <w:p w14:paraId="56D623F4" w14:textId="3CE7CBE8" w:rsidR="00737ABE" w:rsidRPr="00B420A9" w:rsidRDefault="003C15D8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32 (2, 80)</w:t>
            </w:r>
          </w:p>
        </w:tc>
        <w:tc>
          <w:tcPr>
            <w:tcW w:w="1363" w:type="dxa"/>
          </w:tcPr>
          <w:p w14:paraId="702E2825" w14:textId="1810BC6D" w:rsidR="00737ABE" w:rsidRPr="00B420A9" w:rsidRDefault="0023561A" w:rsidP="004440E5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>0.59</w:t>
            </w:r>
          </w:p>
        </w:tc>
      </w:tr>
      <w:tr w:rsidR="00BF1D18" w:rsidRPr="00B420A9" w14:paraId="77C1E02C" w14:textId="77777777" w:rsidTr="00A51D72">
        <w:tc>
          <w:tcPr>
            <w:tcW w:w="8630" w:type="dxa"/>
            <w:gridSpan w:val="4"/>
          </w:tcPr>
          <w:p w14:paraId="2554D5DB" w14:textId="77777777" w:rsidR="004474C1" w:rsidRPr="004F31B5" w:rsidRDefault="00BF1D18" w:rsidP="004F31B5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Neurocognitive Index (NCI)</w:t>
            </w:r>
            <w:r w:rsidR="0028474E"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: </w:t>
            </w:r>
            <w:r w:rsidR="00CC65A9"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Summary score based on the mean of memory, psychomotor speed, reaction time, complex attention, and cognitive flexibility domain scores. </w:t>
            </w:r>
          </w:p>
          <w:p w14:paraId="1800F4F4" w14:textId="3AAD4C4C" w:rsidR="00BF1D18" w:rsidRPr="004474C1" w:rsidRDefault="00BF1D18" w:rsidP="004F31B5">
            <w:pPr>
              <w:ind w:left="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</w:rPr>
              <w:t>Area Deprivation Index (ADI): Socioeconomic disadvantage at the (US) Census Block Group neighborhood level ranging from 1 (least disadvantaged) to 100 (most disadvantaged) based on unemployment rates, poverty, education, and housing.</w:t>
            </w:r>
          </w:p>
        </w:tc>
      </w:tr>
    </w:tbl>
    <w:p w14:paraId="310475CB" w14:textId="77777777" w:rsidR="00737ABE" w:rsidRPr="00B420A9" w:rsidRDefault="00737ABE" w:rsidP="00737ABE">
      <w:pPr>
        <w:ind w:left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39F61C73" w14:textId="3AD8E339" w:rsidR="0038546F" w:rsidRDefault="0038546F" w:rsidP="00B420A9">
      <w:pPr>
        <w:ind w:left="0"/>
        <w:rPr>
          <w:rFonts w:ascii="Arial" w:hAnsi="Arial" w:cs="Arial"/>
        </w:rPr>
      </w:pPr>
    </w:p>
    <w:p w14:paraId="2D91C299" w14:textId="4BE32699" w:rsidR="00B420A9" w:rsidRDefault="00B420A9" w:rsidP="00B420A9">
      <w:pPr>
        <w:ind w:left="0"/>
        <w:rPr>
          <w:rFonts w:ascii="Arial" w:hAnsi="Arial" w:cs="Arial"/>
        </w:rPr>
      </w:pPr>
    </w:p>
    <w:p w14:paraId="644C8C34" w14:textId="67AB91D0" w:rsidR="00B420A9" w:rsidRDefault="00B420A9" w:rsidP="00B420A9">
      <w:pPr>
        <w:ind w:left="0"/>
        <w:rPr>
          <w:rFonts w:ascii="Arial" w:hAnsi="Arial" w:cs="Arial"/>
        </w:rPr>
      </w:pPr>
    </w:p>
    <w:p w14:paraId="3C05BA1F" w14:textId="42C1FDC5" w:rsidR="00B420A9" w:rsidRDefault="00B420A9" w:rsidP="00B420A9">
      <w:pPr>
        <w:ind w:left="0"/>
        <w:rPr>
          <w:rFonts w:ascii="Arial" w:hAnsi="Arial" w:cs="Arial"/>
        </w:rPr>
      </w:pPr>
    </w:p>
    <w:p w14:paraId="2731457C" w14:textId="28437480" w:rsidR="00B420A9" w:rsidRDefault="00B420A9" w:rsidP="00B420A9">
      <w:pPr>
        <w:ind w:left="0"/>
        <w:rPr>
          <w:rFonts w:ascii="Arial" w:hAnsi="Arial" w:cs="Arial"/>
        </w:rPr>
      </w:pPr>
    </w:p>
    <w:p w14:paraId="3ED90CCB" w14:textId="27CCADBA" w:rsidR="00B420A9" w:rsidRDefault="00B420A9" w:rsidP="00B420A9">
      <w:pPr>
        <w:ind w:left="0"/>
        <w:rPr>
          <w:rFonts w:ascii="Arial" w:hAnsi="Arial" w:cs="Arial"/>
        </w:rPr>
      </w:pPr>
    </w:p>
    <w:p w14:paraId="72317436" w14:textId="6E442BEF" w:rsidR="00B420A9" w:rsidRDefault="00B420A9" w:rsidP="004F31B5">
      <w:pPr>
        <w:ind w:left="0"/>
        <w:jc w:val="center"/>
        <w:rPr>
          <w:rFonts w:ascii="Arial" w:hAnsi="Arial" w:cs="Arial"/>
        </w:rPr>
      </w:pPr>
    </w:p>
    <w:p w14:paraId="48565474" w14:textId="1D0675B6" w:rsidR="00B420A9" w:rsidRDefault="00B420A9" w:rsidP="00B420A9">
      <w:pPr>
        <w:ind w:left="0"/>
        <w:rPr>
          <w:rFonts w:ascii="Arial" w:hAnsi="Arial" w:cs="Arial"/>
        </w:rPr>
      </w:pPr>
    </w:p>
    <w:p w14:paraId="1BDE8EAD" w14:textId="4414483B" w:rsidR="00CD103E" w:rsidRDefault="00CD103E" w:rsidP="00B420A9">
      <w:pPr>
        <w:ind w:left="0"/>
        <w:rPr>
          <w:rFonts w:ascii="Arial" w:hAnsi="Arial" w:cs="Arial"/>
        </w:rPr>
      </w:pPr>
    </w:p>
    <w:p w14:paraId="5923E0EA" w14:textId="7B2C804D" w:rsidR="00CD103E" w:rsidRDefault="00CD103E" w:rsidP="00B420A9">
      <w:pPr>
        <w:ind w:left="0"/>
        <w:rPr>
          <w:rFonts w:ascii="Arial" w:hAnsi="Arial" w:cs="Arial"/>
        </w:rPr>
      </w:pPr>
    </w:p>
    <w:p w14:paraId="754308D3" w14:textId="27B6746D" w:rsidR="00CD103E" w:rsidRDefault="00CD103E" w:rsidP="00B420A9">
      <w:pPr>
        <w:ind w:left="0"/>
        <w:rPr>
          <w:rFonts w:ascii="Arial" w:hAnsi="Arial" w:cs="Arial"/>
        </w:rPr>
      </w:pPr>
    </w:p>
    <w:p w14:paraId="1D9D311F" w14:textId="32723C97" w:rsidR="00CD103E" w:rsidRDefault="00CD103E" w:rsidP="00B420A9">
      <w:pPr>
        <w:ind w:left="0"/>
        <w:rPr>
          <w:rFonts w:ascii="Arial" w:hAnsi="Arial" w:cs="Arial"/>
        </w:rPr>
      </w:pPr>
    </w:p>
    <w:p w14:paraId="638B4DE3" w14:textId="7237DFEB" w:rsidR="00CD103E" w:rsidRDefault="00CD103E" w:rsidP="00B420A9">
      <w:pPr>
        <w:ind w:left="0"/>
        <w:rPr>
          <w:rFonts w:ascii="Arial" w:hAnsi="Arial" w:cs="Arial"/>
        </w:rPr>
      </w:pPr>
    </w:p>
    <w:p w14:paraId="64962E22" w14:textId="7074C09D" w:rsidR="00CD103E" w:rsidRDefault="00CD103E" w:rsidP="00B420A9">
      <w:pPr>
        <w:ind w:left="0"/>
        <w:rPr>
          <w:rFonts w:ascii="Arial" w:hAnsi="Arial" w:cs="Arial"/>
        </w:rPr>
      </w:pPr>
    </w:p>
    <w:p w14:paraId="4A0E4750" w14:textId="20D2A0B4" w:rsidR="00CD103E" w:rsidRDefault="00CD103E" w:rsidP="00B420A9">
      <w:pPr>
        <w:ind w:left="0"/>
        <w:rPr>
          <w:rFonts w:ascii="Arial" w:hAnsi="Arial" w:cs="Arial"/>
        </w:rPr>
      </w:pPr>
    </w:p>
    <w:p w14:paraId="5888C2DC" w14:textId="11A8677D" w:rsidR="00CD103E" w:rsidRPr="004F31B5" w:rsidRDefault="00CD103E" w:rsidP="00B420A9">
      <w:pPr>
        <w:ind w:left="0"/>
        <w:rPr>
          <w:rFonts w:ascii="Arial" w:hAnsi="Arial" w:cs="Arial"/>
          <w:color w:val="auto"/>
        </w:rPr>
      </w:pPr>
    </w:p>
    <w:p w14:paraId="256B557A" w14:textId="7B957CEC" w:rsidR="00B420A9" w:rsidRPr="004F31B5" w:rsidRDefault="00CD103E" w:rsidP="00B420A9">
      <w:pPr>
        <w:ind w:left="0"/>
        <w:rPr>
          <w:rFonts w:ascii="Arial" w:hAnsi="Arial" w:cs="Arial"/>
          <w:color w:val="auto"/>
          <w:sz w:val="24"/>
          <w:szCs w:val="24"/>
        </w:rPr>
      </w:pPr>
      <w:r w:rsidRPr="004F31B5">
        <w:rPr>
          <w:rFonts w:ascii="Arial" w:hAnsi="Arial" w:cs="Arial"/>
          <w:color w:val="auto"/>
          <w:sz w:val="24"/>
          <w:szCs w:val="24"/>
        </w:rPr>
        <w:t xml:space="preserve">Supplementary Table 2. </w:t>
      </w:r>
      <w:r w:rsidR="00E42295" w:rsidRPr="004F31B5">
        <w:rPr>
          <w:rFonts w:ascii="Arial" w:hAnsi="Arial" w:cs="Arial"/>
          <w:color w:val="auto"/>
          <w:sz w:val="24"/>
          <w:szCs w:val="24"/>
        </w:rPr>
        <w:t xml:space="preserve">Post-acute (&lt; 8 weeks) k-means cluster centers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7"/>
        <w:gridCol w:w="2157"/>
        <w:gridCol w:w="2158"/>
        <w:gridCol w:w="2158"/>
      </w:tblGrid>
      <w:tr w:rsidR="004F31B5" w:rsidRPr="004F31B5" w14:paraId="58D187FF" w14:textId="77777777" w:rsidTr="00E62316">
        <w:tc>
          <w:tcPr>
            <w:tcW w:w="2157" w:type="dxa"/>
          </w:tcPr>
          <w:p w14:paraId="059D3D7C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K-means Cluster Centers</w:t>
            </w:r>
          </w:p>
        </w:tc>
        <w:tc>
          <w:tcPr>
            <w:tcW w:w="2157" w:type="dxa"/>
          </w:tcPr>
          <w:p w14:paraId="7C4C6F1F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Dysexecutive Function</w:t>
            </w:r>
          </w:p>
          <w:p w14:paraId="1B4FF77E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(N = 31) </w:t>
            </w:r>
          </w:p>
        </w:tc>
        <w:tc>
          <w:tcPr>
            <w:tcW w:w="2158" w:type="dxa"/>
          </w:tcPr>
          <w:p w14:paraId="65D660BB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Memory-Speed Impaired</w:t>
            </w:r>
          </w:p>
          <w:p w14:paraId="6C49DC78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(N = 32) </w:t>
            </w:r>
          </w:p>
        </w:tc>
        <w:tc>
          <w:tcPr>
            <w:tcW w:w="2158" w:type="dxa"/>
          </w:tcPr>
          <w:p w14:paraId="689BCF11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Normal </w:t>
            </w:r>
          </w:p>
          <w:p w14:paraId="3C63B989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(N = 142) </w:t>
            </w:r>
          </w:p>
        </w:tc>
      </w:tr>
      <w:tr w:rsidR="004F31B5" w:rsidRPr="004F31B5" w14:paraId="395650AE" w14:textId="77777777" w:rsidTr="00E62316">
        <w:tc>
          <w:tcPr>
            <w:tcW w:w="8630" w:type="dxa"/>
            <w:gridSpan w:val="4"/>
          </w:tcPr>
          <w:p w14:paraId="795B298F" w14:textId="3E987BB8" w:rsidR="00301D81" w:rsidRPr="004F31B5" w:rsidRDefault="00BB08AE" w:rsidP="00E62316">
            <w:pPr>
              <w:ind w:left="0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Neurocognitive Assessment Domains</w:t>
            </w:r>
          </w:p>
        </w:tc>
      </w:tr>
      <w:tr w:rsidR="004F31B5" w:rsidRPr="004F31B5" w14:paraId="7AECA2EF" w14:textId="77777777" w:rsidTr="00E62316">
        <w:tc>
          <w:tcPr>
            <w:tcW w:w="2157" w:type="dxa"/>
          </w:tcPr>
          <w:p w14:paraId="3F61F542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Visual Memory</w:t>
            </w:r>
          </w:p>
        </w:tc>
        <w:tc>
          <w:tcPr>
            <w:tcW w:w="2157" w:type="dxa"/>
          </w:tcPr>
          <w:p w14:paraId="2C0ABAD9" w14:textId="1B95A68E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102</w:t>
            </w:r>
          </w:p>
        </w:tc>
        <w:tc>
          <w:tcPr>
            <w:tcW w:w="2158" w:type="dxa"/>
          </w:tcPr>
          <w:p w14:paraId="32AED074" w14:textId="16F7AA13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90 </w:t>
            </w:r>
          </w:p>
        </w:tc>
        <w:tc>
          <w:tcPr>
            <w:tcW w:w="2158" w:type="dxa"/>
          </w:tcPr>
          <w:p w14:paraId="777FBFC3" w14:textId="7968F141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100</w:t>
            </w:r>
          </w:p>
        </w:tc>
      </w:tr>
      <w:tr w:rsidR="004F31B5" w:rsidRPr="004F31B5" w14:paraId="5627B227" w14:textId="77777777" w:rsidTr="00E62316">
        <w:tc>
          <w:tcPr>
            <w:tcW w:w="2157" w:type="dxa"/>
          </w:tcPr>
          <w:p w14:paraId="633397D8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Verbal Memory</w:t>
            </w:r>
          </w:p>
        </w:tc>
        <w:tc>
          <w:tcPr>
            <w:tcW w:w="2157" w:type="dxa"/>
          </w:tcPr>
          <w:p w14:paraId="4D551E66" w14:textId="4C4D94A5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100</w:t>
            </w:r>
          </w:p>
        </w:tc>
        <w:tc>
          <w:tcPr>
            <w:tcW w:w="2158" w:type="dxa"/>
          </w:tcPr>
          <w:p w14:paraId="557BFC3B" w14:textId="3EF3E040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73</w:t>
            </w:r>
          </w:p>
        </w:tc>
        <w:tc>
          <w:tcPr>
            <w:tcW w:w="2158" w:type="dxa"/>
          </w:tcPr>
          <w:p w14:paraId="108840B9" w14:textId="3B71412A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102</w:t>
            </w:r>
          </w:p>
        </w:tc>
      </w:tr>
      <w:tr w:rsidR="004F31B5" w:rsidRPr="004F31B5" w14:paraId="36054B22" w14:textId="77777777" w:rsidTr="00E62316">
        <w:tc>
          <w:tcPr>
            <w:tcW w:w="2157" w:type="dxa"/>
          </w:tcPr>
          <w:p w14:paraId="4BEA5DCE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Psychomotor Speed</w:t>
            </w:r>
          </w:p>
        </w:tc>
        <w:tc>
          <w:tcPr>
            <w:tcW w:w="2157" w:type="dxa"/>
          </w:tcPr>
          <w:p w14:paraId="791D874B" w14:textId="79BA392A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94</w:t>
            </w:r>
          </w:p>
        </w:tc>
        <w:tc>
          <w:tcPr>
            <w:tcW w:w="2158" w:type="dxa"/>
          </w:tcPr>
          <w:p w14:paraId="7CDC31D1" w14:textId="7EFBA4C5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72</w:t>
            </w:r>
          </w:p>
        </w:tc>
        <w:tc>
          <w:tcPr>
            <w:tcW w:w="2158" w:type="dxa"/>
          </w:tcPr>
          <w:p w14:paraId="26701C95" w14:textId="304869CC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104</w:t>
            </w:r>
          </w:p>
        </w:tc>
      </w:tr>
      <w:tr w:rsidR="004F31B5" w:rsidRPr="004F31B5" w14:paraId="6DDAA01F" w14:textId="77777777" w:rsidTr="00E62316">
        <w:tc>
          <w:tcPr>
            <w:tcW w:w="2157" w:type="dxa"/>
          </w:tcPr>
          <w:p w14:paraId="04202A60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Reaction Time</w:t>
            </w:r>
          </w:p>
        </w:tc>
        <w:tc>
          <w:tcPr>
            <w:tcW w:w="2157" w:type="dxa"/>
          </w:tcPr>
          <w:p w14:paraId="6106623D" w14:textId="774EAC62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93</w:t>
            </w:r>
          </w:p>
        </w:tc>
        <w:tc>
          <w:tcPr>
            <w:tcW w:w="2158" w:type="dxa"/>
          </w:tcPr>
          <w:p w14:paraId="4CF3B54C" w14:textId="26D72D79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77</w:t>
            </w:r>
          </w:p>
        </w:tc>
        <w:tc>
          <w:tcPr>
            <w:tcW w:w="2158" w:type="dxa"/>
          </w:tcPr>
          <w:p w14:paraId="3C7EF71B" w14:textId="02B52916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97</w:t>
            </w:r>
          </w:p>
        </w:tc>
      </w:tr>
      <w:tr w:rsidR="004F31B5" w:rsidRPr="004F31B5" w14:paraId="6C577C6E" w14:textId="77777777" w:rsidTr="00E62316">
        <w:tc>
          <w:tcPr>
            <w:tcW w:w="2157" w:type="dxa"/>
          </w:tcPr>
          <w:p w14:paraId="773DB2E1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Cognitive Flexibility</w:t>
            </w:r>
          </w:p>
        </w:tc>
        <w:tc>
          <w:tcPr>
            <w:tcW w:w="2157" w:type="dxa"/>
          </w:tcPr>
          <w:p w14:paraId="1504580E" w14:textId="2D55A6E1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77</w:t>
            </w:r>
          </w:p>
        </w:tc>
        <w:tc>
          <w:tcPr>
            <w:tcW w:w="2158" w:type="dxa"/>
          </w:tcPr>
          <w:p w14:paraId="62B2BD5E" w14:textId="166BC962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91</w:t>
            </w:r>
          </w:p>
        </w:tc>
        <w:tc>
          <w:tcPr>
            <w:tcW w:w="2158" w:type="dxa"/>
          </w:tcPr>
          <w:p w14:paraId="7E17A665" w14:textId="576F81E2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105</w:t>
            </w:r>
          </w:p>
        </w:tc>
      </w:tr>
      <w:tr w:rsidR="004F31B5" w:rsidRPr="004F31B5" w14:paraId="47985602" w14:textId="77777777" w:rsidTr="00E62316">
        <w:tc>
          <w:tcPr>
            <w:tcW w:w="2157" w:type="dxa"/>
          </w:tcPr>
          <w:p w14:paraId="734D7F05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Complex Attention</w:t>
            </w:r>
          </w:p>
        </w:tc>
        <w:tc>
          <w:tcPr>
            <w:tcW w:w="2157" w:type="dxa"/>
          </w:tcPr>
          <w:p w14:paraId="7F0ED4C7" w14:textId="5ECC923C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79 </w:t>
            </w:r>
          </w:p>
        </w:tc>
        <w:tc>
          <w:tcPr>
            <w:tcW w:w="2158" w:type="dxa"/>
          </w:tcPr>
          <w:p w14:paraId="7705E122" w14:textId="62AB0DFB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82</w:t>
            </w:r>
          </w:p>
        </w:tc>
        <w:tc>
          <w:tcPr>
            <w:tcW w:w="2158" w:type="dxa"/>
          </w:tcPr>
          <w:p w14:paraId="379AC585" w14:textId="68C0A403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109</w:t>
            </w:r>
          </w:p>
        </w:tc>
      </w:tr>
      <w:tr w:rsidR="004F31B5" w:rsidRPr="004F31B5" w14:paraId="3B8FB5DF" w14:textId="77777777" w:rsidTr="00E62316">
        <w:tc>
          <w:tcPr>
            <w:tcW w:w="8630" w:type="dxa"/>
            <w:gridSpan w:val="4"/>
          </w:tcPr>
          <w:p w14:paraId="3A286AA3" w14:textId="3A1AE1A4" w:rsidR="00301D81" w:rsidRPr="004F31B5" w:rsidRDefault="00BB08AE" w:rsidP="00E62316">
            <w:pPr>
              <w:ind w:left="0"/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</w:pPr>
            <w:r w:rsidRPr="00BB08AE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 xml:space="preserve">Neuropsychiatric Symptom </w:t>
            </w:r>
            <w:r w:rsidR="00DC4ECF">
              <w:rPr>
                <w:rFonts w:ascii="Arial" w:hAnsi="Arial" w:cs="Arial"/>
                <w:b/>
                <w:bCs/>
                <w:color w:val="auto"/>
                <w:sz w:val="24"/>
                <w:szCs w:val="24"/>
              </w:rPr>
              <w:t>Scales</w:t>
            </w:r>
          </w:p>
        </w:tc>
      </w:tr>
      <w:tr w:rsidR="004F31B5" w:rsidRPr="004F31B5" w14:paraId="686076EA" w14:textId="77777777" w:rsidTr="00E62316">
        <w:tc>
          <w:tcPr>
            <w:tcW w:w="2157" w:type="dxa"/>
          </w:tcPr>
          <w:p w14:paraId="134110DE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Attention</w:t>
            </w:r>
          </w:p>
        </w:tc>
        <w:tc>
          <w:tcPr>
            <w:tcW w:w="2157" w:type="dxa"/>
          </w:tcPr>
          <w:p w14:paraId="4230DADB" w14:textId="5E5E60AC" w:rsidR="00301D81" w:rsidRPr="004F31B5" w:rsidRDefault="00DC4ECF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 w:rsidR="00537D38">
              <w:rPr>
                <w:rFonts w:ascii="Arial" w:hAnsi="Arial" w:cs="Arial"/>
                <w:color w:val="auto"/>
                <w:sz w:val="24"/>
                <w:szCs w:val="24"/>
              </w:rPr>
              <w:t>–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mild</w:t>
            </w:r>
          </w:p>
        </w:tc>
        <w:tc>
          <w:tcPr>
            <w:tcW w:w="2158" w:type="dxa"/>
          </w:tcPr>
          <w:p w14:paraId="6748E4F7" w14:textId="21FCCD3B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7284B6A9" w14:textId="40623341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4F31B5" w:rsidRPr="004F31B5" w14:paraId="02ADB8C0" w14:textId="77777777" w:rsidTr="00E62316">
        <w:tc>
          <w:tcPr>
            <w:tcW w:w="2157" w:type="dxa"/>
          </w:tcPr>
          <w:p w14:paraId="57BEE338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Memory</w:t>
            </w:r>
          </w:p>
        </w:tc>
        <w:tc>
          <w:tcPr>
            <w:tcW w:w="2157" w:type="dxa"/>
          </w:tcPr>
          <w:p w14:paraId="511FD0FB" w14:textId="2721EE54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4CA10DC4" w14:textId="1718713B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5999F736" w14:textId="6333DFB4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4F31B5" w:rsidRPr="004F31B5" w14:paraId="6F446269" w14:textId="77777777" w:rsidTr="00E62316">
        <w:tc>
          <w:tcPr>
            <w:tcW w:w="2157" w:type="dxa"/>
          </w:tcPr>
          <w:p w14:paraId="5D9540F7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Fatigue</w:t>
            </w:r>
          </w:p>
        </w:tc>
        <w:tc>
          <w:tcPr>
            <w:tcW w:w="2157" w:type="dxa"/>
          </w:tcPr>
          <w:p w14:paraId="41EA2BCF" w14:textId="136DA2DB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4F9F7A24" w14:textId="790BDF0D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2</w:t>
            </w:r>
            <w:r w:rsidR="00DC4ECF">
              <w:rPr>
                <w:rFonts w:ascii="Arial" w:hAnsi="Arial" w:cs="Arial"/>
                <w:color w:val="auto"/>
                <w:sz w:val="24"/>
                <w:szCs w:val="24"/>
              </w:rPr>
              <w:t xml:space="preserve"> – mod-severe</w:t>
            </w:r>
          </w:p>
        </w:tc>
        <w:tc>
          <w:tcPr>
            <w:tcW w:w="2158" w:type="dxa"/>
          </w:tcPr>
          <w:p w14:paraId="341D9E08" w14:textId="3ACB1896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4F31B5" w:rsidRPr="004F31B5" w14:paraId="79BB7A39" w14:textId="77777777" w:rsidTr="00E62316">
        <w:tc>
          <w:tcPr>
            <w:tcW w:w="2157" w:type="dxa"/>
          </w:tcPr>
          <w:p w14:paraId="2D803741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Pain</w:t>
            </w:r>
          </w:p>
        </w:tc>
        <w:tc>
          <w:tcPr>
            <w:tcW w:w="2157" w:type="dxa"/>
          </w:tcPr>
          <w:p w14:paraId="2AD47BAD" w14:textId="4CC72526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34996521" w14:textId="576C5E76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7BC96F30" w14:textId="5EDEF7ED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4F31B5" w:rsidRPr="004F31B5" w14:paraId="449C2D1E" w14:textId="77777777" w:rsidTr="00E62316">
        <w:tc>
          <w:tcPr>
            <w:tcW w:w="2157" w:type="dxa"/>
          </w:tcPr>
          <w:p w14:paraId="284CCB3A" w14:textId="77777777" w:rsidR="00301D81" w:rsidRPr="004F31B5" w:rsidRDefault="00301D81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Anxiety</w:t>
            </w:r>
          </w:p>
        </w:tc>
        <w:tc>
          <w:tcPr>
            <w:tcW w:w="2157" w:type="dxa"/>
          </w:tcPr>
          <w:p w14:paraId="251D46EA" w14:textId="19652C4F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6F36467D" w14:textId="4EB7BE3E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103B0E31" w14:textId="10C129E6" w:rsidR="00301D81" w:rsidRPr="004F31B5" w:rsidRDefault="00537D38" w:rsidP="00E62316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</w:tr>
      <w:tr w:rsidR="00537D38" w:rsidRPr="004F31B5" w14:paraId="5EB63307" w14:textId="77777777" w:rsidTr="00E62316">
        <w:tc>
          <w:tcPr>
            <w:tcW w:w="2157" w:type="dxa"/>
          </w:tcPr>
          <w:p w14:paraId="367B9E08" w14:textId="77777777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Depression</w:t>
            </w:r>
          </w:p>
        </w:tc>
        <w:tc>
          <w:tcPr>
            <w:tcW w:w="2157" w:type="dxa"/>
          </w:tcPr>
          <w:p w14:paraId="3F6A7358" w14:textId="3111870C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>–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minimal</w:t>
            </w:r>
          </w:p>
        </w:tc>
        <w:tc>
          <w:tcPr>
            <w:tcW w:w="2158" w:type="dxa"/>
          </w:tcPr>
          <w:p w14:paraId="71D7DA05" w14:textId="765ADD2C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1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mild</w:t>
            </w:r>
          </w:p>
        </w:tc>
        <w:tc>
          <w:tcPr>
            <w:tcW w:w="2158" w:type="dxa"/>
          </w:tcPr>
          <w:p w14:paraId="00D3F6F8" w14:textId="107E85FB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>0</w:t>
            </w:r>
            <w:r>
              <w:rPr>
                <w:rFonts w:ascii="Arial" w:hAnsi="Arial" w:cs="Arial"/>
                <w:color w:val="auto"/>
                <w:sz w:val="24"/>
                <w:szCs w:val="24"/>
              </w:rPr>
              <w:t xml:space="preserve"> – minimal</w:t>
            </w:r>
          </w:p>
        </w:tc>
      </w:tr>
      <w:tr w:rsidR="00537D38" w:rsidRPr="004F31B5" w14:paraId="6D77006F" w14:textId="77777777" w:rsidTr="00E62316">
        <w:tc>
          <w:tcPr>
            <w:tcW w:w="8630" w:type="dxa"/>
            <w:gridSpan w:val="4"/>
          </w:tcPr>
          <w:p w14:paraId="1DF70C41" w14:textId="77777777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Objective cognitive domain: Scores are generated from the CNSVS test battery. Standard scores have a mean of 100 and a standard deviation of 15. </w:t>
            </w:r>
          </w:p>
          <w:p w14:paraId="0ED07075" w14:textId="2CD2C020" w:rsidR="00537D38" w:rsidRPr="004F31B5" w:rsidRDefault="00537D38" w:rsidP="00537D38">
            <w:pPr>
              <w:ind w:left="0"/>
              <w:rPr>
                <w:rFonts w:ascii="Arial" w:hAnsi="Arial" w:cs="Arial"/>
                <w:color w:val="auto"/>
                <w:sz w:val="24"/>
                <w:szCs w:val="24"/>
              </w:rPr>
            </w:pPr>
            <w:r w:rsidRPr="004F31B5">
              <w:rPr>
                <w:rFonts w:ascii="Arial" w:hAnsi="Arial" w:cs="Arial"/>
                <w:color w:val="auto"/>
                <w:sz w:val="24"/>
                <w:szCs w:val="24"/>
              </w:rPr>
              <w:t xml:space="preserve">Subjective neuropsychiatric score: NPQ-45 inventory of neuropsychiatric domain scores scaled and summed from minimal (0), mild (1), or moderate to severe (2). </w:t>
            </w:r>
          </w:p>
        </w:tc>
      </w:tr>
    </w:tbl>
    <w:p w14:paraId="1E6F4DD4" w14:textId="2F097949" w:rsidR="00B420A9" w:rsidRPr="004F31B5" w:rsidRDefault="00B420A9" w:rsidP="00B420A9">
      <w:pPr>
        <w:ind w:left="0"/>
        <w:rPr>
          <w:rFonts w:ascii="Arial" w:hAnsi="Arial" w:cs="Arial"/>
          <w:color w:val="auto"/>
          <w:sz w:val="24"/>
          <w:szCs w:val="24"/>
        </w:rPr>
      </w:pPr>
    </w:p>
    <w:p w14:paraId="197EB300" w14:textId="055DBC27" w:rsidR="00B420A9" w:rsidRDefault="00B420A9" w:rsidP="00B420A9">
      <w:pPr>
        <w:ind w:left="0"/>
        <w:rPr>
          <w:rFonts w:ascii="Arial" w:hAnsi="Arial" w:cs="Arial"/>
          <w:color w:val="auto"/>
          <w:sz w:val="24"/>
          <w:szCs w:val="24"/>
        </w:rPr>
      </w:pPr>
    </w:p>
    <w:p w14:paraId="7807D9D0" w14:textId="603C02DC" w:rsidR="009E11AE" w:rsidRDefault="009E11AE" w:rsidP="00B420A9">
      <w:pPr>
        <w:ind w:left="0"/>
        <w:rPr>
          <w:rFonts w:ascii="Arial" w:hAnsi="Arial" w:cs="Arial"/>
          <w:color w:val="auto"/>
          <w:sz w:val="24"/>
          <w:szCs w:val="24"/>
        </w:rPr>
      </w:pPr>
    </w:p>
    <w:p w14:paraId="7946AD53" w14:textId="77777777" w:rsidR="009E11AE" w:rsidRPr="004F31B5" w:rsidRDefault="009E11AE" w:rsidP="00B420A9">
      <w:pPr>
        <w:ind w:left="0"/>
        <w:rPr>
          <w:rFonts w:ascii="Arial" w:hAnsi="Arial" w:cs="Arial"/>
          <w:color w:val="auto"/>
          <w:sz w:val="24"/>
          <w:szCs w:val="24"/>
        </w:rPr>
      </w:pPr>
    </w:p>
    <w:p w14:paraId="6BE17825" w14:textId="43CB26F1" w:rsidR="00B420A9" w:rsidRPr="004F31B5" w:rsidRDefault="00B420A9" w:rsidP="00B420A9">
      <w:pPr>
        <w:ind w:left="0"/>
        <w:rPr>
          <w:rFonts w:ascii="Arial" w:hAnsi="Arial" w:cs="Arial"/>
          <w:sz w:val="24"/>
          <w:szCs w:val="24"/>
        </w:rPr>
      </w:pPr>
    </w:p>
    <w:p w14:paraId="21A17EBD" w14:textId="49E3BA5C" w:rsidR="0038546F" w:rsidRPr="0038546F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Supplementary Table </w:t>
      </w:r>
      <w:r w:rsidR="00CD103E">
        <w:rPr>
          <w:rFonts w:ascii="Arial" w:eastAsia="Calibri" w:hAnsi="Arial" w:cs="Arial"/>
          <w:color w:val="auto"/>
          <w:sz w:val="24"/>
          <w:szCs w:val="24"/>
          <w:lang w:eastAsia="en-US"/>
        </w:rPr>
        <w:t>3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. 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>Post-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a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>cute (&lt;8 weeks</w:t>
      </w:r>
      <w:bookmarkStart w:id="0" w:name="_Hlk117498010"/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)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c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ognitive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i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mpairment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r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ates </w:t>
      </w:r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6"/>
        <w:gridCol w:w="1762"/>
        <w:gridCol w:w="1692"/>
        <w:gridCol w:w="1702"/>
        <w:gridCol w:w="1138"/>
      </w:tblGrid>
      <w:tr w:rsidR="0038546F" w:rsidRPr="0038546F" w14:paraId="43A4B529" w14:textId="77777777" w:rsidTr="00076183">
        <w:trPr>
          <w:trHeight w:val="620"/>
        </w:trPr>
        <w:tc>
          <w:tcPr>
            <w:tcW w:w="2496" w:type="dxa"/>
          </w:tcPr>
          <w:p w14:paraId="4B87E94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  <w:bookmarkStart w:id="1" w:name="_Hlk117522134"/>
          </w:p>
        </w:tc>
        <w:tc>
          <w:tcPr>
            <w:tcW w:w="1783" w:type="dxa"/>
          </w:tcPr>
          <w:p w14:paraId="380D5A1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  Dysexecutive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</w:t>
            </w:r>
          </w:p>
          <w:p w14:paraId="734592D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(N = 31)</w:t>
            </w:r>
          </w:p>
        </w:tc>
        <w:tc>
          <w:tcPr>
            <w:tcW w:w="1784" w:type="dxa"/>
          </w:tcPr>
          <w:p w14:paraId="4F1E6F2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  Memory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-Speed Impaired</w:t>
            </w:r>
          </w:p>
          <w:p w14:paraId="5D9B4EE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(N = 32)</w:t>
            </w:r>
          </w:p>
        </w:tc>
        <w:tc>
          <w:tcPr>
            <w:tcW w:w="1784" w:type="dxa"/>
          </w:tcPr>
          <w:p w14:paraId="2A2E2FE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3  Normal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Cognition</w:t>
            </w:r>
          </w:p>
          <w:p w14:paraId="48EFCDA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(N = 142)</w:t>
            </w:r>
          </w:p>
        </w:tc>
        <w:tc>
          <w:tcPr>
            <w:tcW w:w="1169" w:type="dxa"/>
          </w:tcPr>
          <w:p w14:paraId="32B0CC9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i/>
                <w:iCs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i/>
                <w:iCs/>
                <w:color w:val="auto"/>
                <w:sz w:val="24"/>
                <w:szCs w:val="24"/>
                <w:lang w:eastAsia="en-US"/>
              </w:rPr>
              <w:t>p-value</w:t>
            </w:r>
          </w:p>
        </w:tc>
      </w:tr>
      <w:tr w:rsidR="0038546F" w:rsidRPr="0038546F" w14:paraId="4B933AC0" w14:textId="77777777" w:rsidTr="00076183">
        <w:tc>
          <w:tcPr>
            <w:tcW w:w="7847" w:type="dxa"/>
            <w:gridSpan w:val="4"/>
          </w:tcPr>
          <w:p w14:paraId="20C6C19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bookmarkStart w:id="2" w:name="_Hlk117495950"/>
            <w:bookmarkStart w:id="3" w:name="_Hlk117497517"/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Subjective Attention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03FE3DB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7884D47E" w14:textId="77777777" w:rsidTr="00076183">
        <w:tc>
          <w:tcPr>
            <w:tcW w:w="2496" w:type="dxa"/>
          </w:tcPr>
          <w:p w14:paraId="6A41AF5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74F0836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 (41.9%)</w:t>
            </w:r>
          </w:p>
        </w:tc>
        <w:tc>
          <w:tcPr>
            <w:tcW w:w="1784" w:type="dxa"/>
          </w:tcPr>
          <w:p w14:paraId="49EE0EB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(28.1%)</w:t>
            </w:r>
          </w:p>
        </w:tc>
        <w:tc>
          <w:tcPr>
            <w:tcW w:w="1784" w:type="dxa"/>
          </w:tcPr>
          <w:p w14:paraId="4CB7458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79 (56.4%)</w:t>
            </w:r>
          </w:p>
        </w:tc>
        <w:tc>
          <w:tcPr>
            <w:tcW w:w="1169" w:type="dxa"/>
          </w:tcPr>
          <w:p w14:paraId="2DF3AEC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7B722174" w14:textId="77777777" w:rsidTr="00076183">
        <w:tc>
          <w:tcPr>
            <w:tcW w:w="2496" w:type="dxa"/>
          </w:tcPr>
          <w:p w14:paraId="1AD8DB9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Mild Impairment</w:t>
            </w:r>
          </w:p>
        </w:tc>
        <w:tc>
          <w:tcPr>
            <w:tcW w:w="1783" w:type="dxa"/>
          </w:tcPr>
          <w:p w14:paraId="0C6BEB7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10 (32.3%)</w:t>
            </w:r>
          </w:p>
        </w:tc>
        <w:tc>
          <w:tcPr>
            <w:tcW w:w="1784" w:type="dxa"/>
          </w:tcPr>
          <w:p w14:paraId="2335315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(12.5%)</w:t>
            </w:r>
          </w:p>
        </w:tc>
        <w:tc>
          <w:tcPr>
            <w:tcW w:w="1784" w:type="dxa"/>
          </w:tcPr>
          <w:p w14:paraId="4AB37D4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35 (25.0%)</w:t>
            </w:r>
          </w:p>
        </w:tc>
        <w:tc>
          <w:tcPr>
            <w:tcW w:w="1169" w:type="dxa"/>
          </w:tcPr>
          <w:p w14:paraId="62DAB58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104DC620" w14:textId="77777777" w:rsidTr="00076183">
        <w:tc>
          <w:tcPr>
            <w:tcW w:w="2496" w:type="dxa"/>
          </w:tcPr>
          <w:p w14:paraId="647A483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Mod-</w:t>
            </w:r>
            <w:proofErr w:type="spell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Sev</w:t>
            </w:r>
            <w:proofErr w:type="spellEnd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Impairment</w:t>
            </w:r>
          </w:p>
        </w:tc>
        <w:tc>
          <w:tcPr>
            <w:tcW w:w="1783" w:type="dxa"/>
          </w:tcPr>
          <w:p w14:paraId="42304CC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 (25.8%)</w:t>
            </w:r>
          </w:p>
        </w:tc>
        <w:tc>
          <w:tcPr>
            <w:tcW w:w="1784" w:type="dxa"/>
          </w:tcPr>
          <w:p w14:paraId="51FD507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19 (59.4%)</w:t>
            </w:r>
          </w:p>
        </w:tc>
        <w:tc>
          <w:tcPr>
            <w:tcW w:w="1784" w:type="dxa"/>
          </w:tcPr>
          <w:p w14:paraId="7E05DD7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26 (18.6%)</w:t>
            </w:r>
          </w:p>
        </w:tc>
        <w:tc>
          <w:tcPr>
            <w:tcW w:w="1169" w:type="dxa"/>
          </w:tcPr>
          <w:p w14:paraId="420D38E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B08F515" w14:textId="77777777" w:rsidTr="00076183">
        <w:tc>
          <w:tcPr>
            <w:tcW w:w="7847" w:type="dxa"/>
            <w:gridSpan w:val="4"/>
          </w:tcPr>
          <w:p w14:paraId="12B66DE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Subjective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7BA3EEB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7D4C2DFB" w14:textId="77777777" w:rsidTr="00076183">
        <w:tc>
          <w:tcPr>
            <w:tcW w:w="2496" w:type="dxa"/>
          </w:tcPr>
          <w:p w14:paraId="01AF1F5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365217F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(29.0%)</w:t>
            </w:r>
          </w:p>
        </w:tc>
        <w:tc>
          <w:tcPr>
            <w:tcW w:w="1784" w:type="dxa"/>
          </w:tcPr>
          <w:p w14:paraId="066EEE0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 (25.0%)</w:t>
            </w:r>
          </w:p>
        </w:tc>
        <w:tc>
          <w:tcPr>
            <w:tcW w:w="1784" w:type="dxa"/>
          </w:tcPr>
          <w:p w14:paraId="68AF287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70 (50.0%)</w:t>
            </w:r>
          </w:p>
        </w:tc>
        <w:tc>
          <w:tcPr>
            <w:tcW w:w="1169" w:type="dxa"/>
          </w:tcPr>
          <w:p w14:paraId="22B10CF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1D810F8C" w14:textId="77777777" w:rsidTr="00076183">
        <w:tc>
          <w:tcPr>
            <w:tcW w:w="2496" w:type="dxa"/>
          </w:tcPr>
          <w:p w14:paraId="6E8D01D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Mild Impairment</w:t>
            </w:r>
          </w:p>
        </w:tc>
        <w:tc>
          <w:tcPr>
            <w:tcW w:w="1783" w:type="dxa"/>
          </w:tcPr>
          <w:p w14:paraId="328CD1D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 (41.9%)</w:t>
            </w:r>
          </w:p>
        </w:tc>
        <w:tc>
          <w:tcPr>
            <w:tcW w:w="1784" w:type="dxa"/>
          </w:tcPr>
          <w:p w14:paraId="5F5B60F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 (18.8%)</w:t>
            </w:r>
          </w:p>
        </w:tc>
        <w:tc>
          <w:tcPr>
            <w:tcW w:w="1784" w:type="dxa"/>
          </w:tcPr>
          <w:p w14:paraId="4FA3326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40 (28.6%)</w:t>
            </w:r>
          </w:p>
        </w:tc>
        <w:tc>
          <w:tcPr>
            <w:tcW w:w="1169" w:type="dxa"/>
          </w:tcPr>
          <w:p w14:paraId="42D26BD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0E73DF16" w14:textId="77777777" w:rsidTr="00076183">
        <w:tc>
          <w:tcPr>
            <w:tcW w:w="2496" w:type="dxa"/>
          </w:tcPr>
          <w:p w14:paraId="7B3E36E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Mod-</w:t>
            </w:r>
            <w:proofErr w:type="spell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Sev</w:t>
            </w:r>
            <w:proofErr w:type="spellEnd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Impairment</w:t>
            </w:r>
          </w:p>
        </w:tc>
        <w:tc>
          <w:tcPr>
            <w:tcW w:w="1783" w:type="dxa"/>
          </w:tcPr>
          <w:p w14:paraId="1CCD8CA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(29%)</w:t>
            </w:r>
          </w:p>
        </w:tc>
        <w:tc>
          <w:tcPr>
            <w:tcW w:w="1784" w:type="dxa"/>
          </w:tcPr>
          <w:p w14:paraId="149A581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18 (56.3%)</w:t>
            </w:r>
          </w:p>
        </w:tc>
        <w:tc>
          <w:tcPr>
            <w:tcW w:w="1784" w:type="dxa"/>
          </w:tcPr>
          <w:p w14:paraId="00310C6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30 (21.4%)</w:t>
            </w:r>
          </w:p>
        </w:tc>
        <w:tc>
          <w:tcPr>
            <w:tcW w:w="1169" w:type="dxa"/>
          </w:tcPr>
          <w:p w14:paraId="74B63DF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709FBC99" w14:textId="77777777" w:rsidTr="00076183">
        <w:tc>
          <w:tcPr>
            <w:tcW w:w="7847" w:type="dxa"/>
            <w:gridSpan w:val="4"/>
          </w:tcPr>
          <w:p w14:paraId="0E42134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bookmarkStart w:id="4" w:name="_Hlk117496025"/>
            <w:bookmarkEnd w:id="2"/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Verbal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17E96A4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29317864" w14:textId="77777777" w:rsidTr="00076183">
        <w:tc>
          <w:tcPr>
            <w:tcW w:w="2496" w:type="dxa"/>
          </w:tcPr>
          <w:p w14:paraId="3B13355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6AF30D5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29 (93.5%)</w:t>
            </w:r>
          </w:p>
        </w:tc>
        <w:tc>
          <w:tcPr>
            <w:tcW w:w="1784" w:type="dxa"/>
          </w:tcPr>
          <w:p w14:paraId="0952E92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 (37.5%)</w:t>
            </w:r>
          </w:p>
        </w:tc>
        <w:tc>
          <w:tcPr>
            <w:tcW w:w="1784" w:type="dxa"/>
          </w:tcPr>
          <w:p w14:paraId="4CC6E8B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126 (90.6%)</w:t>
            </w:r>
          </w:p>
        </w:tc>
        <w:tc>
          <w:tcPr>
            <w:tcW w:w="1169" w:type="dxa"/>
          </w:tcPr>
          <w:p w14:paraId="05DA77C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2CE7AA10" w14:textId="77777777" w:rsidTr="00076183">
        <w:tc>
          <w:tcPr>
            <w:tcW w:w="2496" w:type="dxa"/>
          </w:tcPr>
          <w:p w14:paraId="69E4542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777DC62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(6.5%)</w:t>
            </w:r>
          </w:p>
        </w:tc>
        <w:tc>
          <w:tcPr>
            <w:tcW w:w="1784" w:type="dxa"/>
          </w:tcPr>
          <w:p w14:paraId="2F28439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20 (62.5%)</w:t>
            </w:r>
          </w:p>
        </w:tc>
        <w:tc>
          <w:tcPr>
            <w:tcW w:w="1784" w:type="dxa"/>
          </w:tcPr>
          <w:p w14:paraId="36B5443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 (9.4%)</w:t>
            </w:r>
          </w:p>
        </w:tc>
        <w:tc>
          <w:tcPr>
            <w:tcW w:w="1169" w:type="dxa"/>
          </w:tcPr>
          <w:p w14:paraId="63075F8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07C5F6F" w14:textId="77777777" w:rsidTr="00076183">
        <w:tc>
          <w:tcPr>
            <w:tcW w:w="7847" w:type="dxa"/>
            <w:gridSpan w:val="4"/>
          </w:tcPr>
          <w:p w14:paraId="4E73E54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Visual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4F2EC65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0.001</w:t>
            </w:r>
          </w:p>
        </w:tc>
      </w:tr>
      <w:tr w:rsidR="0038546F" w:rsidRPr="0038546F" w14:paraId="60EB8113" w14:textId="77777777" w:rsidTr="00076183">
        <w:tc>
          <w:tcPr>
            <w:tcW w:w="2496" w:type="dxa"/>
          </w:tcPr>
          <w:p w14:paraId="4E65FF0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39F5003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29 (93.5%)</w:t>
            </w:r>
          </w:p>
        </w:tc>
        <w:tc>
          <w:tcPr>
            <w:tcW w:w="1784" w:type="dxa"/>
          </w:tcPr>
          <w:p w14:paraId="0715131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21 (70.0%)</w:t>
            </w:r>
          </w:p>
        </w:tc>
        <w:tc>
          <w:tcPr>
            <w:tcW w:w="1784" w:type="dxa"/>
          </w:tcPr>
          <w:p w14:paraId="4E89670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128 (92.1%)</w:t>
            </w:r>
          </w:p>
        </w:tc>
        <w:tc>
          <w:tcPr>
            <w:tcW w:w="1169" w:type="dxa"/>
          </w:tcPr>
          <w:p w14:paraId="0841D74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61F579AD" w14:textId="77777777" w:rsidTr="00076183">
        <w:tc>
          <w:tcPr>
            <w:tcW w:w="2496" w:type="dxa"/>
          </w:tcPr>
          <w:p w14:paraId="45C3930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7AECB80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(6.5%)</w:t>
            </w:r>
          </w:p>
        </w:tc>
        <w:tc>
          <w:tcPr>
            <w:tcW w:w="1784" w:type="dxa"/>
          </w:tcPr>
          <w:p w14:paraId="665BE23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(30.0%)</w:t>
            </w:r>
          </w:p>
        </w:tc>
        <w:tc>
          <w:tcPr>
            <w:tcW w:w="1784" w:type="dxa"/>
          </w:tcPr>
          <w:p w14:paraId="6E03434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11 (7.9%)</w:t>
            </w:r>
          </w:p>
        </w:tc>
        <w:tc>
          <w:tcPr>
            <w:tcW w:w="1169" w:type="dxa"/>
          </w:tcPr>
          <w:p w14:paraId="0E39FEE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bookmarkEnd w:id="3"/>
      <w:bookmarkEnd w:id="4"/>
      <w:tr w:rsidR="0038546F" w:rsidRPr="0038546F" w14:paraId="42BC3CED" w14:textId="77777777" w:rsidTr="00076183">
        <w:tc>
          <w:tcPr>
            <w:tcW w:w="7847" w:type="dxa"/>
            <w:gridSpan w:val="4"/>
          </w:tcPr>
          <w:p w14:paraId="2149C8C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Processing Speed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26A929F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4B7764BB" w14:textId="77777777" w:rsidTr="00076183">
        <w:tc>
          <w:tcPr>
            <w:tcW w:w="2496" w:type="dxa"/>
          </w:tcPr>
          <w:p w14:paraId="4A7A398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4DFD92F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27 (87.1%)</w:t>
            </w:r>
          </w:p>
        </w:tc>
        <w:tc>
          <w:tcPr>
            <w:tcW w:w="1784" w:type="dxa"/>
          </w:tcPr>
          <w:p w14:paraId="13FBB39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 (41.9%)</w:t>
            </w:r>
          </w:p>
        </w:tc>
        <w:tc>
          <w:tcPr>
            <w:tcW w:w="1784" w:type="dxa"/>
          </w:tcPr>
          <w:p w14:paraId="3A24B77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134 (98.5%)</w:t>
            </w:r>
          </w:p>
        </w:tc>
        <w:tc>
          <w:tcPr>
            <w:tcW w:w="1169" w:type="dxa"/>
          </w:tcPr>
          <w:p w14:paraId="2D9F186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6E86C507" w14:textId="77777777" w:rsidTr="00076183">
        <w:tc>
          <w:tcPr>
            <w:tcW w:w="2496" w:type="dxa"/>
          </w:tcPr>
          <w:p w14:paraId="3E6040D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0DA32E1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(12.9%)</w:t>
            </w:r>
          </w:p>
        </w:tc>
        <w:tc>
          <w:tcPr>
            <w:tcW w:w="1784" w:type="dxa"/>
          </w:tcPr>
          <w:p w14:paraId="482C5A4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18 (58.1%)</w:t>
            </w:r>
          </w:p>
        </w:tc>
        <w:tc>
          <w:tcPr>
            <w:tcW w:w="1784" w:type="dxa"/>
          </w:tcPr>
          <w:p w14:paraId="689171B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(1.5%)</w:t>
            </w:r>
          </w:p>
        </w:tc>
        <w:tc>
          <w:tcPr>
            <w:tcW w:w="1169" w:type="dxa"/>
          </w:tcPr>
          <w:p w14:paraId="2EC59F8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D3774A4" w14:textId="77777777" w:rsidTr="00076183">
        <w:tc>
          <w:tcPr>
            <w:tcW w:w="7847" w:type="dxa"/>
            <w:gridSpan w:val="4"/>
          </w:tcPr>
          <w:p w14:paraId="4341917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Reaction Time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 n (%)</w:t>
            </w:r>
          </w:p>
        </w:tc>
        <w:tc>
          <w:tcPr>
            <w:tcW w:w="1169" w:type="dxa"/>
          </w:tcPr>
          <w:p w14:paraId="45760F5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3F5B97A0" w14:textId="77777777" w:rsidTr="00076183">
        <w:tc>
          <w:tcPr>
            <w:tcW w:w="2496" w:type="dxa"/>
          </w:tcPr>
          <w:p w14:paraId="338290F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3300485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29 (93.5%)</w:t>
            </w:r>
          </w:p>
        </w:tc>
        <w:tc>
          <w:tcPr>
            <w:tcW w:w="1784" w:type="dxa"/>
          </w:tcPr>
          <w:p w14:paraId="2CE33D8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15 (55.6%)</w:t>
            </w:r>
          </w:p>
        </w:tc>
        <w:tc>
          <w:tcPr>
            <w:tcW w:w="1784" w:type="dxa"/>
          </w:tcPr>
          <w:p w14:paraId="24BCC97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127 (96.2%)</w:t>
            </w:r>
          </w:p>
        </w:tc>
        <w:tc>
          <w:tcPr>
            <w:tcW w:w="1169" w:type="dxa"/>
          </w:tcPr>
          <w:p w14:paraId="798A07D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788BFAAC" w14:textId="77777777" w:rsidTr="00076183">
        <w:tc>
          <w:tcPr>
            <w:tcW w:w="2496" w:type="dxa"/>
          </w:tcPr>
          <w:p w14:paraId="37D4AAC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74A812A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(6.5%)</w:t>
            </w:r>
          </w:p>
        </w:tc>
        <w:tc>
          <w:tcPr>
            <w:tcW w:w="1784" w:type="dxa"/>
          </w:tcPr>
          <w:p w14:paraId="6EE01DE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 (44.4%)</w:t>
            </w:r>
          </w:p>
        </w:tc>
        <w:tc>
          <w:tcPr>
            <w:tcW w:w="1784" w:type="dxa"/>
          </w:tcPr>
          <w:p w14:paraId="26E9132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 (3.8%)</w:t>
            </w:r>
          </w:p>
        </w:tc>
        <w:tc>
          <w:tcPr>
            <w:tcW w:w="1169" w:type="dxa"/>
          </w:tcPr>
          <w:p w14:paraId="56904AA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3603EB3C" w14:textId="77777777" w:rsidTr="00076183">
        <w:tc>
          <w:tcPr>
            <w:tcW w:w="7847" w:type="dxa"/>
            <w:gridSpan w:val="4"/>
          </w:tcPr>
          <w:p w14:paraId="2D1C7FD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Complex Attention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3960149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05A0F329" w14:textId="77777777" w:rsidTr="00076183">
        <w:tc>
          <w:tcPr>
            <w:tcW w:w="2496" w:type="dxa"/>
          </w:tcPr>
          <w:p w14:paraId="4F641D9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4ED0C81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18 (64.3%)</w:t>
            </w:r>
          </w:p>
        </w:tc>
        <w:tc>
          <w:tcPr>
            <w:tcW w:w="1784" w:type="dxa"/>
          </w:tcPr>
          <w:p w14:paraId="3A98A26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20 (76.9%)</w:t>
            </w:r>
          </w:p>
        </w:tc>
        <w:tc>
          <w:tcPr>
            <w:tcW w:w="1784" w:type="dxa"/>
          </w:tcPr>
          <w:p w14:paraId="0C9A011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124 (100.0%)</w:t>
            </w:r>
          </w:p>
        </w:tc>
        <w:tc>
          <w:tcPr>
            <w:tcW w:w="1169" w:type="dxa"/>
          </w:tcPr>
          <w:p w14:paraId="0B27818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6BDD09F0" w14:textId="77777777" w:rsidTr="00076183">
        <w:tc>
          <w:tcPr>
            <w:tcW w:w="2496" w:type="dxa"/>
          </w:tcPr>
          <w:p w14:paraId="0A9D1A9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4811597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10 (35.7%)</w:t>
            </w:r>
          </w:p>
        </w:tc>
        <w:tc>
          <w:tcPr>
            <w:tcW w:w="1784" w:type="dxa"/>
          </w:tcPr>
          <w:p w14:paraId="5CA1D87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 (23.1%)</w:t>
            </w:r>
          </w:p>
        </w:tc>
        <w:tc>
          <w:tcPr>
            <w:tcW w:w="1784" w:type="dxa"/>
          </w:tcPr>
          <w:p w14:paraId="47FA037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 (00.0%)</w:t>
            </w:r>
          </w:p>
        </w:tc>
        <w:tc>
          <w:tcPr>
            <w:tcW w:w="1169" w:type="dxa"/>
          </w:tcPr>
          <w:p w14:paraId="5D644CA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7F2413FA" w14:textId="77777777" w:rsidTr="00076183">
        <w:tc>
          <w:tcPr>
            <w:tcW w:w="7847" w:type="dxa"/>
            <w:gridSpan w:val="4"/>
          </w:tcPr>
          <w:p w14:paraId="19D33EA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Objective Cognitive Flexibility Impairment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, n (%)</w:t>
            </w:r>
          </w:p>
        </w:tc>
        <w:tc>
          <w:tcPr>
            <w:tcW w:w="1169" w:type="dxa"/>
          </w:tcPr>
          <w:p w14:paraId="5816D63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2E2F918B" w14:textId="77777777" w:rsidTr="00076183">
        <w:tc>
          <w:tcPr>
            <w:tcW w:w="2496" w:type="dxa"/>
          </w:tcPr>
          <w:p w14:paraId="261F598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1BBA65B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14 (48.3%)</w:t>
            </w:r>
          </w:p>
        </w:tc>
        <w:tc>
          <w:tcPr>
            <w:tcW w:w="1784" w:type="dxa"/>
          </w:tcPr>
          <w:p w14:paraId="58DBDC0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15 (57.7%)</w:t>
            </w:r>
          </w:p>
        </w:tc>
        <w:tc>
          <w:tcPr>
            <w:tcW w:w="1784" w:type="dxa"/>
          </w:tcPr>
          <w:p w14:paraId="05945F7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128 (100%)</w:t>
            </w:r>
          </w:p>
        </w:tc>
        <w:tc>
          <w:tcPr>
            <w:tcW w:w="1169" w:type="dxa"/>
          </w:tcPr>
          <w:p w14:paraId="281E51A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38546F" w:rsidRPr="0038546F" w14:paraId="0ADB1665" w14:textId="77777777" w:rsidTr="00076183">
        <w:trPr>
          <w:trHeight w:val="152"/>
        </w:trPr>
        <w:tc>
          <w:tcPr>
            <w:tcW w:w="2496" w:type="dxa"/>
          </w:tcPr>
          <w:p w14:paraId="71EF507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04EEF6A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15 (51.7%)</w:t>
            </w:r>
          </w:p>
        </w:tc>
        <w:tc>
          <w:tcPr>
            <w:tcW w:w="1784" w:type="dxa"/>
          </w:tcPr>
          <w:p w14:paraId="5E79C75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11 (42.3%)</w:t>
            </w:r>
          </w:p>
        </w:tc>
        <w:tc>
          <w:tcPr>
            <w:tcW w:w="1784" w:type="dxa"/>
          </w:tcPr>
          <w:p w14:paraId="00E0A6C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 (0.00%)</w:t>
            </w:r>
          </w:p>
        </w:tc>
        <w:tc>
          <w:tcPr>
            <w:tcW w:w="1169" w:type="dxa"/>
          </w:tcPr>
          <w:p w14:paraId="4569E74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bookmarkEnd w:id="1"/>
    </w:tbl>
    <w:p w14:paraId="1D88D5BB" w14:textId="2A5CB739" w:rsidR="0038546F" w:rsidRDefault="0038546F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41EDDF2C" w14:textId="5D97702D" w:rsidR="00B420A9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15B75C58" w14:textId="365E6852" w:rsidR="00B420A9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5ED4EF26" w14:textId="29E76B15" w:rsidR="00B420A9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2E03DC26" w14:textId="65215746" w:rsidR="00B420A9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4B1DFE7B" w14:textId="77777777" w:rsidR="00B420A9" w:rsidRPr="0038546F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257C2401" w14:textId="20ECECCE" w:rsidR="0038546F" w:rsidRDefault="0038546F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3C455CEC" w14:textId="77777777" w:rsidR="004F31B5" w:rsidRPr="0038546F" w:rsidRDefault="004F31B5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267DEF44" w14:textId="4071296C" w:rsidR="0038546F" w:rsidRPr="0038546F" w:rsidRDefault="00B420A9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Supplementary Table </w:t>
      </w:r>
      <w:r w:rsidR="00CD103E">
        <w:rPr>
          <w:rFonts w:ascii="Arial" w:eastAsia="Calibri" w:hAnsi="Arial" w:cs="Arial"/>
          <w:color w:val="auto"/>
          <w:sz w:val="24"/>
          <w:szCs w:val="24"/>
          <w:lang w:eastAsia="en-US"/>
        </w:rPr>
        <w:t>4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. 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Chronic (6-month)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c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ognitive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i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mpairment </w:t>
      </w:r>
      <w:r>
        <w:rPr>
          <w:rFonts w:ascii="Arial" w:eastAsia="Calibri" w:hAnsi="Arial" w:cs="Arial"/>
          <w:color w:val="auto"/>
          <w:sz w:val="24"/>
          <w:szCs w:val="24"/>
          <w:lang w:eastAsia="en-US"/>
        </w:rPr>
        <w:t>r</w:t>
      </w:r>
      <w:r w:rsidR="0038546F" w:rsidRPr="0038546F">
        <w:rPr>
          <w:rFonts w:ascii="Arial" w:eastAsia="Calibri" w:hAnsi="Arial" w:cs="Arial"/>
          <w:color w:val="auto"/>
          <w:sz w:val="24"/>
          <w:szCs w:val="24"/>
          <w:lang w:eastAsia="en-US"/>
        </w:rPr>
        <w:t xml:space="preserve">ates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1762"/>
        <w:gridCol w:w="1695"/>
        <w:gridCol w:w="1701"/>
        <w:gridCol w:w="1137"/>
      </w:tblGrid>
      <w:tr w:rsidR="0038546F" w:rsidRPr="0038546F" w14:paraId="60A04BB0" w14:textId="77777777" w:rsidTr="00076183">
        <w:trPr>
          <w:trHeight w:val="620"/>
        </w:trPr>
        <w:tc>
          <w:tcPr>
            <w:tcW w:w="2496" w:type="dxa"/>
          </w:tcPr>
          <w:p w14:paraId="4850C05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</w:p>
        </w:tc>
        <w:tc>
          <w:tcPr>
            <w:tcW w:w="1783" w:type="dxa"/>
          </w:tcPr>
          <w:p w14:paraId="5CEEE19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  Dysexecutive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</w:t>
            </w:r>
          </w:p>
          <w:p w14:paraId="5351CCA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(N = 9)</w:t>
            </w:r>
          </w:p>
        </w:tc>
        <w:tc>
          <w:tcPr>
            <w:tcW w:w="1784" w:type="dxa"/>
          </w:tcPr>
          <w:p w14:paraId="0424F83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2  Memory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-Speed Impaired</w:t>
            </w:r>
          </w:p>
          <w:p w14:paraId="1954004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(N = 9)</w:t>
            </w:r>
          </w:p>
        </w:tc>
        <w:tc>
          <w:tcPr>
            <w:tcW w:w="1784" w:type="dxa"/>
          </w:tcPr>
          <w:p w14:paraId="469B352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Cluster </w:t>
            </w:r>
            <w:proofErr w:type="gramStart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3  Normal</w:t>
            </w:r>
            <w:proofErr w:type="gramEnd"/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 xml:space="preserve"> Cognition</w:t>
            </w:r>
          </w:p>
          <w:p w14:paraId="4B53DE9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(N = 61)</w:t>
            </w:r>
          </w:p>
        </w:tc>
        <w:tc>
          <w:tcPr>
            <w:tcW w:w="1169" w:type="dxa"/>
          </w:tcPr>
          <w:p w14:paraId="6B8ECEC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i/>
                <w:iCs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i/>
                <w:iCs/>
                <w:color w:val="auto"/>
                <w:sz w:val="24"/>
                <w:szCs w:val="24"/>
                <w:lang w:eastAsia="en-US"/>
              </w:rPr>
              <w:t>p-value</w:t>
            </w:r>
          </w:p>
        </w:tc>
      </w:tr>
      <w:tr w:rsidR="0038546F" w:rsidRPr="0038546F" w14:paraId="47248199" w14:textId="77777777" w:rsidTr="00076183">
        <w:tc>
          <w:tcPr>
            <w:tcW w:w="7847" w:type="dxa"/>
            <w:gridSpan w:val="4"/>
          </w:tcPr>
          <w:p w14:paraId="0084883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Subjective Attention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776A615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0.05</w:t>
            </w:r>
          </w:p>
        </w:tc>
      </w:tr>
      <w:tr w:rsidR="0038546F" w:rsidRPr="0038546F" w14:paraId="0E1D0E6E" w14:textId="77777777" w:rsidTr="00076183">
        <w:tc>
          <w:tcPr>
            <w:tcW w:w="2496" w:type="dxa"/>
          </w:tcPr>
          <w:p w14:paraId="5E8CA4D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549DD42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 (55.6%)</w:t>
            </w:r>
          </w:p>
        </w:tc>
        <w:tc>
          <w:tcPr>
            <w:tcW w:w="1784" w:type="dxa"/>
          </w:tcPr>
          <w:p w14:paraId="45DFDD0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(22.2%)</w:t>
            </w:r>
          </w:p>
        </w:tc>
        <w:tc>
          <w:tcPr>
            <w:tcW w:w="1784" w:type="dxa"/>
          </w:tcPr>
          <w:p w14:paraId="382EB2E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40 (65.6%)</w:t>
            </w:r>
          </w:p>
        </w:tc>
        <w:tc>
          <w:tcPr>
            <w:tcW w:w="1169" w:type="dxa"/>
          </w:tcPr>
          <w:p w14:paraId="72930B1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80542DD" w14:textId="77777777" w:rsidTr="00076183">
        <w:tc>
          <w:tcPr>
            <w:tcW w:w="2496" w:type="dxa"/>
          </w:tcPr>
          <w:p w14:paraId="0BBF57B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Mild Impairment</w:t>
            </w:r>
          </w:p>
        </w:tc>
        <w:tc>
          <w:tcPr>
            <w:tcW w:w="1783" w:type="dxa"/>
          </w:tcPr>
          <w:p w14:paraId="46950BC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 (33.3%)</w:t>
            </w:r>
          </w:p>
        </w:tc>
        <w:tc>
          <w:tcPr>
            <w:tcW w:w="1784" w:type="dxa"/>
          </w:tcPr>
          <w:p w14:paraId="5EF2AF2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(22.2%)</w:t>
            </w:r>
          </w:p>
        </w:tc>
        <w:tc>
          <w:tcPr>
            <w:tcW w:w="1784" w:type="dxa"/>
          </w:tcPr>
          <w:p w14:paraId="1F35884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10 (16.4%)</w:t>
            </w:r>
          </w:p>
        </w:tc>
        <w:tc>
          <w:tcPr>
            <w:tcW w:w="1169" w:type="dxa"/>
          </w:tcPr>
          <w:p w14:paraId="63B9552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AFEADF3" w14:textId="77777777" w:rsidTr="00076183">
        <w:tc>
          <w:tcPr>
            <w:tcW w:w="2496" w:type="dxa"/>
          </w:tcPr>
          <w:p w14:paraId="5CE2F5D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Mod-</w:t>
            </w:r>
            <w:proofErr w:type="spell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Sev</w:t>
            </w:r>
            <w:proofErr w:type="spellEnd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Impairment</w:t>
            </w:r>
          </w:p>
        </w:tc>
        <w:tc>
          <w:tcPr>
            <w:tcW w:w="1783" w:type="dxa"/>
          </w:tcPr>
          <w:p w14:paraId="09FF40D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(11.1%)</w:t>
            </w:r>
          </w:p>
        </w:tc>
        <w:tc>
          <w:tcPr>
            <w:tcW w:w="1784" w:type="dxa"/>
          </w:tcPr>
          <w:p w14:paraId="2066F68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 (55.6%)</w:t>
            </w:r>
          </w:p>
        </w:tc>
        <w:tc>
          <w:tcPr>
            <w:tcW w:w="1784" w:type="dxa"/>
          </w:tcPr>
          <w:p w14:paraId="290CA05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11 (18.0%)</w:t>
            </w:r>
          </w:p>
        </w:tc>
        <w:tc>
          <w:tcPr>
            <w:tcW w:w="1169" w:type="dxa"/>
          </w:tcPr>
          <w:p w14:paraId="6470EB4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2454EC98" w14:textId="77777777" w:rsidTr="00076183">
        <w:tc>
          <w:tcPr>
            <w:tcW w:w="7847" w:type="dxa"/>
            <w:gridSpan w:val="4"/>
          </w:tcPr>
          <w:p w14:paraId="7764351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Subjective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5A55B02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0.01</w:t>
            </w:r>
          </w:p>
        </w:tc>
      </w:tr>
      <w:tr w:rsidR="0038546F" w:rsidRPr="0038546F" w14:paraId="284923E8" w14:textId="77777777" w:rsidTr="00076183">
        <w:tc>
          <w:tcPr>
            <w:tcW w:w="2496" w:type="dxa"/>
          </w:tcPr>
          <w:p w14:paraId="69053DC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0921300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(44.4%)</w:t>
            </w:r>
          </w:p>
        </w:tc>
        <w:tc>
          <w:tcPr>
            <w:tcW w:w="1784" w:type="dxa"/>
          </w:tcPr>
          <w:p w14:paraId="593D343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(11.1%)</w:t>
            </w:r>
          </w:p>
        </w:tc>
        <w:tc>
          <w:tcPr>
            <w:tcW w:w="1784" w:type="dxa"/>
          </w:tcPr>
          <w:p w14:paraId="1C0A205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31 (50.8%)</w:t>
            </w:r>
          </w:p>
        </w:tc>
        <w:tc>
          <w:tcPr>
            <w:tcW w:w="1169" w:type="dxa"/>
          </w:tcPr>
          <w:p w14:paraId="4B87801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26DF9E17" w14:textId="77777777" w:rsidTr="00076183">
        <w:tc>
          <w:tcPr>
            <w:tcW w:w="2496" w:type="dxa"/>
          </w:tcPr>
          <w:p w14:paraId="18F34E4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Mild Impairment</w:t>
            </w:r>
          </w:p>
        </w:tc>
        <w:tc>
          <w:tcPr>
            <w:tcW w:w="1783" w:type="dxa"/>
          </w:tcPr>
          <w:p w14:paraId="490FC3B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(44.4%)</w:t>
            </w:r>
          </w:p>
        </w:tc>
        <w:tc>
          <w:tcPr>
            <w:tcW w:w="1784" w:type="dxa"/>
          </w:tcPr>
          <w:p w14:paraId="7CD3A12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(22.2%)</w:t>
            </w:r>
          </w:p>
        </w:tc>
        <w:tc>
          <w:tcPr>
            <w:tcW w:w="1784" w:type="dxa"/>
          </w:tcPr>
          <w:p w14:paraId="5DDA9AC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20 (32.8%)</w:t>
            </w:r>
          </w:p>
        </w:tc>
        <w:tc>
          <w:tcPr>
            <w:tcW w:w="1169" w:type="dxa"/>
          </w:tcPr>
          <w:p w14:paraId="266FB78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4D19234A" w14:textId="77777777" w:rsidTr="00076183">
        <w:tc>
          <w:tcPr>
            <w:tcW w:w="2496" w:type="dxa"/>
          </w:tcPr>
          <w:p w14:paraId="6BC0A41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Mod-</w:t>
            </w:r>
            <w:proofErr w:type="spellStart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Sev</w:t>
            </w:r>
            <w:proofErr w:type="spellEnd"/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 xml:space="preserve"> Impairment</w:t>
            </w:r>
          </w:p>
        </w:tc>
        <w:tc>
          <w:tcPr>
            <w:tcW w:w="1783" w:type="dxa"/>
          </w:tcPr>
          <w:p w14:paraId="5864922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(11.1%)</w:t>
            </w:r>
          </w:p>
        </w:tc>
        <w:tc>
          <w:tcPr>
            <w:tcW w:w="1784" w:type="dxa"/>
          </w:tcPr>
          <w:p w14:paraId="25479CD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 (66.7%)</w:t>
            </w:r>
          </w:p>
        </w:tc>
        <w:tc>
          <w:tcPr>
            <w:tcW w:w="1784" w:type="dxa"/>
          </w:tcPr>
          <w:p w14:paraId="4758A03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10 (16.4%)</w:t>
            </w:r>
          </w:p>
        </w:tc>
        <w:tc>
          <w:tcPr>
            <w:tcW w:w="1169" w:type="dxa"/>
          </w:tcPr>
          <w:p w14:paraId="2E0691E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BE7C42F" w14:textId="77777777" w:rsidTr="00076183">
        <w:tc>
          <w:tcPr>
            <w:tcW w:w="7847" w:type="dxa"/>
            <w:gridSpan w:val="4"/>
          </w:tcPr>
          <w:p w14:paraId="586BA0D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Verbal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3405C1C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0.02</w:t>
            </w:r>
          </w:p>
        </w:tc>
      </w:tr>
      <w:tr w:rsidR="0038546F" w:rsidRPr="0038546F" w14:paraId="5431C25F" w14:textId="77777777" w:rsidTr="00076183">
        <w:tc>
          <w:tcPr>
            <w:tcW w:w="2496" w:type="dxa"/>
          </w:tcPr>
          <w:p w14:paraId="655E378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6A8645C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 (77.8%)</w:t>
            </w:r>
          </w:p>
        </w:tc>
        <w:tc>
          <w:tcPr>
            <w:tcW w:w="1784" w:type="dxa"/>
          </w:tcPr>
          <w:p w14:paraId="3C300BE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 (55.6%)</w:t>
            </w:r>
          </w:p>
        </w:tc>
        <w:tc>
          <w:tcPr>
            <w:tcW w:w="1784" w:type="dxa"/>
          </w:tcPr>
          <w:p w14:paraId="1A44AB1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54 (90.0%)</w:t>
            </w:r>
          </w:p>
        </w:tc>
        <w:tc>
          <w:tcPr>
            <w:tcW w:w="1169" w:type="dxa"/>
          </w:tcPr>
          <w:p w14:paraId="5764E1A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2D1335CE" w14:textId="77777777" w:rsidTr="00076183">
        <w:tc>
          <w:tcPr>
            <w:tcW w:w="2496" w:type="dxa"/>
          </w:tcPr>
          <w:p w14:paraId="13FA964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0F63B42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(22.2%)</w:t>
            </w:r>
          </w:p>
        </w:tc>
        <w:tc>
          <w:tcPr>
            <w:tcW w:w="1784" w:type="dxa"/>
          </w:tcPr>
          <w:p w14:paraId="7F0302E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(44.4%)</w:t>
            </w:r>
          </w:p>
        </w:tc>
        <w:tc>
          <w:tcPr>
            <w:tcW w:w="1784" w:type="dxa"/>
          </w:tcPr>
          <w:p w14:paraId="31931D6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 (10.0%)</w:t>
            </w:r>
          </w:p>
        </w:tc>
        <w:tc>
          <w:tcPr>
            <w:tcW w:w="1169" w:type="dxa"/>
          </w:tcPr>
          <w:p w14:paraId="73DAD46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658E1234" w14:textId="77777777" w:rsidTr="00076183">
        <w:tc>
          <w:tcPr>
            <w:tcW w:w="7847" w:type="dxa"/>
            <w:gridSpan w:val="4"/>
          </w:tcPr>
          <w:p w14:paraId="5503F74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Visual Memory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143237A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&lt;0.001</w:t>
            </w:r>
          </w:p>
        </w:tc>
      </w:tr>
      <w:tr w:rsidR="0038546F" w:rsidRPr="0038546F" w14:paraId="74BD08B1" w14:textId="77777777" w:rsidTr="00076183">
        <w:tc>
          <w:tcPr>
            <w:tcW w:w="2496" w:type="dxa"/>
          </w:tcPr>
          <w:p w14:paraId="165D3D7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120CD42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(100.0%)</w:t>
            </w:r>
          </w:p>
        </w:tc>
        <w:tc>
          <w:tcPr>
            <w:tcW w:w="1784" w:type="dxa"/>
          </w:tcPr>
          <w:p w14:paraId="1132C92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 (55.6%)</w:t>
            </w:r>
          </w:p>
        </w:tc>
        <w:tc>
          <w:tcPr>
            <w:tcW w:w="1784" w:type="dxa"/>
          </w:tcPr>
          <w:p w14:paraId="645BF53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58 (98.3%)</w:t>
            </w:r>
          </w:p>
        </w:tc>
        <w:tc>
          <w:tcPr>
            <w:tcW w:w="1169" w:type="dxa"/>
          </w:tcPr>
          <w:p w14:paraId="36DA6E0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647479E" w14:textId="77777777" w:rsidTr="00076183">
        <w:tc>
          <w:tcPr>
            <w:tcW w:w="2496" w:type="dxa"/>
          </w:tcPr>
          <w:p w14:paraId="130366F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0490C9C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 (0.0%)</w:t>
            </w:r>
          </w:p>
        </w:tc>
        <w:tc>
          <w:tcPr>
            <w:tcW w:w="1784" w:type="dxa"/>
          </w:tcPr>
          <w:p w14:paraId="419885F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(44.4%)</w:t>
            </w:r>
          </w:p>
        </w:tc>
        <w:tc>
          <w:tcPr>
            <w:tcW w:w="1784" w:type="dxa"/>
          </w:tcPr>
          <w:p w14:paraId="13575B6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(1.7%)</w:t>
            </w:r>
          </w:p>
        </w:tc>
        <w:tc>
          <w:tcPr>
            <w:tcW w:w="1169" w:type="dxa"/>
          </w:tcPr>
          <w:p w14:paraId="195B152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4BC1CBD1" w14:textId="77777777" w:rsidTr="00076183">
        <w:tc>
          <w:tcPr>
            <w:tcW w:w="7847" w:type="dxa"/>
            <w:gridSpan w:val="4"/>
          </w:tcPr>
          <w:p w14:paraId="0793590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Processing Speed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3ACC541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0.001</w:t>
            </w:r>
          </w:p>
        </w:tc>
      </w:tr>
      <w:tr w:rsidR="0038546F" w:rsidRPr="0038546F" w14:paraId="224FA464" w14:textId="77777777" w:rsidTr="00076183">
        <w:tc>
          <w:tcPr>
            <w:tcW w:w="2496" w:type="dxa"/>
          </w:tcPr>
          <w:p w14:paraId="64B5013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0EFD8C1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8 (88.9%)</w:t>
            </w:r>
          </w:p>
        </w:tc>
        <w:tc>
          <w:tcPr>
            <w:tcW w:w="1784" w:type="dxa"/>
          </w:tcPr>
          <w:p w14:paraId="2FF3ABF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6 (66.7%)</w:t>
            </w:r>
          </w:p>
        </w:tc>
        <w:tc>
          <w:tcPr>
            <w:tcW w:w="1784" w:type="dxa"/>
          </w:tcPr>
          <w:p w14:paraId="3218EE4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59 (98.3%)</w:t>
            </w:r>
          </w:p>
        </w:tc>
        <w:tc>
          <w:tcPr>
            <w:tcW w:w="1169" w:type="dxa"/>
          </w:tcPr>
          <w:p w14:paraId="0179376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0C1A53E7" w14:textId="77777777" w:rsidTr="00076183">
        <w:tc>
          <w:tcPr>
            <w:tcW w:w="2496" w:type="dxa"/>
          </w:tcPr>
          <w:p w14:paraId="646263B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2D989BE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(11.1%)</w:t>
            </w:r>
          </w:p>
        </w:tc>
        <w:tc>
          <w:tcPr>
            <w:tcW w:w="1784" w:type="dxa"/>
          </w:tcPr>
          <w:p w14:paraId="52A2512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 (33.3%)</w:t>
            </w:r>
          </w:p>
        </w:tc>
        <w:tc>
          <w:tcPr>
            <w:tcW w:w="1784" w:type="dxa"/>
          </w:tcPr>
          <w:p w14:paraId="38100349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1 (1.7%)</w:t>
            </w:r>
          </w:p>
        </w:tc>
        <w:tc>
          <w:tcPr>
            <w:tcW w:w="1169" w:type="dxa"/>
          </w:tcPr>
          <w:p w14:paraId="595AD13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0C9D6E7A" w14:textId="77777777" w:rsidTr="00076183">
        <w:tc>
          <w:tcPr>
            <w:tcW w:w="7847" w:type="dxa"/>
            <w:gridSpan w:val="4"/>
          </w:tcPr>
          <w:p w14:paraId="69117B9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Reaction Time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 n (%)</w:t>
            </w:r>
          </w:p>
        </w:tc>
        <w:tc>
          <w:tcPr>
            <w:tcW w:w="1169" w:type="dxa"/>
          </w:tcPr>
          <w:p w14:paraId="5EC026C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0.001</w:t>
            </w:r>
          </w:p>
        </w:tc>
      </w:tr>
      <w:tr w:rsidR="0038546F" w:rsidRPr="0038546F" w14:paraId="6D544D3F" w14:textId="77777777" w:rsidTr="00076183">
        <w:tc>
          <w:tcPr>
            <w:tcW w:w="2496" w:type="dxa"/>
          </w:tcPr>
          <w:p w14:paraId="0EA3F64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432C6906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7 (77.8%)</w:t>
            </w:r>
          </w:p>
        </w:tc>
        <w:tc>
          <w:tcPr>
            <w:tcW w:w="1784" w:type="dxa"/>
          </w:tcPr>
          <w:p w14:paraId="19C5D37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4 (57.1%)</w:t>
            </w:r>
          </w:p>
        </w:tc>
        <w:tc>
          <w:tcPr>
            <w:tcW w:w="1784" w:type="dxa"/>
          </w:tcPr>
          <w:p w14:paraId="554F20C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58 (96.7%)</w:t>
            </w:r>
          </w:p>
        </w:tc>
        <w:tc>
          <w:tcPr>
            <w:tcW w:w="1169" w:type="dxa"/>
          </w:tcPr>
          <w:p w14:paraId="57A8446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3B6BF01D" w14:textId="77777777" w:rsidTr="00076183">
        <w:tc>
          <w:tcPr>
            <w:tcW w:w="2496" w:type="dxa"/>
          </w:tcPr>
          <w:p w14:paraId="56246E6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4EAD7E9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(22.2%)</w:t>
            </w:r>
          </w:p>
        </w:tc>
        <w:tc>
          <w:tcPr>
            <w:tcW w:w="1784" w:type="dxa"/>
          </w:tcPr>
          <w:p w14:paraId="70DEB17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3 (42.9%)</w:t>
            </w:r>
          </w:p>
        </w:tc>
        <w:tc>
          <w:tcPr>
            <w:tcW w:w="1784" w:type="dxa"/>
          </w:tcPr>
          <w:p w14:paraId="2A4ADBB4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2 (3.3%)</w:t>
            </w:r>
          </w:p>
        </w:tc>
        <w:tc>
          <w:tcPr>
            <w:tcW w:w="1169" w:type="dxa"/>
          </w:tcPr>
          <w:p w14:paraId="14DB482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56307974" w14:textId="77777777" w:rsidTr="00076183">
        <w:tc>
          <w:tcPr>
            <w:tcW w:w="7847" w:type="dxa"/>
            <w:gridSpan w:val="4"/>
          </w:tcPr>
          <w:p w14:paraId="36E74A4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>Objective Complex Attention Impairment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,</w:t>
            </w:r>
            <w:r w:rsidRPr="0038546F">
              <w:rPr>
                <w:rFonts w:ascii="Arial" w:eastAsia="Calibri" w:hAnsi="Arial" w:cs="Arial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 (%)</w:t>
            </w:r>
          </w:p>
        </w:tc>
        <w:tc>
          <w:tcPr>
            <w:tcW w:w="1169" w:type="dxa"/>
          </w:tcPr>
          <w:p w14:paraId="62183830" w14:textId="77777777" w:rsidR="0038546F" w:rsidRPr="0038546F" w:rsidRDefault="0038546F" w:rsidP="0038546F">
            <w:pPr>
              <w:spacing w:after="0" w:line="240" w:lineRule="auto"/>
              <w:ind w:left="0"/>
              <w:jc w:val="center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-</w:t>
            </w:r>
          </w:p>
        </w:tc>
      </w:tr>
      <w:tr w:rsidR="0038546F" w:rsidRPr="0038546F" w14:paraId="5F1797E6" w14:textId="77777777" w:rsidTr="00076183">
        <w:tc>
          <w:tcPr>
            <w:tcW w:w="2496" w:type="dxa"/>
          </w:tcPr>
          <w:p w14:paraId="1CB0463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31815A4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9 (100.0%)</w:t>
            </w:r>
          </w:p>
        </w:tc>
        <w:tc>
          <w:tcPr>
            <w:tcW w:w="1784" w:type="dxa"/>
          </w:tcPr>
          <w:p w14:paraId="4A70600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 (100.0%)</w:t>
            </w:r>
          </w:p>
        </w:tc>
        <w:tc>
          <w:tcPr>
            <w:tcW w:w="1784" w:type="dxa"/>
          </w:tcPr>
          <w:p w14:paraId="541FF1E2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56 (100.0%)</w:t>
            </w:r>
          </w:p>
        </w:tc>
        <w:tc>
          <w:tcPr>
            <w:tcW w:w="1169" w:type="dxa"/>
          </w:tcPr>
          <w:p w14:paraId="688F5E0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6EFD5D48" w14:textId="77777777" w:rsidTr="00076183">
        <w:tc>
          <w:tcPr>
            <w:tcW w:w="2496" w:type="dxa"/>
          </w:tcPr>
          <w:p w14:paraId="272B2C7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3E55D03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 (0.0%)</w:t>
            </w:r>
          </w:p>
        </w:tc>
        <w:tc>
          <w:tcPr>
            <w:tcW w:w="1784" w:type="dxa"/>
          </w:tcPr>
          <w:p w14:paraId="7D226310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 (0.0%)</w:t>
            </w:r>
          </w:p>
        </w:tc>
        <w:tc>
          <w:tcPr>
            <w:tcW w:w="1784" w:type="dxa"/>
          </w:tcPr>
          <w:p w14:paraId="2B3F51C7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  <w:t>0 (0.0%)</w:t>
            </w:r>
          </w:p>
        </w:tc>
        <w:tc>
          <w:tcPr>
            <w:tcW w:w="1169" w:type="dxa"/>
          </w:tcPr>
          <w:p w14:paraId="3731079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000000"/>
                <w:sz w:val="24"/>
                <w:szCs w:val="24"/>
                <w:lang w:eastAsia="en-US"/>
              </w:rPr>
            </w:pPr>
          </w:p>
        </w:tc>
      </w:tr>
      <w:tr w:rsidR="0038546F" w:rsidRPr="0038546F" w14:paraId="46C484FB" w14:textId="77777777" w:rsidTr="00076183">
        <w:tc>
          <w:tcPr>
            <w:tcW w:w="7847" w:type="dxa"/>
            <w:gridSpan w:val="4"/>
          </w:tcPr>
          <w:p w14:paraId="08F09828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b/>
                <w:bCs/>
                <w:color w:val="auto"/>
                <w:sz w:val="24"/>
                <w:szCs w:val="24"/>
                <w:lang w:eastAsia="en-US"/>
              </w:rPr>
              <w:t>Objective Cognitive Flexibility Impairment</w:t>
            </w: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, n (%)</w:t>
            </w:r>
          </w:p>
        </w:tc>
        <w:tc>
          <w:tcPr>
            <w:tcW w:w="1169" w:type="dxa"/>
          </w:tcPr>
          <w:p w14:paraId="1109F9E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0.03</w:t>
            </w:r>
          </w:p>
        </w:tc>
      </w:tr>
      <w:tr w:rsidR="0038546F" w:rsidRPr="0038546F" w14:paraId="4AF7F115" w14:textId="77777777" w:rsidTr="00076183">
        <w:tc>
          <w:tcPr>
            <w:tcW w:w="2496" w:type="dxa"/>
          </w:tcPr>
          <w:p w14:paraId="7C2E7343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No Impairment</w:t>
            </w:r>
          </w:p>
        </w:tc>
        <w:tc>
          <w:tcPr>
            <w:tcW w:w="1783" w:type="dxa"/>
          </w:tcPr>
          <w:p w14:paraId="1D08C8A1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8 (88.9%)</w:t>
            </w:r>
          </w:p>
        </w:tc>
        <w:tc>
          <w:tcPr>
            <w:tcW w:w="1784" w:type="dxa"/>
          </w:tcPr>
          <w:p w14:paraId="7505828E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6 (100.0%)</w:t>
            </w:r>
          </w:p>
        </w:tc>
        <w:tc>
          <w:tcPr>
            <w:tcW w:w="1784" w:type="dxa"/>
          </w:tcPr>
          <w:p w14:paraId="6F6E790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57 (100%)</w:t>
            </w:r>
          </w:p>
        </w:tc>
        <w:tc>
          <w:tcPr>
            <w:tcW w:w="1169" w:type="dxa"/>
          </w:tcPr>
          <w:p w14:paraId="7C25A355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  <w:tr w:rsidR="0038546F" w:rsidRPr="0038546F" w14:paraId="0C6C2B07" w14:textId="77777777" w:rsidTr="00076183">
        <w:trPr>
          <w:trHeight w:val="152"/>
        </w:trPr>
        <w:tc>
          <w:tcPr>
            <w:tcW w:w="2496" w:type="dxa"/>
          </w:tcPr>
          <w:p w14:paraId="24E8A08D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Impairment</w:t>
            </w:r>
          </w:p>
        </w:tc>
        <w:tc>
          <w:tcPr>
            <w:tcW w:w="1783" w:type="dxa"/>
          </w:tcPr>
          <w:p w14:paraId="0B64069C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1 (11.1%)</w:t>
            </w:r>
          </w:p>
        </w:tc>
        <w:tc>
          <w:tcPr>
            <w:tcW w:w="1784" w:type="dxa"/>
          </w:tcPr>
          <w:p w14:paraId="175E49CB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 (0.0%)</w:t>
            </w:r>
          </w:p>
        </w:tc>
        <w:tc>
          <w:tcPr>
            <w:tcW w:w="1784" w:type="dxa"/>
          </w:tcPr>
          <w:p w14:paraId="1741B04A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  <w:r w:rsidRPr="0038546F"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  <w:t>0 (0.0%)</w:t>
            </w:r>
          </w:p>
        </w:tc>
        <w:tc>
          <w:tcPr>
            <w:tcW w:w="1169" w:type="dxa"/>
          </w:tcPr>
          <w:p w14:paraId="4E14BB8F" w14:textId="77777777" w:rsidR="0038546F" w:rsidRPr="0038546F" w:rsidRDefault="0038546F" w:rsidP="0038546F">
            <w:pPr>
              <w:spacing w:after="0" w:line="240" w:lineRule="auto"/>
              <w:ind w:left="0"/>
              <w:rPr>
                <w:rFonts w:ascii="Arial" w:eastAsia="Calibri" w:hAnsi="Arial" w:cs="Arial"/>
                <w:color w:val="auto"/>
                <w:sz w:val="24"/>
                <w:szCs w:val="24"/>
                <w:lang w:eastAsia="en-US"/>
              </w:rPr>
            </w:pPr>
          </w:p>
        </w:tc>
      </w:tr>
    </w:tbl>
    <w:p w14:paraId="2CBB695C" w14:textId="77777777" w:rsidR="0038546F" w:rsidRPr="0038546F" w:rsidRDefault="0038546F" w:rsidP="0038546F">
      <w:pPr>
        <w:spacing w:after="160" w:line="259" w:lineRule="auto"/>
        <w:ind w:left="0"/>
        <w:rPr>
          <w:rFonts w:ascii="Arial" w:eastAsia="Calibri" w:hAnsi="Arial" w:cs="Arial"/>
          <w:color w:val="auto"/>
          <w:sz w:val="24"/>
          <w:szCs w:val="24"/>
          <w:lang w:eastAsia="en-US"/>
        </w:rPr>
      </w:pPr>
    </w:p>
    <w:p w14:paraId="04724FF6" w14:textId="77777777" w:rsidR="0038546F" w:rsidRPr="00B420A9" w:rsidRDefault="0038546F">
      <w:pPr>
        <w:rPr>
          <w:rFonts w:ascii="Arial" w:hAnsi="Arial" w:cs="Arial"/>
        </w:rPr>
      </w:pPr>
    </w:p>
    <w:sectPr w:rsidR="0038546F" w:rsidRPr="00B420A9">
      <w:footerReference w:type="default" r:id="rId8"/>
      <w:pgSz w:w="12240" w:h="15840"/>
      <w:pgMar w:top="1440" w:right="1800" w:bottom="108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CC127" w14:textId="77777777" w:rsidR="002E7517" w:rsidRDefault="002E7517">
      <w:pPr>
        <w:spacing w:after="0" w:line="240" w:lineRule="auto"/>
      </w:pPr>
      <w:r>
        <w:separator/>
      </w:r>
    </w:p>
  </w:endnote>
  <w:endnote w:type="continuationSeparator" w:id="0">
    <w:p w14:paraId="56BA91D8" w14:textId="77777777" w:rsidR="002E7517" w:rsidRDefault="002E75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878F9" w14:textId="77777777" w:rsidR="00901D9C" w:rsidRDefault="00481FEE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A77F0F" w14:textId="77777777" w:rsidR="002E7517" w:rsidRDefault="002E7517">
      <w:pPr>
        <w:spacing w:after="0" w:line="240" w:lineRule="auto"/>
      </w:pPr>
      <w:r>
        <w:separator/>
      </w:r>
    </w:p>
  </w:footnote>
  <w:footnote w:type="continuationSeparator" w:id="0">
    <w:p w14:paraId="3402AF62" w14:textId="77777777" w:rsidR="002E7517" w:rsidRDefault="002E75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FB0E3A"/>
    <w:multiLevelType w:val="multilevel"/>
    <w:tmpl w:val="D6E81BDE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pStyle w:val="Heading2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pStyle w:val="Heading3"/>
      <w:lvlText w:val="%3."/>
      <w:lvlJc w:val="right"/>
      <w:pPr>
        <w:ind w:left="1080" w:hanging="360"/>
      </w:pPr>
    </w:lvl>
    <w:lvl w:ilvl="3">
      <w:start w:val="1"/>
      <w:numFmt w:val="decimal"/>
      <w:pStyle w:val="Heading4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pStyle w:val="Heading5"/>
      <w:lvlText w:val="%5.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pStyle w:val="Heading6"/>
      <w:lvlText w:val="%6."/>
      <w:lvlJc w:val="right"/>
      <w:pPr>
        <w:ind w:left="2160" w:hanging="360"/>
      </w:pPr>
      <w:rPr>
        <w:rFonts w:hint="default"/>
      </w:rPr>
    </w:lvl>
    <w:lvl w:ilvl="6">
      <w:start w:val="1"/>
      <w:numFmt w:val="decimal"/>
      <w:pStyle w:val="Heading7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ind w:left="3240" w:hanging="360"/>
      </w:pPr>
      <w:rPr>
        <w:rFonts w:hint="default"/>
      </w:rPr>
    </w:lvl>
  </w:abstractNum>
  <w:num w:numId="1" w16cid:durableId="19956008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AC4"/>
    <w:rsid w:val="00064A8A"/>
    <w:rsid w:val="000A2DD7"/>
    <w:rsid w:val="000E159B"/>
    <w:rsid w:val="00147BAB"/>
    <w:rsid w:val="00154C12"/>
    <w:rsid w:val="00167F87"/>
    <w:rsid w:val="001820F7"/>
    <w:rsid w:val="00195317"/>
    <w:rsid w:val="001B5FEC"/>
    <w:rsid w:val="001F19E5"/>
    <w:rsid w:val="0023561A"/>
    <w:rsid w:val="002806C5"/>
    <w:rsid w:val="0028474E"/>
    <w:rsid w:val="00285D49"/>
    <w:rsid w:val="00285ECA"/>
    <w:rsid w:val="002C6652"/>
    <w:rsid w:val="002E7517"/>
    <w:rsid w:val="00301D81"/>
    <w:rsid w:val="0038546F"/>
    <w:rsid w:val="003C15D8"/>
    <w:rsid w:val="004474C1"/>
    <w:rsid w:val="0046303E"/>
    <w:rsid w:val="00481FEE"/>
    <w:rsid w:val="00491FD4"/>
    <w:rsid w:val="004C050E"/>
    <w:rsid w:val="004C4731"/>
    <w:rsid w:val="004D1EDF"/>
    <w:rsid w:val="004D2293"/>
    <w:rsid w:val="004D7364"/>
    <w:rsid w:val="004F31B5"/>
    <w:rsid w:val="00526AC4"/>
    <w:rsid w:val="00535715"/>
    <w:rsid w:val="00537D38"/>
    <w:rsid w:val="00564BA2"/>
    <w:rsid w:val="00590558"/>
    <w:rsid w:val="005A7E66"/>
    <w:rsid w:val="005D0BC0"/>
    <w:rsid w:val="006575A5"/>
    <w:rsid w:val="006B3596"/>
    <w:rsid w:val="006D13F3"/>
    <w:rsid w:val="00737ABE"/>
    <w:rsid w:val="00762816"/>
    <w:rsid w:val="007C3984"/>
    <w:rsid w:val="007E1BC9"/>
    <w:rsid w:val="00882BD7"/>
    <w:rsid w:val="008E0D85"/>
    <w:rsid w:val="00927325"/>
    <w:rsid w:val="00957F7D"/>
    <w:rsid w:val="00992B2F"/>
    <w:rsid w:val="009E11AE"/>
    <w:rsid w:val="009F741B"/>
    <w:rsid w:val="00A02E36"/>
    <w:rsid w:val="00A048DB"/>
    <w:rsid w:val="00A41AF9"/>
    <w:rsid w:val="00A621B3"/>
    <w:rsid w:val="00B420A9"/>
    <w:rsid w:val="00BB08AE"/>
    <w:rsid w:val="00BC59B5"/>
    <w:rsid w:val="00BD63A9"/>
    <w:rsid w:val="00BF1D18"/>
    <w:rsid w:val="00C356FE"/>
    <w:rsid w:val="00CC65A9"/>
    <w:rsid w:val="00CD103E"/>
    <w:rsid w:val="00D07A1E"/>
    <w:rsid w:val="00D3458B"/>
    <w:rsid w:val="00D43599"/>
    <w:rsid w:val="00D54358"/>
    <w:rsid w:val="00D92F24"/>
    <w:rsid w:val="00DC4ECF"/>
    <w:rsid w:val="00DC7E49"/>
    <w:rsid w:val="00E42295"/>
    <w:rsid w:val="00EC52E6"/>
    <w:rsid w:val="00ED1549"/>
    <w:rsid w:val="00F5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440E4"/>
  <w14:defaultImageDpi w14:val="32767"/>
  <w15:chartTrackingRefBased/>
  <w15:docId w15:val="{D7C26F74-94BF-774C-AA76-F7C13CCE9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37ABE"/>
    <w:pPr>
      <w:spacing w:after="120" w:line="288" w:lineRule="auto"/>
      <w:ind w:left="360"/>
    </w:pPr>
    <w:rPr>
      <w:color w:val="4472C4" w:themeColor="accent1"/>
      <w:sz w:val="22"/>
      <w:szCs w:val="22"/>
      <w:lang w:eastAsia="ja-JP"/>
    </w:rPr>
  </w:style>
  <w:style w:type="paragraph" w:styleId="Heading1">
    <w:name w:val="heading 1"/>
    <w:basedOn w:val="Normal"/>
    <w:link w:val="Heading1Char"/>
    <w:uiPriority w:val="9"/>
    <w:qFormat/>
    <w:rsid w:val="00737ABE"/>
    <w:pPr>
      <w:numPr>
        <w:numId w:val="1"/>
      </w:numPr>
      <w:spacing w:before="600" w:after="60"/>
      <w:outlineLvl w:val="0"/>
    </w:pPr>
    <w:rPr>
      <w:rFonts w:asciiTheme="majorHAnsi" w:hAnsiTheme="majorHAnsi"/>
      <w:caps/>
      <w:color w:val="ED7D31" w:themeColor="accent2"/>
      <w:spacing w:val="14"/>
      <w:sz w:val="26"/>
      <w:szCs w:val="26"/>
    </w:rPr>
  </w:style>
  <w:style w:type="paragraph" w:styleId="Heading2">
    <w:name w:val="heading 2"/>
    <w:basedOn w:val="Normal"/>
    <w:link w:val="Heading2Char"/>
    <w:uiPriority w:val="9"/>
    <w:unhideWhenUsed/>
    <w:qFormat/>
    <w:rsid w:val="00737ABE"/>
    <w:pPr>
      <w:numPr>
        <w:ilvl w:val="1"/>
        <w:numId w:val="1"/>
      </w:numPr>
      <w:spacing w:before="40"/>
      <w:outlineLvl w:val="1"/>
    </w:pPr>
    <w:rPr>
      <w:rFonts w:asciiTheme="majorHAnsi" w:eastAsiaTheme="majorEastAsia" w:hAnsiTheme="majorHAnsi" w:cstheme="majorBidi"/>
      <w:color w:val="ED7D31" w:themeColor="accent2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737ABE"/>
    <w:pPr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737ABE"/>
    <w:pPr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spacing w:val="6"/>
    </w:rPr>
  </w:style>
  <w:style w:type="paragraph" w:styleId="Heading5">
    <w:name w:val="heading 5"/>
    <w:basedOn w:val="Normal"/>
    <w:link w:val="Heading5Char"/>
    <w:uiPriority w:val="9"/>
    <w:unhideWhenUsed/>
    <w:qFormat/>
    <w:rsid w:val="00737ABE"/>
    <w:pPr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i/>
      <w:color w:val="ED7D31" w:themeColor="accent2"/>
      <w:spacing w:val="6"/>
    </w:rPr>
  </w:style>
  <w:style w:type="paragraph" w:styleId="Heading6">
    <w:name w:val="heading 6"/>
    <w:basedOn w:val="Normal"/>
    <w:link w:val="Heading6Char"/>
    <w:uiPriority w:val="9"/>
    <w:semiHidden/>
    <w:unhideWhenUsed/>
    <w:qFormat/>
    <w:rsid w:val="00737ABE"/>
    <w:pPr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ED7D31" w:themeColor="accent2"/>
      <w:spacing w:val="12"/>
    </w:rPr>
  </w:style>
  <w:style w:type="paragraph" w:styleId="Heading7">
    <w:name w:val="heading 7"/>
    <w:basedOn w:val="Normal"/>
    <w:link w:val="Heading7Char"/>
    <w:uiPriority w:val="9"/>
    <w:semiHidden/>
    <w:unhideWhenUsed/>
    <w:qFormat/>
    <w:rsid w:val="00737ABE"/>
    <w:pPr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Cs/>
      <w:color w:val="ED7D31" w:themeColor="accent2"/>
    </w:rPr>
  </w:style>
  <w:style w:type="paragraph" w:styleId="Heading8">
    <w:name w:val="heading 8"/>
    <w:basedOn w:val="Normal"/>
    <w:link w:val="Heading8Char"/>
    <w:uiPriority w:val="9"/>
    <w:semiHidden/>
    <w:unhideWhenUsed/>
    <w:qFormat/>
    <w:rsid w:val="00737ABE"/>
    <w:pPr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i/>
      <w:color w:val="F19D64" w:themeColor="accent2" w:themeTint="BF"/>
      <w:szCs w:val="21"/>
    </w:rPr>
  </w:style>
  <w:style w:type="paragraph" w:styleId="Heading9">
    <w:name w:val="heading 9"/>
    <w:basedOn w:val="Normal"/>
    <w:link w:val="Heading9Char"/>
    <w:uiPriority w:val="9"/>
    <w:semiHidden/>
    <w:unhideWhenUsed/>
    <w:qFormat/>
    <w:rsid w:val="00737ABE"/>
    <w:pPr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Cs/>
      <w:color w:val="F19D64" w:themeColor="accent2" w:themeTint="BF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ABE"/>
    <w:rPr>
      <w:rFonts w:asciiTheme="majorHAnsi" w:hAnsiTheme="majorHAnsi"/>
      <w:caps/>
      <w:color w:val="ED7D31" w:themeColor="accent2"/>
      <w:spacing w:val="14"/>
      <w:sz w:val="26"/>
      <w:szCs w:val="26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737ABE"/>
    <w:rPr>
      <w:rFonts w:asciiTheme="majorHAnsi" w:eastAsiaTheme="majorEastAsia" w:hAnsiTheme="majorHAnsi" w:cstheme="majorBidi"/>
      <w:color w:val="ED7D31" w:themeColor="accent2"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737ABE"/>
    <w:rPr>
      <w:rFonts w:asciiTheme="majorHAnsi" w:eastAsiaTheme="majorEastAsia" w:hAnsiTheme="majorHAnsi" w:cstheme="majorBidi"/>
      <w:color w:val="4472C4" w:themeColor="accent1"/>
      <w:sz w:val="22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737ABE"/>
    <w:rPr>
      <w:rFonts w:asciiTheme="majorHAnsi" w:eastAsiaTheme="majorEastAsia" w:hAnsiTheme="majorHAnsi" w:cstheme="majorBidi"/>
      <w:i/>
      <w:iCs/>
      <w:color w:val="4472C4" w:themeColor="accent1"/>
      <w:spacing w:val="6"/>
      <w:sz w:val="22"/>
      <w:szCs w:val="22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737ABE"/>
    <w:rPr>
      <w:rFonts w:asciiTheme="majorHAnsi" w:eastAsiaTheme="majorEastAsia" w:hAnsiTheme="majorHAnsi" w:cstheme="majorBidi"/>
      <w:i/>
      <w:color w:val="ED7D31" w:themeColor="accent2"/>
      <w:spacing w:val="6"/>
      <w:sz w:val="22"/>
      <w:szCs w:val="22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7ABE"/>
    <w:rPr>
      <w:rFonts w:asciiTheme="majorHAnsi" w:eastAsiaTheme="majorEastAsia" w:hAnsiTheme="majorHAnsi" w:cstheme="majorBidi"/>
      <w:color w:val="ED7D31" w:themeColor="accent2"/>
      <w:spacing w:val="12"/>
      <w:sz w:val="22"/>
      <w:szCs w:val="22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7ABE"/>
    <w:rPr>
      <w:rFonts w:asciiTheme="majorHAnsi" w:eastAsiaTheme="majorEastAsia" w:hAnsiTheme="majorHAnsi" w:cstheme="majorBidi"/>
      <w:iCs/>
      <w:color w:val="ED7D31" w:themeColor="accent2"/>
      <w:sz w:val="22"/>
      <w:szCs w:val="22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7ABE"/>
    <w:rPr>
      <w:rFonts w:asciiTheme="majorHAnsi" w:eastAsiaTheme="majorEastAsia" w:hAnsiTheme="majorHAnsi" w:cstheme="majorBidi"/>
      <w:i/>
      <w:color w:val="F19D64" w:themeColor="accent2" w:themeTint="BF"/>
      <w:sz w:val="22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7ABE"/>
    <w:rPr>
      <w:rFonts w:asciiTheme="majorHAnsi" w:eastAsiaTheme="majorEastAsia" w:hAnsiTheme="majorHAnsi" w:cstheme="majorBidi"/>
      <w:iCs/>
      <w:color w:val="F19D64" w:themeColor="accent2" w:themeTint="BF"/>
      <w:sz w:val="22"/>
      <w:szCs w:val="21"/>
      <w:lang w:eastAsia="ja-JP"/>
    </w:rPr>
  </w:style>
  <w:style w:type="paragraph" w:styleId="Footer">
    <w:name w:val="footer"/>
    <w:basedOn w:val="Normal"/>
    <w:link w:val="FooterChar"/>
    <w:uiPriority w:val="99"/>
    <w:unhideWhenUsed/>
    <w:qFormat/>
    <w:rsid w:val="00737ABE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7ABE"/>
    <w:rPr>
      <w:color w:val="4472C4" w:themeColor="accent1"/>
      <w:sz w:val="22"/>
      <w:szCs w:val="22"/>
      <w:lang w:eastAsia="ja-JP"/>
    </w:rPr>
  </w:style>
  <w:style w:type="paragraph" w:styleId="CommentText">
    <w:name w:val="annotation text"/>
    <w:basedOn w:val="Normal"/>
    <w:link w:val="CommentTextChar"/>
    <w:uiPriority w:val="99"/>
    <w:unhideWhenUsed/>
    <w:rsid w:val="00737AB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7ABE"/>
    <w:rPr>
      <w:color w:val="4472C4" w:themeColor="accent1"/>
      <w:sz w:val="20"/>
      <w:szCs w:val="20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sid w:val="00737ABE"/>
    <w:rPr>
      <w:sz w:val="16"/>
      <w:szCs w:val="16"/>
    </w:rPr>
  </w:style>
  <w:style w:type="table" w:styleId="TableGrid">
    <w:name w:val="Table Grid"/>
    <w:basedOn w:val="TableNormal"/>
    <w:uiPriority w:val="39"/>
    <w:rsid w:val="00737A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737ABE"/>
  </w:style>
  <w:style w:type="paragraph" w:styleId="Revision">
    <w:name w:val="Revision"/>
    <w:hidden/>
    <w:uiPriority w:val="99"/>
    <w:semiHidden/>
    <w:rsid w:val="00564BA2"/>
    <w:rPr>
      <w:color w:val="4472C4" w:themeColor="accent1"/>
      <w:sz w:val="22"/>
      <w:szCs w:val="22"/>
      <w:lang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64B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64BA2"/>
    <w:rPr>
      <w:b/>
      <w:bCs/>
      <w:color w:val="4472C4" w:themeColor="accent1"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Prabhakaran, Divya</dc:creator>
  <cp:keywords/>
  <dc:description/>
  <cp:lastModifiedBy>Blackmon, Karen E., Ph.D.</cp:lastModifiedBy>
  <cp:revision>2</cp:revision>
  <dcterms:created xsi:type="dcterms:W3CDTF">2022-12-09T16:49:00Z</dcterms:created>
  <dcterms:modified xsi:type="dcterms:W3CDTF">2022-12-09T16:49:00Z</dcterms:modified>
</cp:coreProperties>
</file>