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bookmarkStart w:colFirst="0" w:colLast="0" w:name="_z6inb2n3ff8k" w:id="0"/>
      <w:bookmarkEnd w:id="0"/>
      <w:r w:rsidDel="00000000" w:rsidR="00000000" w:rsidRPr="00000000">
        <w:rPr>
          <w:b w:val="1"/>
          <w:rtl w:val="0"/>
        </w:rPr>
        <w:t xml:space="preserve">Supplemental Information</w:t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8udif6cfm2le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b w:val="1"/>
        </w:rPr>
      </w:pPr>
      <w:bookmarkStart w:colFirst="0" w:colLast="0" w:name="_ckxr9stfclgx" w:id="2"/>
      <w:bookmarkEnd w:id="2"/>
      <w:r w:rsidDel="00000000" w:rsidR="00000000" w:rsidRPr="00000000">
        <w:rPr>
          <w:b w:val="1"/>
          <w:rtl w:val="0"/>
        </w:rPr>
        <w:t xml:space="preserve">Spaceflight alters insulin and estrogen signaling pathways</w:t>
      </w:r>
    </w:p>
    <w:p w:rsidR="00000000" w:rsidDel="00000000" w:rsidP="00000000" w:rsidRDefault="00000000" w:rsidRPr="00000000" w14:paraId="00000004">
      <w:pPr>
        <w:rPr/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85.0" w:type="dxa"/>
        <w:jc w:val="left"/>
        <w:tblInd w:w="-8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90"/>
        <w:gridCol w:w="5325"/>
        <w:gridCol w:w="6150"/>
        <w:gridCol w:w="1920"/>
        <w:tblGridChange w:id="0">
          <w:tblGrid>
            <w:gridCol w:w="1290"/>
            <w:gridCol w:w="5325"/>
            <w:gridCol w:w="6150"/>
            <w:gridCol w:w="1920"/>
          </w:tblGrid>
        </w:tblGridChange>
      </w:tblGrid>
      <w:tr>
        <w:trPr>
          <w:cantSplit w:val="0"/>
          <w:trHeight w:val="685.95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Identifier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Authors, title, publisher, version, DOI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Analyzed Tissue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OSD-98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adrenal gland transcriptomic, proteomic,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7,</w:t>
            </w:r>
            <w:hyperlink r:id="rId7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http://doi.org/10.26030/n1jq-2364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Style w:val="Heading1"/>
              <w:keepNext w:val="0"/>
              <w:keepLines w:val="0"/>
              <w:widowControl w:val="0"/>
              <w:shd w:fill="ffffff" w:val="clear"/>
              <w:spacing w:after="240" w:before="0" w:line="320" w:lineRule="auto"/>
              <w:jc w:val="center"/>
              <w:rPr>
                <w:sz w:val="22"/>
                <w:szCs w:val="22"/>
              </w:rPr>
            </w:pPr>
            <w:bookmarkStart w:colFirst="0" w:colLast="0" w:name="_3imuexhq3a41" w:id="3"/>
            <w:bookmarkEnd w:id="3"/>
            <w:r w:rsidDel="00000000" w:rsidR="00000000" w:rsidRPr="00000000">
              <w:rPr>
                <w:sz w:val="22"/>
                <w:szCs w:val="22"/>
                <w:rtl w:val="0"/>
              </w:rPr>
              <w:t xml:space="preserve">Adrenal gland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OSD-99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extensor digitorum longus muscle transcriptomic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4,</w:t>
            </w:r>
            <w:hyperlink r:id="rId10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http://doi.org/10.26030/1h3m-3q49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Extensor digitorum longus muscle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OSD-100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eye transcriptomic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Globus R, Galazka J. "Rodent Research-1 (RR1) NASA Validation Flight: Mouse eye transcriptomic and epigenomic data", NASA Open Science Data Repository, Version 4, </w:t>
            </w: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http://doi.org/10.26030/whek-4p98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Eye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OSD-101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left gastrocnemius muscle transcriptomic, proteomic,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5,</w:t>
            </w:r>
            <w:hyperlink r:id="rId15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http://doi.org/10.26030/sdmt-ae51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Gastrocnemius muscle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OSD-102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kidney transcriptomic, proteomic,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4,</w:t>
            </w:r>
            <w:hyperlink r:id="rId18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http://doi.org/10.26030/yn9m-2d19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Kidney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OSD-103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quadriceps muscle transcriptomic, proteomic,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4,</w:t>
            </w:r>
            <w:hyperlink r:id="rId21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http://doi.org/10.26030/9vzk-b116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Quadriceps muscle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hyperlink r:id="rId2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OSD-104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soleus muscle transcriptomic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4,</w:t>
            </w:r>
            <w:hyperlink r:id="rId24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2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http://doi.org/10.26030/em9r-w619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Soleus muscle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hyperlink r:id="rId2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OSD-105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Rodent Research-1 (RR1) NASA Validation Flight: Mouse tibialis anterior muscle transcriptomic, proteomic, and epigenomic data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J, Globus R "Rodent Research 1", GeneLab, Version 4,</w:t>
            </w:r>
            <w:hyperlink r:id="rId27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2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http://doi.org/10.26030/xgw6-6t64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Tibialis anterior muscle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hyperlink r:id="rId2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OSD-168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RR-1 and RR-3 mouse liver transcriptomics with and without ERCC control RNA spike-ins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Galazka J "Rodent Research", GeneLab, Version 10,</w:t>
            </w:r>
            <w:hyperlink r:id="rId30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3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http://doi.org/10.26030/rwyp-9325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Liver </w:t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-810" w:firstLine="0"/>
        <w:rPr/>
      </w:pPr>
      <w:r w:rsidDel="00000000" w:rsidR="00000000" w:rsidRPr="00000000">
        <w:rPr>
          <w:b w:val="1"/>
          <w:rtl w:val="0"/>
        </w:rPr>
        <w:t xml:space="preserve">Table S1</w:t>
      </w:r>
      <w:r w:rsidDel="00000000" w:rsidR="00000000" w:rsidRPr="00000000">
        <w:rPr>
          <w:rtl w:val="0"/>
        </w:rPr>
        <w:t xml:space="preserve">. List of analyzed RR-1 tissues from the GeneLab database.</w:t>
      </w:r>
    </w:p>
    <w:p w:rsidR="00000000" w:rsidDel="00000000" w:rsidP="00000000" w:rsidRDefault="00000000" w:rsidRPr="00000000" w14:paraId="00000031">
      <w:pPr>
        <w:ind w:left="-810" w:firstLine="0"/>
        <w:rPr/>
        <w:sectPr>
          <w:type w:val="nextPage"/>
          <w:pgSz w:h="12240" w:w="15840" w:orient="landscape"/>
          <w:pgMar w:bottom="540" w:top="45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-81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-81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-81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-810" w:firstLine="0"/>
        <w:rPr>
          <w:b w:val="1"/>
        </w:rPr>
      </w:pPr>
      <w:r w:rsidDel="00000000" w:rsidR="00000000" w:rsidRPr="00000000">
        <w:rPr/>
        <w:drawing>
          <wp:inline distB="114300" distT="114300" distL="114300" distR="114300">
            <wp:extent cx="9505980" cy="3835575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05980" cy="383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-81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-810" w:firstLine="0"/>
        <w:rPr/>
      </w:pPr>
      <w:r w:rsidDel="00000000" w:rsidR="00000000" w:rsidRPr="00000000">
        <w:rPr>
          <w:b w:val="1"/>
          <w:rtl w:val="0"/>
        </w:rPr>
        <w:t xml:space="preserve">Figure S1.</w:t>
      </w:r>
      <w:r w:rsidDel="00000000" w:rsidR="00000000" w:rsidRPr="00000000">
        <w:rPr>
          <w:rtl w:val="0"/>
        </w:rPr>
        <w:t xml:space="preserve"> Enriched GO processes for each of the seven clusters related to insulin signaling and insulin resistance from </w:t>
      </w:r>
      <w:r w:rsidDel="00000000" w:rsidR="00000000" w:rsidRPr="00000000">
        <w:rPr>
          <w:b w:val="1"/>
          <w:rtl w:val="0"/>
        </w:rPr>
        <w:t xml:space="preserve">Fig 1D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-810" w:firstLine="0"/>
        <w:rPr/>
        <w:sectPr>
          <w:type w:val="nextPage"/>
          <w:pgSz w:h="12240" w:w="15840" w:orient="landscape"/>
          <w:pgMar w:bottom="540" w:top="45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-810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-485774</wp:posOffset>
            </wp:positionH>
            <wp:positionV relativeFrom="paragraph">
              <wp:posOffset>0</wp:posOffset>
            </wp:positionV>
            <wp:extent cx="8229600" cy="6565900"/>
            <wp:effectExtent b="0" l="0" r="0" t="0"/>
            <wp:wrapTopAndBottom distB="0" dist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565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ind w:left="-810" w:firstLine="0"/>
        <w:rPr/>
        <w:sectPr>
          <w:type w:val="nextPage"/>
          <w:pgSz w:h="12240" w:w="15840" w:orient="landscape"/>
          <w:pgMar w:bottom="540" w:top="450" w:left="1440" w:right="1440" w:header="720" w:footer="720"/>
        </w:sectPr>
      </w:pPr>
      <w:r w:rsidDel="00000000" w:rsidR="00000000" w:rsidRPr="00000000">
        <w:rPr>
          <w:b w:val="1"/>
          <w:rtl w:val="0"/>
        </w:rPr>
        <w:t xml:space="preserve">Figure S2.</w:t>
      </w:r>
      <w:r w:rsidDel="00000000" w:rsidR="00000000" w:rsidRPr="00000000">
        <w:rPr>
          <w:rtl w:val="0"/>
        </w:rPr>
        <w:t xml:space="preserve"> Insulin receptor signaling in the mouse liver. The significant genes were analyzed by Ingenuity Pathway analysis (IPA). Insulin receptor signaling canonical pathway was predicted to be inhibited.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-810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-495299</wp:posOffset>
            </wp:positionH>
            <wp:positionV relativeFrom="paragraph">
              <wp:posOffset>114300</wp:posOffset>
            </wp:positionV>
            <wp:extent cx="8229600" cy="6070600"/>
            <wp:effectExtent b="0" l="0" r="0" t="0"/>
            <wp:wrapTopAndBottom distB="0" dist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070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C">
      <w:pPr>
        <w:ind w:left="-810" w:firstLine="0"/>
        <w:rPr/>
      </w:pPr>
      <w:r w:rsidDel="00000000" w:rsidR="00000000" w:rsidRPr="00000000">
        <w:rPr>
          <w:b w:val="1"/>
          <w:rtl w:val="0"/>
        </w:rPr>
        <w:t xml:space="preserve">Figure S3.</w:t>
      </w:r>
      <w:r w:rsidDel="00000000" w:rsidR="00000000" w:rsidRPr="00000000">
        <w:rPr>
          <w:rtl w:val="0"/>
        </w:rPr>
        <w:t xml:space="preserve"> Estrogen receptor signaling in the mouse liver. The significant genes were analyzed by Ingenuity Pathway analysis (IPA) and estrogen receptor signaling was predicted to be inhibited.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-810" w:firstLine="0"/>
        <w:rPr/>
        <w:sectPr>
          <w:type w:val="nextPage"/>
          <w:pgSz w:h="12240" w:w="15840" w:orient="landscape"/>
          <w:pgMar w:bottom="540" w:top="450" w:left="1440" w:right="144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-810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-495299</wp:posOffset>
            </wp:positionH>
            <wp:positionV relativeFrom="paragraph">
              <wp:posOffset>0</wp:posOffset>
            </wp:positionV>
            <wp:extent cx="7403357" cy="6443663"/>
            <wp:effectExtent b="0" l="0" r="0" t="0"/>
            <wp:wrapTopAndBottom distB="0" distT="0"/>
            <wp:docPr id="2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03357" cy="64436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F">
      <w:pPr>
        <w:ind w:left="-810" w:firstLine="0"/>
        <w:rPr/>
        <w:sectPr>
          <w:type w:val="nextPage"/>
          <w:pgSz w:h="12240" w:w="15840" w:orient="landscape"/>
          <w:pgMar w:bottom="540" w:top="450" w:left="1440" w:right="1440" w:header="720" w:footer="720"/>
        </w:sectPr>
      </w:pPr>
      <w:r w:rsidDel="00000000" w:rsidR="00000000" w:rsidRPr="00000000">
        <w:rPr>
          <w:b w:val="1"/>
          <w:rtl w:val="0"/>
        </w:rPr>
        <w:t xml:space="preserve">Figure S4.</w:t>
      </w:r>
      <w:r w:rsidDel="00000000" w:rsidR="00000000" w:rsidRPr="00000000">
        <w:rPr>
          <w:rtl w:val="0"/>
        </w:rPr>
        <w:t xml:space="preserve"> Hepatic steatosis linked genes in the mouse liver. Insulin signaling </w:t>
      </w:r>
      <w:r w:rsidDel="00000000" w:rsidR="00000000" w:rsidRPr="00000000">
        <w:rPr>
          <w:rtl w:val="0"/>
        </w:rPr>
        <w:t xml:space="preserve">associated significant</w:t>
      </w:r>
      <w:r w:rsidDel="00000000" w:rsidR="00000000" w:rsidRPr="00000000">
        <w:rPr>
          <w:rtl w:val="0"/>
        </w:rPr>
        <w:t xml:space="preserve"> genes were analyzed by Ingenuity Pathway analysis (IPA). The significant genes linked to predicted activation of hepatic steatosis are shown in the figure.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-810" w:firstLine="0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-533399</wp:posOffset>
            </wp:positionH>
            <wp:positionV relativeFrom="paragraph">
              <wp:posOffset>0</wp:posOffset>
            </wp:positionV>
            <wp:extent cx="7477963" cy="6446520"/>
            <wp:effectExtent b="0" l="0" r="0" t="0"/>
            <wp:wrapTopAndBottom distB="0" distT="0"/>
            <wp:docPr id="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77963" cy="6446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ind w:left="-810" w:firstLine="0"/>
        <w:rPr/>
      </w:pPr>
      <w:r w:rsidDel="00000000" w:rsidR="00000000" w:rsidRPr="00000000">
        <w:rPr>
          <w:b w:val="1"/>
          <w:rtl w:val="0"/>
        </w:rPr>
        <w:t xml:space="preserve">Figure S5.</w:t>
      </w:r>
      <w:r w:rsidDel="00000000" w:rsidR="00000000" w:rsidRPr="00000000">
        <w:rPr>
          <w:rtl w:val="0"/>
        </w:rPr>
        <w:t xml:space="preserve"> Insulin resistance linked genes in the mouse liver. Insulin signaling </w:t>
      </w:r>
      <w:r w:rsidDel="00000000" w:rsidR="00000000" w:rsidRPr="00000000">
        <w:rPr>
          <w:rtl w:val="0"/>
        </w:rPr>
        <w:t xml:space="preserve">associated significant</w:t>
      </w:r>
      <w:r w:rsidDel="00000000" w:rsidR="00000000" w:rsidRPr="00000000">
        <w:rPr>
          <w:rtl w:val="0"/>
        </w:rPr>
        <w:t xml:space="preserve"> genes were analyzed by Ingenuity Pathway analysis (IPA). The significant genes linked to predicted activation of insulin resistance are shown in the figure.</w:t>
      </w:r>
      <w:r w:rsidDel="00000000" w:rsidR="00000000" w:rsidRPr="00000000">
        <w:rPr>
          <w:rtl w:val="0"/>
        </w:rPr>
      </w:r>
    </w:p>
    <w:sectPr>
      <w:type w:val="nextPage"/>
      <w:pgSz w:h="12240" w:w="15840" w:orient="landscape"/>
      <w:pgMar w:bottom="540" w:top="45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genelab-data.ndc.nasa.gov/genelab/accession/GLDS-103" TargetMode="External"/><Relationship Id="rId22" Type="http://schemas.openxmlformats.org/officeDocument/2006/relationships/hyperlink" Target="http://doi.org/10.26030/9vzk-b116" TargetMode="External"/><Relationship Id="rId21" Type="http://schemas.openxmlformats.org/officeDocument/2006/relationships/hyperlink" Target="http://doi.org/10.26030/9vzk-b116" TargetMode="External"/><Relationship Id="rId24" Type="http://schemas.openxmlformats.org/officeDocument/2006/relationships/hyperlink" Target="http://doi.org/10.26030/em9r-w619" TargetMode="External"/><Relationship Id="rId23" Type="http://schemas.openxmlformats.org/officeDocument/2006/relationships/hyperlink" Target="https://genelab-data.ndc.nasa.gov/genelab/accession/GLDS-104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genelab-data.ndc.nasa.gov/genelab/accession/GLDS-99" TargetMode="External"/><Relationship Id="rId26" Type="http://schemas.openxmlformats.org/officeDocument/2006/relationships/hyperlink" Target="https://genelab-data.ndc.nasa.gov/genelab/accession/GLDS-105" TargetMode="External"/><Relationship Id="rId25" Type="http://schemas.openxmlformats.org/officeDocument/2006/relationships/hyperlink" Target="http://doi.org/10.26030/em9r-w619" TargetMode="External"/><Relationship Id="rId28" Type="http://schemas.openxmlformats.org/officeDocument/2006/relationships/hyperlink" Target="http://doi.org/10.26030/xgw6-6t64" TargetMode="External"/><Relationship Id="rId27" Type="http://schemas.openxmlformats.org/officeDocument/2006/relationships/hyperlink" Target="http://doi.org/10.26030/xgw6-6t64" TargetMode="External"/><Relationship Id="rId5" Type="http://schemas.openxmlformats.org/officeDocument/2006/relationships/styles" Target="styles.xml"/><Relationship Id="rId6" Type="http://schemas.openxmlformats.org/officeDocument/2006/relationships/hyperlink" Target="https://genelab-data.ndc.nasa.gov/genelab/accession/GLDS-98" TargetMode="External"/><Relationship Id="rId29" Type="http://schemas.openxmlformats.org/officeDocument/2006/relationships/hyperlink" Target="https://genelab-data.ndc.nasa.gov/genelab/accession/GLDS-168" TargetMode="External"/><Relationship Id="rId7" Type="http://schemas.openxmlformats.org/officeDocument/2006/relationships/hyperlink" Target="http://doi.org/10.26030/n1jq-2364" TargetMode="External"/><Relationship Id="rId8" Type="http://schemas.openxmlformats.org/officeDocument/2006/relationships/hyperlink" Target="http://doi.org/10.26030/n1jq-2364" TargetMode="External"/><Relationship Id="rId31" Type="http://schemas.openxmlformats.org/officeDocument/2006/relationships/hyperlink" Target="http://doi.org/10.26030/rwyp-9325" TargetMode="External"/><Relationship Id="rId30" Type="http://schemas.openxmlformats.org/officeDocument/2006/relationships/hyperlink" Target="http://doi.org/10.26030/rwyp-9325" TargetMode="External"/><Relationship Id="rId11" Type="http://schemas.openxmlformats.org/officeDocument/2006/relationships/hyperlink" Target="http://doi.org/10.26030/1h3m-3q49" TargetMode="External"/><Relationship Id="rId33" Type="http://schemas.openxmlformats.org/officeDocument/2006/relationships/image" Target="media/image1.jpg"/><Relationship Id="rId10" Type="http://schemas.openxmlformats.org/officeDocument/2006/relationships/hyperlink" Target="http://doi.org/10.26030/1h3m-3q49" TargetMode="External"/><Relationship Id="rId32" Type="http://schemas.openxmlformats.org/officeDocument/2006/relationships/image" Target="media/image3.jpg"/><Relationship Id="rId13" Type="http://schemas.openxmlformats.org/officeDocument/2006/relationships/hyperlink" Target="http://doi.org/10.26030/whek-4p98" TargetMode="External"/><Relationship Id="rId35" Type="http://schemas.openxmlformats.org/officeDocument/2006/relationships/image" Target="media/image5.jpg"/><Relationship Id="rId12" Type="http://schemas.openxmlformats.org/officeDocument/2006/relationships/hyperlink" Target="https://osdr.nasa.gov/bio/repo/data/studies/OSD-100" TargetMode="External"/><Relationship Id="rId34" Type="http://schemas.openxmlformats.org/officeDocument/2006/relationships/image" Target="media/image2.jpg"/><Relationship Id="rId15" Type="http://schemas.openxmlformats.org/officeDocument/2006/relationships/hyperlink" Target="http://doi.org/10.26030/sdmt-ae51" TargetMode="External"/><Relationship Id="rId14" Type="http://schemas.openxmlformats.org/officeDocument/2006/relationships/hyperlink" Target="https://genelab-data.ndc.nasa.gov/genelab/accession/GLDS-101" TargetMode="External"/><Relationship Id="rId36" Type="http://schemas.openxmlformats.org/officeDocument/2006/relationships/image" Target="media/image4.jpg"/><Relationship Id="rId17" Type="http://schemas.openxmlformats.org/officeDocument/2006/relationships/hyperlink" Target="https://genelab-data.ndc.nasa.gov/genelab/accession/GLDS-102" TargetMode="External"/><Relationship Id="rId16" Type="http://schemas.openxmlformats.org/officeDocument/2006/relationships/hyperlink" Target="http://doi.org/10.26030/sdmt-ae51" TargetMode="External"/><Relationship Id="rId19" Type="http://schemas.openxmlformats.org/officeDocument/2006/relationships/hyperlink" Target="http://doi.org/10.26030/yn9m-2d19" TargetMode="External"/><Relationship Id="rId18" Type="http://schemas.openxmlformats.org/officeDocument/2006/relationships/hyperlink" Target="http://doi.org/10.26030/yn9m-2d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