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004F31" w:rsidR="00A036CF" w:rsidP="00A036CF" w:rsidRDefault="00A036CF" w14:paraId="758FC38B" w14:textId="77777777">
      <w:pPr>
        <w:rPr>
          <w:rFonts w:ascii="Calibri" w:hAnsi="Calibri" w:eastAsia="Calibri" w:cs="Calibri"/>
          <w:color w:val="000000" w:themeColor="text1"/>
          <w:sz w:val="24"/>
          <w:szCs w:val="24"/>
          <w:lang w:val="en-US"/>
        </w:rPr>
      </w:pPr>
      <w:r w:rsidRPr="0DC1D4B0">
        <w:rPr>
          <w:rFonts w:ascii="Calibri" w:hAnsi="Calibri" w:eastAsia="Calibri" w:cs="Calibri"/>
          <w:b/>
          <w:bCs/>
          <w:color w:val="000000" w:themeColor="text1"/>
          <w:sz w:val="24"/>
          <w:szCs w:val="24"/>
          <w:lang w:val="en-US"/>
        </w:rPr>
        <w:t>Supplementary Table S1.</w:t>
      </w:r>
      <w:r w:rsidRPr="0DC1D4B0">
        <w:rPr>
          <w:rFonts w:ascii="Calibri" w:hAnsi="Calibri" w:eastAsia="Calibri" w:cs="Calibri"/>
          <w:i/>
          <w:iCs/>
          <w:color w:val="000000" w:themeColor="text1"/>
          <w:sz w:val="24"/>
          <w:szCs w:val="24"/>
          <w:lang w:val="en-US"/>
        </w:rPr>
        <w:t xml:space="preserve"> </w:t>
      </w:r>
      <w:r w:rsidRPr="0DC1D4B0">
        <w:rPr>
          <w:rFonts w:ascii="Calibri" w:hAnsi="Calibri" w:eastAsia="Calibri" w:cs="Calibri"/>
          <w:color w:val="000000" w:themeColor="text1"/>
          <w:sz w:val="24"/>
          <w:szCs w:val="24"/>
          <w:lang w:val="en-US"/>
        </w:rPr>
        <w:t>Cluster of differentiation markers used for neutrophil characterization</w:t>
      </w:r>
    </w:p>
    <w:tbl>
      <w:tblPr>
        <w:tblW w:w="0" w:type="auto"/>
        <w:tblLayout w:type="fixed"/>
        <w:tblLook w:val="0420" w:firstRow="1" w:lastRow="0" w:firstColumn="0" w:lastColumn="0" w:noHBand="0" w:noVBand="1"/>
      </w:tblPr>
      <w:tblGrid>
        <w:gridCol w:w="2257"/>
        <w:gridCol w:w="2542"/>
        <w:gridCol w:w="2542"/>
        <w:gridCol w:w="1674"/>
      </w:tblGrid>
      <w:tr w:rsidR="00A036CF" w14:paraId="0774B216" w14:textId="77777777">
        <w:trPr>
          <w:trHeight w:val="75"/>
        </w:trPr>
        <w:tc>
          <w:tcPr>
            <w:tcW w:w="2257" w:type="dxa"/>
            <w:tcBorders>
              <w:top w:val="single" w:color="000000" w:themeColor="text1" w:sz="6" w:space="0"/>
              <w:left w:val="nil"/>
              <w:bottom w:val="single" w:color="000000" w:themeColor="text1" w:sz="6" w:space="0"/>
              <w:right w:val="nil"/>
            </w:tcBorders>
            <w:vAlign w:val="center"/>
          </w:tcPr>
          <w:p w:rsidR="00A036CF" w:rsidRDefault="00A036CF" w14:paraId="274D900D" w14:textId="77777777">
            <w:pPr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GB"/>
              </w:rPr>
              <w:t>Marker</w:t>
            </w:r>
          </w:p>
        </w:tc>
        <w:tc>
          <w:tcPr>
            <w:tcW w:w="2542" w:type="dxa"/>
            <w:tcBorders>
              <w:top w:val="single" w:color="000000" w:themeColor="text1" w:sz="6" w:space="0"/>
              <w:left w:val="nil"/>
              <w:bottom w:val="single" w:color="000000" w:themeColor="text1" w:sz="6" w:space="0"/>
              <w:right w:val="nil"/>
            </w:tcBorders>
            <w:vAlign w:val="center"/>
          </w:tcPr>
          <w:p w:rsidR="00A036CF" w:rsidRDefault="00A036CF" w14:paraId="659C1391" w14:textId="77777777">
            <w:pPr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GB"/>
              </w:rPr>
              <w:t>Fluorochrome</w:t>
            </w:r>
          </w:p>
        </w:tc>
        <w:tc>
          <w:tcPr>
            <w:tcW w:w="2542" w:type="dxa"/>
            <w:tcBorders>
              <w:top w:val="single" w:color="000000" w:themeColor="text1" w:sz="6" w:space="0"/>
              <w:left w:val="nil"/>
              <w:bottom w:val="single" w:color="000000" w:themeColor="text1" w:sz="6" w:space="0"/>
              <w:right w:val="nil"/>
            </w:tcBorders>
            <w:vAlign w:val="center"/>
          </w:tcPr>
          <w:p w:rsidR="00A036CF" w:rsidRDefault="00A036CF" w14:paraId="2FA7A181" w14:textId="77777777">
            <w:pPr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GB"/>
              </w:rPr>
              <w:t>Clone</w:t>
            </w:r>
          </w:p>
        </w:tc>
        <w:tc>
          <w:tcPr>
            <w:tcW w:w="1674" w:type="dxa"/>
            <w:tcBorders>
              <w:top w:val="single" w:color="000000" w:themeColor="text1" w:sz="6" w:space="0"/>
              <w:left w:val="nil"/>
              <w:bottom w:val="single" w:color="000000" w:themeColor="text1" w:sz="6" w:space="0"/>
              <w:right w:val="nil"/>
            </w:tcBorders>
            <w:vAlign w:val="center"/>
          </w:tcPr>
          <w:p w:rsidR="00A036CF" w:rsidRDefault="00A036CF" w14:paraId="4CEBA70E" w14:textId="77777777">
            <w:pPr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GB"/>
              </w:rPr>
              <w:t>Company</w:t>
            </w:r>
          </w:p>
        </w:tc>
      </w:tr>
      <w:tr w:rsidR="00A036CF" w14:paraId="7FD6833E" w14:textId="77777777">
        <w:trPr>
          <w:trHeight w:val="405"/>
        </w:trPr>
        <w:tc>
          <w:tcPr>
            <w:tcW w:w="2257" w:type="dxa"/>
            <w:tcBorders>
              <w:top w:val="single" w:color="000000" w:themeColor="text1" w:sz="6" w:space="0"/>
              <w:left w:val="nil"/>
              <w:bottom w:val="nil"/>
              <w:right w:val="nil"/>
            </w:tcBorders>
            <w:vAlign w:val="center"/>
          </w:tcPr>
          <w:p w:rsidR="00A036CF" w:rsidRDefault="00A036CF" w14:paraId="22E09BFC" w14:textId="77777777">
            <w:pPr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GB"/>
              </w:rPr>
              <w:t>CD45</w:t>
            </w:r>
          </w:p>
        </w:tc>
        <w:tc>
          <w:tcPr>
            <w:tcW w:w="2542" w:type="dxa"/>
            <w:tcBorders>
              <w:top w:val="single" w:color="000000" w:themeColor="text1" w:sz="6" w:space="0"/>
              <w:left w:val="nil"/>
              <w:bottom w:val="nil"/>
              <w:right w:val="nil"/>
            </w:tcBorders>
            <w:vAlign w:val="center"/>
          </w:tcPr>
          <w:p w:rsidR="00A036CF" w:rsidRDefault="00A036CF" w14:paraId="1DCCC98C" w14:textId="77777777">
            <w:pPr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proofErr w:type="spellStart"/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GB"/>
              </w:rPr>
              <w:t>FITC</w:t>
            </w:r>
            <w:proofErr w:type="spellEnd"/>
          </w:p>
        </w:tc>
        <w:tc>
          <w:tcPr>
            <w:tcW w:w="2542" w:type="dxa"/>
            <w:tcBorders>
              <w:top w:val="single" w:color="000000" w:themeColor="text1" w:sz="6" w:space="0"/>
              <w:left w:val="nil"/>
              <w:bottom w:val="nil"/>
              <w:right w:val="nil"/>
            </w:tcBorders>
            <w:vAlign w:val="center"/>
          </w:tcPr>
          <w:p w:rsidR="00A036CF" w:rsidRDefault="00A036CF" w14:paraId="545CBFC6" w14:textId="77777777">
            <w:pPr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GB"/>
              </w:rPr>
              <w:t>2D1</w:t>
            </w:r>
          </w:p>
        </w:tc>
        <w:tc>
          <w:tcPr>
            <w:tcW w:w="1674" w:type="dxa"/>
            <w:tcBorders>
              <w:top w:val="single" w:color="000000" w:themeColor="text1" w:sz="6" w:space="0"/>
              <w:left w:val="nil"/>
              <w:bottom w:val="nil"/>
              <w:right w:val="nil"/>
            </w:tcBorders>
            <w:vAlign w:val="center"/>
          </w:tcPr>
          <w:p w:rsidR="00A036CF" w:rsidRDefault="00A036CF" w14:paraId="0535E673" w14:textId="77777777">
            <w:pPr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proofErr w:type="spellStart"/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GB"/>
              </w:rPr>
              <w:t>Biolegend</w:t>
            </w:r>
            <w:proofErr w:type="spellEnd"/>
          </w:p>
        </w:tc>
      </w:tr>
      <w:tr w:rsidR="00A036CF" w14:paraId="04A52F1B" w14:textId="77777777">
        <w:trPr>
          <w:trHeight w:val="405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CF" w:rsidRDefault="00A036CF" w14:paraId="6375EDF0" w14:textId="77777777">
            <w:pPr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GB"/>
              </w:rPr>
              <w:t>CD11b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CF" w:rsidRDefault="00A036CF" w14:paraId="3E35F950" w14:textId="77777777">
            <w:pPr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GB"/>
              </w:rPr>
              <w:t>APC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CF" w:rsidRDefault="00A036CF" w14:paraId="37AA45D5" w14:textId="77777777">
            <w:pPr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GB"/>
              </w:rPr>
              <w:t>D12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CF" w:rsidRDefault="00A036CF" w14:paraId="1A45D911" w14:textId="77777777">
            <w:pPr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GB"/>
              </w:rPr>
              <w:t xml:space="preserve">BD Biosciences </w:t>
            </w:r>
          </w:p>
        </w:tc>
      </w:tr>
      <w:tr w:rsidR="00A036CF" w14:paraId="2ADEF996" w14:textId="77777777">
        <w:trPr>
          <w:trHeight w:val="405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CF" w:rsidRDefault="00A036CF" w14:paraId="500CCEB0" w14:textId="77777777">
            <w:pPr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GB"/>
              </w:rPr>
              <w:t>CD62L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CF" w:rsidRDefault="00A036CF" w14:paraId="16621267" w14:textId="77777777">
            <w:pPr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GB"/>
              </w:rPr>
              <w:t>PE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CF" w:rsidRDefault="00A036CF" w14:paraId="4B68B270" w14:textId="77777777">
            <w:pPr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GB"/>
              </w:rPr>
              <w:t>SK11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CF" w:rsidRDefault="00A036CF" w14:paraId="0A92554C" w14:textId="77777777">
            <w:pPr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GB"/>
              </w:rPr>
              <w:t>BD Biosciences</w:t>
            </w:r>
          </w:p>
        </w:tc>
      </w:tr>
      <w:tr w:rsidR="00A036CF" w14:paraId="28E90381" w14:textId="77777777">
        <w:trPr>
          <w:trHeight w:val="405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CF" w:rsidRDefault="00A036CF" w14:paraId="4719B314" w14:textId="77777777">
            <w:pPr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GB"/>
              </w:rPr>
              <w:t>CD177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CF" w:rsidRDefault="00A036CF" w14:paraId="3FF7D9F6" w14:textId="77777777">
            <w:pPr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GB"/>
              </w:rPr>
              <w:t>BV421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CF" w:rsidRDefault="00A036CF" w14:paraId="22718816" w14:textId="77777777">
            <w:pPr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GB"/>
              </w:rPr>
              <w:t>MEM-166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36CF" w:rsidRDefault="00A036CF" w14:paraId="787E8609" w14:textId="77777777">
            <w:pPr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GB"/>
              </w:rPr>
              <w:t>BD Biosciences</w:t>
            </w:r>
          </w:p>
        </w:tc>
      </w:tr>
      <w:tr w:rsidR="00A036CF" w14:paraId="3BE890B9" w14:textId="77777777">
        <w:trPr>
          <w:trHeight w:val="405"/>
        </w:trPr>
        <w:tc>
          <w:tcPr>
            <w:tcW w:w="2257" w:type="dxa"/>
            <w:tcBorders>
              <w:top w:val="nil"/>
              <w:left w:val="nil"/>
              <w:bottom w:val="single" w:color="000000" w:themeColor="text1" w:sz="6" w:space="0"/>
              <w:right w:val="nil"/>
            </w:tcBorders>
            <w:vAlign w:val="center"/>
          </w:tcPr>
          <w:p w:rsidR="00A036CF" w:rsidRDefault="00A036CF" w14:paraId="0E3825A3" w14:textId="77777777">
            <w:pPr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GB"/>
              </w:rPr>
              <w:t>Viability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000000" w:themeColor="text1" w:sz="6" w:space="0"/>
              <w:right w:val="nil"/>
            </w:tcBorders>
            <w:vAlign w:val="center"/>
          </w:tcPr>
          <w:p w:rsidR="00A036CF" w:rsidRDefault="00A036CF" w14:paraId="1B08936B" w14:textId="77777777">
            <w:pPr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GB"/>
              </w:rPr>
              <w:t>7AAD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000000" w:themeColor="text1" w:sz="6" w:space="0"/>
              <w:right w:val="nil"/>
            </w:tcBorders>
            <w:vAlign w:val="center"/>
          </w:tcPr>
          <w:p w:rsidR="00A036CF" w:rsidRDefault="00A036CF" w14:paraId="330C2200" w14:textId="77777777">
            <w:pPr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000000" w:themeColor="text1" w:sz="6" w:space="0"/>
              <w:right w:val="nil"/>
            </w:tcBorders>
            <w:vAlign w:val="center"/>
          </w:tcPr>
          <w:p w:rsidR="00A036CF" w:rsidRDefault="00A036CF" w14:paraId="73812154" w14:textId="77777777">
            <w:pPr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GB"/>
              </w:rPr>
              <w:t>BD Biosciences</w:t>
            </w:r>
          </w:p>
        </w:tc>
      </w:tr>
    </w:tbl>
    <w:p w:rsidR="00A036CF" w:rsidP="00A036CF" w:rsidRDefault="00A036CF" w14:paraId="6404D0C3" w14:textId="701EAA95">
      <w:pPr>
        <w:rPr>
          <w:rFonts w:ascii="Calibri" w:hAnsi="Calibri" w:eastAsia="Calibri" w:cs="Calibri"/>
          <w:b/>
          <w:bCs/>
          <w:color w:val="000000" w:themeColor="text1"/>
          <w:sz w:val="24"/>
          <w:szCs w:val="24"/>
          <w:highlight w:val="green"/>
          <w:lang w:val="en-US"/>
        </w:rPr>
      </w:pPr>
      <w:r>
        <w:rPr>
          <w:rFonts w:ascii="Calibri" w:hAnsi="Calibri" w:eastAsia="Calibri" w:cs="Calibri"/>
          <w:b/>
          <w:bCs/>
          <w:color w:val="000000" w:themeColor="text1"/>
          <w:sz w:val="24"/>
          <w:szCs w:val="24"/>
          <w:highlight w:val="green"/>
          <w:lang w:val="en-US"/>
        </w:rPr>
        <w:br/>
      </w:r>
    </w:p>
    <w:p w:rsidRPr="00A036CF" w:rsidR="00A036CF" w:rsidP="00A036CF" w:rsidRDefault="00A036CF" w14:paraId="27C9B497" w14:textId="2FE8C5CB">
      <w:pPr>
        <w:rPr>
          <w:rFonts w:ascii="Calibri" w:hAnsi="Calibri" w:eastAsia="Calibri" w:cs="Calibri"/>
          <w:b/>
          <w:bCs/>
          <w:color w:val="000000" w:themeColor="text1"/>
          <w:sz w:val="24"/>
          <w:szCs w:val="24"/>
          <w:highlight w:val="green"/>
          <w:lang w:val="en-US"/>
        </w:rPr>
      </w:pPr>
      <w:r>
        <w:rPr>
          <w:rFonts w:ascii="Calibri" w:hAnsi="Calibri" w:eastAsia="Calibri" w:cs="Calibri"/>
          <w:b/>
          <w:bCs/>
          <w:color w:val="000000" w:themeColor="text1"/>
          <w:sz w:val="24"/>
          <w:szCs w:val="24"/>
          <w:highlight w:val="green"/>
          <w:lang w:val="en-US"/>
        </w:rPr>
        <w:br w:type="page"/>
      </w:r>
      <w:r w:rsidRPr="00C94711">
        <w:rPr>
          <w:rFonts w:ascii="Calibri" w:hAnsi="Calibri" w:eastAsia="Calibri" w:cs="Calibri"/>
          <w:b/>
          <w:bCs/>
          <w:color w:val="000000" w:themeColor="text1"/>
          <w:sz w:val="24"/>
          <w:szCs w:val="24"/>
          <w:lang w:val="en-US"/>
        </w:rPr>
        <w:t>Supplementary Table S2.</w:t>
      </w:r>
      <w:r w:rsidRPr="0DC1D4B0">
        <w:rPr>
          <w:rFonts w:ascii="Calibri" w:hAnsi="Calibri" w:eastAsia="Calibri" w:cs="Calibri"/>
          <w:i/>
          <w:iCs/>
          <w:color w:val="000000" w:themeColor="text1"/>
          <w:sz w:val="24"/>
          <w:szCs w:val="24"/>
          <w:lang w:val="en-US"/>
        </w:rPr>
        <w:t xml:space="preserve"> </w:t>
      </w:r>
      <w:r w:rsidRPr="0DC1D4B0">
        <w:rPr>
          <w:rFonts w:ascii="Calibri" w:hAnsi="Calibri" w:eastAsia="Calibri" w:cs="Calibri"/>
          <w:color w:val="000000" w:themeColor="text1"/>
          <w:sz w:val="24"/>
          <w:szCs w:val="24"/>
          <w:lang w:val="en-US"/>
        </w:rPr>
        <w:t>Demographics and clinical data in patients with versus without RA-associated PA</w:t>
      </w:r>
    </w:p>
    <w:tbl>
      <w:tblPr>
        <w:tblW w:w="9015" w:type="dxa"/>
        <w:tblLayout w:type="fixed"/>
        <w:tblLook w:val="04A0" w:firstRow="1" w:lastRow="0" w:firstColumn="1" w:lastColumn="0" w:noHBand="0" w:noVBand="1"/>
      </w:tblPr>
      <w:tblGrid>
        <w:gridCol w:w="3787"/>
        <w:gridCol w:w="2094"/>
        <w:gridCol w:w="1905"/>
        <w:gridCol w:w="1229"/>
      </w:tblGrid>
      <w:tr w:rsidR="00A036CF" w:rsidTr="6B377356" w14:paraId="2C4BDAE7" w14:textId="77777777">
        <w:trPr>
          <w:trHeight w:val="990"/>
        </w:trPr>
        <w:tc>
          <w:tcPr>
            <w:tcW w:w="3787" w:type="dxa"/>
            <w:tcBorders>
              <w:top w:val="single" w:color="000000" w:themeColor="text1" w:sz="6" w:space="0"/>
              <w:left w:val="single" w:color="FFFFFF" w:themeColor="background1" w:sz="6" w:space="0"/>
              <w:bottom w:val="single" w:color="000000" w:themeColor="text1" w:sz="6" w:space="0"/>
              <w:right w:val="single" w:color="FFFFFF" w:themeColor="background1" w:sz="6" w:space="0"/>
            </w:tcBorders>
            <w:tcMar/>
          </w:tcPr>
          <w:p w:rsidR="00A036CF" w:rsidRDefault="00A036CF" w14:paraId="0021BFFA" w14:textId="77777777">
            <w:pPr>
              <w:rPr>
                <w:color w:val="000000" w:themeColor="text1"/>
                <w:sz w:val="24"/>
                <w:szCs w:val="24"/>
              </w:rPr>
            </w:pPr>
            <w:r w:rsidRPr="0DC1D4B0">
              <w:rPr>
                <w:color w:val="000000" w:themeColor="text1"/>
                <w:sz w:val="24"/>
                <w:szCs w:val="24"/>
                <w:lang w:val="en-US"/>
              </w:rPr>
              <w:t xml:space="preserve">Variables  </w:t>
            </w:r>
          </w:p>
        </w:tc>
        <w:tc>
          <w:tcPr>
            <w:tcW w:w="2094" w:type="dxa"/>
            <w:tcBorders>
              <w:top w:val="single" w:color="000000" w:themeColor="text1" w:sz="6" w:space="0"/>
              <w:left w:val="single" w:color="FFFFFF" w:themeColor="background1" w:sz="6" w:space="0"/>
              <w:bottom w:val="single" w:color="000000" w:themeColor="text1" w:sz="6" w:space="0"/>
              <w:right w:val="single" w:color="FFFFFF" w:themeColor="background1" w:sz="6" w:space="0"/>
            </w:tcBorders>
            <w:tcMar/>
          </w:tcPr>
          <w:p w:rsidR="00A036CF" w:rsidRDefault="00A036CF" w14:paraId="29CE995C" w14:textId="77777777">
            <w:pPr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No pulmonary </w:t>
            </w:r>
            <w:r>
              <w:br/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abnormalities  </w:t>
            </w:r>
            <w:r>
              <w:br/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(n = 12) </w:t>
            </w:r>
          </w:p>
        </w:tc>
        <w:tc>
          <w:tcPr>
            <w:tcW w:w="1905" w:type="dxa"/>
            <w:tcBorders>
              <w:top w:val="single" w:color="000000" w:themeColor="text1" w:sz="6" w:space="0"/>
              <w:left w:val="single" w:color="FFFFFF" w:themeColor="background1" w:sz="6" w:space="0"/>
              <w:bottom w:val="single" w:color="000000" w:themeColor="text1" w:sz="6" w:space="0"/>
              <w:right w:val="single" w:color="FFFFFF" w:themeColor="background1" w:sz="6" w:space="0"/>
            </w:tcBorders>
            <w:tcMar/>
          </w:tcPr>
          <w:p w:rsidR="00A036CF" w:rsidRDefault="00A036CF" w14:paraId="75DE3975" w14:textId="77777777">
            <w:pPr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Pulmonary </w:t>
            </w:r>
            <w:r>
              <w:br/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abnormalities  </w:t>
            </w:r>
          </w:p>
          <w:p w:rsidR="00A036CF" w:rsidRDefault="00A036CF" w14:paraId="694F4054" w14:textId="77777777">
            <w:pPr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(n = 18) </w:t>
            </w:r>
          </w:p>
        </w:tc>
        <w:tc>
          <w:tcPr>
            <w:tcW w:w="1229" w:type="dxa"/>
            <w:tcBorders>
              <w:top w:val="single" w:color="000000" w:themeColor="text1" w:sz="6" w:space="0"/>
              <w:left w:val="single" w:color="FFFFFF" w:themeColor="background1" w:sz="6" w:space="0"/>
              <w:bottom w:val="single" w:color="000000" w:themeColor="text1" w:sz="6" w:space="0"/>
              <w:right w:val="single" w:color="FFFFFF" w:themeColor="background1" w:sz="6" w:space="0"/>
            </w:tcBorders>
            <w:tcMar/>
          </w:tcPr>
          <w:p w:rsidR="00A036CF" w:rsidRDefault="00A036CF" w14:paraId="2063B60D" w14:textId="77777777">
            <w:pPr>
              <w:rPr>
                <w:color w:val="000000" w:themeColor="text1"/>
                <w:sz w:val="24"/>
                <w:szCs w:val="24"/>
              </w:rPr>
            </w:pPr>
            <w:commentRangeStart w:id="0"/>
            <w:commentRangeStart w:id="1"/>
            <w:r w:rsidRPr="57BF2B16">
              <w:rPr>
                <w:color w:val="000000" w:themeColor="text1"/>
                <w:sz w:val="24"/>
                <w:szCs w:val="24"/>
                <w:lang w:val="en-US"/>
              </w:rPr>
              <w:t xml:space="preserve">P-value </w:t>
            </w:r>
            <w:commentRangeEnd w:id="0"/>
            <w:r>
              <w:commentReference w:id="0"/>
            </w:r>
            <w:commentRangeEnd w:id="1"/>
            <w:r>
              <w:commentReference w:id="1"/>
            </w:r>
          </w:p>
        </w:tc>
      </w:tr>
      <w:tr w:rsidR="00A036CF" w:rsidTr="6B377356" w14:paraId="7FBBB7F9" w14:textId="77777777">
        <w:trPr>
          <w:trHeight w:val="1875"/>
        </w:trPr>
        <w:tc>
          <w:tcPr>
            <w:tcW w:w="3787" w:type="dxa"/>
            <w:tcBorders>
              <w:top w:val="single" w:color="000000" w:themeColor="text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</w:tcPr>
          <w:p w:rsidRPr="00004F31" w:rsidR="00A036CF" w:rsidRDefault="00A036CF" w14:paraId="7519A303" w14:textId="77777777">
            <w:pPr>
              <w:spacing w:line="36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Smoking status, n (%) </w:t>
            </w:r>
          </w:p>
          <w:p w:rsidRPr="00004F31" w:rsidR="00A036CF" w:rsidRDefault="00A036CF" w14:paraId="738F94C9" w14:textId="77777777">
            <w:pPr>
              <w:spacing w:line="360" w:lineRule="auto"/>
              <w:ind w:left="1304"/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Never smoker  </w:t>
            </w:r>
          </w:p>
          <w:p w:rsidRPr="00004F31" w:rsidR="00A036CF" w:rsidRDefault="00A036CF" w14:paraId="664BD608" w14:textId="77777777">
            <w:pPr>
              <w:spacing w:line="360" w:lineRule="auto"/>
              <w:ind w:left="1304"/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Former smoker  </w:t>
            </w:r>
          </w:p>
          <w:p w:rsidR="00A036CF" w:rsidRDefault="00A036CF" w14:paraId="065EEA38" w14:textId="77777777">
            <w:pPr>
              <w:spacing w:line="360" w:lineRule="auto"/>
              <w:ind w:left="1304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Current smoker </w:t>
            </w:r>
          </w:p>
        </w:tc>
        <w:tc>
          <w:tcPr>
            <w:tcW w:w="2094" w:type="dxa"/>
            <w:tcBorders>
              <w:top w:val="single" w:color="000000" w:themeColor="text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  <w:vAlign w:val="center"/>
          </w:tcPr>
          <w:p w:rsidR="00A036CF" w:rsidRDefault="00A036CF" w14:paraId="024C1CBF" w14:textId="77777777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DC1D4B0">
              <w:rPr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  <w:p w:rsidR="00A036CF" w:rsidRDefault="00A036CF" w14:paraId="3CF779EB" w14:textId="77777777">
            <w:pPr>
              <w:spacing w:line="36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7 (58</w:t>
            </w: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%</w:t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) </w:t>
            </w:r>
          </w:p>
          <w:p w:rsidR="00A036CF" w:rsidRDefault="00A036CF" w14:paraId="7D0CFE7E" w14:textId="77777777">
            <w:pPr>
              <w:spacing w:line="36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3 (25</w:t>
            </w: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%</w:t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) </w:t>
            </w:r>
          </w:p>
          <w:p w:rsidR="00A036CF" w:rsidRDefault="00A036CF" w14:paraId="768C1B9C" w14:textId="77777777">
            <w:pPr>
              <w:spacing w:line="36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2 (1</w:t>
            </w: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7%</w:t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)  </w:t>
            </w:r>
          </w:p>
        </w:tc>
        <w:tc>
          <w:tcPr>
            <w:tcW w:w="1905" w:type="dxa"/>
            <w:tcBorders>
              <w:top w:val="single" w:color="000000" w:themeColor="text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  <w:vAlign w:val="center"/>
          </w:tcPr>
          <w:p w:rsidR="00A036CF" w:rsidRDefault="00A036CF" w14:paraId="780C28FA" w14:textId="77777777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DC1D4B0">
              <w:rPr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  <w:p w:rsidR="00A036CF" w:rsidRDefault="00A036CF" w14:paraId="058D0206" w14:textId="77777777">
            <w:pPr>
              <w:spacing w:line="36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1</w:t>
            </w: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1</w:t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61%</w:t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) </w:t>
            </w:r>
          </w:p>
          <w:p w:rsidR="00A036CF" w:rsidRDefault="00A036CF" w14:paraId="0D9355C2" w14:textId="77777777">
            <w:pPr>
              <w:spacing w:line="36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3 (17</w:t>
            </w: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%</w:t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) </w:t>
            </w:r>
          </w:p>
          <w:p w:rsidR="00A036CF" w:rsidRDefault="00A036CF" w14:paraId="684DA214" w14:textId="77777777">
            <w:pPr>
              <w:spacing w:line="36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4</w:t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22%</w:t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)  </w:t>
            </w:r>
          </w:p>
        </w:tc>
        <w:tc>
          <w:tcPr>
            <w:tcW w:w="1229" w:type="dxa"/>
            <w:tcBorders>
              <w:top w:val="single" w:color="000000" w:themeColor="text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  <w:vAlign w:val="center"/>
          </w:tcPr>
          <w:p w:rsidR="00A036CF" w:rsidRDefault="00A036CF" w14:paraId="054FD8B9" w14:textId="77777777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DC1D4B0">
              <w:rPr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  <w:p w:rsidR="00A036CF" w:rsidRDefault="00A036CF" w14:paraId="6339E38F" w14:textId="77777777">
            <w:pPr>
              <w:spacing w:line="36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ns </w:t>
            </w:r>
          </w:p>
          <w:p w:rsidR="00A036CF" w:rsidRDefault="00A036CF" w14:paraId="3EDBC130" w14:textId="77777777">
            <w:pPr>
              <w:spacing w:line="36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ns </w:t>
            </w:r>
          </w:p>
          <w:p w:rsidR="00A036CF" w:rsidRDefault="00A036CF" w14:paraId="0F8F18EB" w14:textId="77777777">
            <w:pPr>
              <w:spacing w:line="36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ns </w:t>
            </w:r>
          </w:p>
        </w:tc>
      </w:tr>
      <w:tr w:rsidR="00A036CF" w:rsidTr="6B377356" w14:paraId="72CCC796" w14:textId="77777777">
        <w:trPr>
          <w:trHeight w:val="315"/>
        </w:trPr>
        <w:tc>
          <w:tcPr>
            <w:tcW w:w="3787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</w:tcPr>
          <w:p w:rsidR="00A036CF" w:rsidRDefault="00A036CF" w14:paraId="5F8DCC08" w14:textId="77777777">
            <w:pPr>
              <w:spacing w:line="48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CRP, median (range) </w:t>
            </w:r>
          </w:p>
        </w:tc>
        <w:tc>
          <w:tcPr>
            <w:tcW w:w="2094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  <w:vAlign w:val="center"/>
          </w:tcPr>
          <w:p w:rsidR="00A036CF" w:rsidRDefault="00A036CF" w14:paraId="5DD9436B" w14:textId="77777777">
            <w:pPr>
              <w:spacing w:line="48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5 (0.7-</w:t>
            </w: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8.3</w:t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) </w:t>
            </w:r>
          </w:p>
        </w:tc>
        <w:tc>
          <w:tcPr>
            <w:tcW w:w="1905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  <w:vAlign w:val="center"/>
          </w:tcPr>
          <w:p w:rsidR="00A036CF" w:rsidRDefault="00A036CF" w14:paraId="72FC4B04" w14:textId="77777777">
            <w:pPr>
              <w:spacing w:line="48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11</w:t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.5 (1-105) </w:t>
            </w:r>
          </w:p>
        </w:tc>
        <w:tc>
          <w:tcPr>
            <w:tcW w:w="1229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  <w:vAlign w:val="center"/>
          </w:tcPr>
          <w:p w:rsidR="00A036CF" w:rsidRDefault="00A036CF" w14:paraId="53D6CEEA" w14:textId="77777777">
            <w:pPr>
              <w:spacing w:line="48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57BF2B16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0.0035 </w:t>
            </w:r>
          </w:p>
        </w:tc>
      </w:tr>
      <w:tr w:rsidR="00A036CF" w:rsidTr="6B377356" w14:paraId="22FB5F7B" w14:textId="77777777">
        <w:trPr>
          <w:trHeight w:val="315"/>
        </w:trPr>
        <w:tc>
          <w:tcPr>
            <w:tcW w:w="3787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</w:tcPr>
          <w:p w:rsidR="00A036CF" w:rsidRDefault="00A036CF" w14:paraId="3511CADE" w14:textId="77777777">
            <w:pPr>
              <w:spacing w:line="48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proofErr w:type="spellStart"/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ESR</w:t>
            </w:r>
            <w:proofErr w:type="spellEnd"/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, median (range) </w:t>
            </w:r>
          </w:p>
        </w:tc>
        <w:tc>
          <w:tcPr>
            <w:tcW w:w="2094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  <w:vAlign w:val="center"/>
          </w:tcPr>
          <w:p w:rsidR="00A036CF" w:rsidRDefault="00A036CF" w14:paraId="06A0666B" w14:textId="77777777">
            <w:pPr>
              <w:spacing w:line="48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16.5 (8-34) </w:t>
            </w:r>
          </w:p>
        </w:tc>
        <w:tc>
          <w:tcPr>
            <w:tcW w:w="1905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  <w:vAlign w:val="center"/>
          </w:tcPr>
          <w:p w:rsidR="00A036CF" w:rsidRDefault="00A036CF" w14:paraId="5285BA16" w14:textId="77777777">
            <w:pPr>
              <w:spacing w:line="48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22.5 </w:t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(2-104) </w:t>
            </w:r>
          </w:p>
        </w:tc>
        <w:tc>
          <w:tcPr>
            <w:tcW w:w="1229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  <w:vAlign w:val="center"/>
          </w:tcPr>
          <w:p w:rsidR="00A036CF" w:rsidRDefault="00A036CF" w14:paraId="6F40C611" w14:textId="77777777">
            <w:pPr>
              <w:spacing w:line="48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ns  </w:t>
            </w:r>
          </w:p>
        </w:tc>
      </w:tr>
      <w:tr w:rsidR="00A036CF" w:rsidTr="6B377356" w14:paraId="3591A965" w14:textId="77777777">
        <w:trPr>
          <w:trHeight w:val="315"/>
        </w:trPr>
        <w:tc>
          <w:tcPr>
            <w:tcW w:w="3787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</w:tcPr>
          <w:p w:rsidR="00A036CF" w:rsidRDefault="00A036CF" w14:paraId="208ABB57" w14:textId="77777777">
            <w:pPr>
              <w:spacing w:line="480" w:lineRule="auto"/>
              <w:rPr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DAS28, mean (±</w:t>
            </w:r>
            <w:proofErr w:type="spellStart"/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S.D</w:t>
            </w:r>
            <w:proofErr w:type="spellEnd"/>
            <w:r w:rsidRPr="0DC1D4B0">
              <w:rPr>
                <w:color w:val="000000" w:themeColor="text1"/>
                <w:sz w:val="24"/>
                <w:szCs w:val="24"/>
                <w:lang w:val="en-US"/>
              </w:rPr>
              <w:t xml:space="preserve">) </w:t>
            </w:r>
          </w:p>
        </w:tc>
        <w:tc>
          <w:tcPr>
            <w:tcW w:w="2094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  <w:vAlign w:val="center"/>
          </w:tcPr>
          <w:p w:rsidR="00A036CF" w:rsidRDefault="00A036CF" w14:paraId="0541C14A" w14:textId="77777777">
            <w:pPr>
              <w:spacing w:line="48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4.6 (±0.9</w:t>
            </w: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0</w:t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) </w:t>
            </w:r>
          </w:p>
        </w:tc>
        <w:tc>
          <w:tcPr>
            <w:tcW w:w="1905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  <w:vAlign w:val="center"/>
          </w:tcPr>
          <w:p w:rsidR="00A036CF" w:rsidRDefault="00A036CF" w14:paraId="46A0EEB4" w14:textId="77777777">
            <w:pPr>
              <w:spacing w:line="48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5.</w:t>
            </w: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15</w:t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 (±1.1) </w:t>
            </w:r>
          </w:p>
        </w:tc>
        <w:tc>
          <w:tcPr>
            <w:tcW w:w="1229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  <w:vAlign w:val="center"/>
          </w:tcPr>
          <w:p w:rsidR="00A036CF" w:rsidRDefault="00A036CF" w14:paraId="26F2396C" w14:textId="77777777">
            <w:pPr>
              <w:spacing w:line="480" w:lineRule="auto"/>
              <w:rPr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ns </w:t>
            </w:r>
            <w:r w:rsidRPr="0DC1D4B0"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A036CF" w:rsidTr="6B377356" w14:paraId="7288BE6A" w14:textId="77777777">
        <w:trPr>
          <w:trHeight w:val="315"/>
        </w:trPr>
        <w:tc>
          <w:tcPr>
            <w:tcW w:w="3787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</w:tcPr>
          <w:p w:rsidRPr="00004F31" w:rsidR="00A036CF" w:rsidRDefault="00A036CF" w14:paraId="301C5445" w14:textId="77777777">
            <w:pPr>
              <w:spacing w:line="480" w:lineRule="auto"/>
              <w:rPr>
                <w:color w:val="000000" w:themeColor="text1"/>
                <w:sz w:val="24"/>
                <w:szCs w:val="24"/>
                <w:lang w:val="en-US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DAS28-CRP, mean (±</w:t>
            </w:r>
            <w:proofErr w:type="spellStart"/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S.D</w:t>
            </w:r>
            <w:proofErr w:type="spellEnd"/>
            <w:r w:rsidRPr="0DC1D4B0">
              <w:rPr>
                <w:color w:val="000000" w:themeColor="text1"/>
                <w:sz w:val="24"/>
                <w:szCs w:val="24"/>
                <w:lang w:val="en-US"/>
              </w:rPr>
              <w:t xml:space="preserve">) </w:t>
            </w:r>
          </w:p>
        </w:tc>
        <w:tc>
          <w:tcPr>
            <w:tcW w:w="2094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  <w:vAlign w:val="center"/>
          </w:tcPr>
          <w:p w:rsidR="00A036CF" w:rsidRDefault="00A036CF" w14:paraId="49D9A6F8" w14:textId="77777777">
            <w:pPr>
              <w:spacing w:line="48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4.</w:t>
            </w: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1</w:t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 (±0.8</w:t>
            </w: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1</w:t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) </w:t>
            </w:r>
          </w:p>
        </w:tc>
        <w:tc>
          <w:tcPr>
            <w:tcW w:w="1905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  <w:vAlign w:val="center"/>
          </w:tcPr>
          <w:p w:rsidR="00A036CF" w:rsidRDefault="00A036CF" w14:paraId="3DE75202" w14:textId="77777777">
            <w:pPr>
              <w:spacing w:line="48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4.92</w:t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 (±1.</w:t>
            </w: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0</w:t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) </w:t>
            </w:r>
          </w:p>
        </w:tc>
        <w:tc>
          <w:tcPr>
            <w:tcW w:w="1229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  <w:vAlign w:val="center"/>
          </w:tcPr>
          <w:p w:rsidR="00A036CF" w:rsidRDefault="00A036CF" w14:paraId="6E41EF5D" w14:textId="77777777">
            <w:pPr>
              <w:spacing w:line="480" w:lineRule="auto"/>
              <w:rPr>
                <w:color w:val="000000" w:themeColor="text1"/>
                <w:sz w:val="24"/>
                <w:szCs w:val="24"/>
              </w:rPr>
            </w:pPr>
            <w:r w:rsidRPr="57BF2B16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0.0417</w:t>
            </w:r>
            <w:r w:rsidRPr="57BF2B16"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A036CF" w:rsidTr="6B377356" w14:paraId="6DC2CB2B" w14:textId="77777777">
        <w:trPr>
          <w:trHeight w:val="345"/>
        </w:trPr>
        <w:tc>
          <w:tcPr>
            <w:tcW w:w="3787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</w:tcPr>
          <w:p w:rsidR="00A036CF" w:rsidRDefault="00A036CF" w14:paraId="02FDDDA0" w14:textId="77777777">
            <w:pPr>
              <w:spacing w:line="480" w:lineRule="auto"/>
              <w:rPr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RF (IgM) titre, mean (±</w:t>
            </w:r>
            <w:proofErr w:type="spellStart"/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S.D</w:t>
            </w:r>
            <w:proofErr w:type="spellEnd"/>
            <w:r w:rsidRPr="0DC1D4B0">
              <w:rPr>
                <w:color w:val="000000" w:themeColor="text1"/>
                <w:sz w:val="24"/>
                <w:szCs w:val="24"/>
                <w:lang w:val="en-US"/>
              </w:rPr>
              <w:t xml:space="preserve">) </w:t>
            </w:r>
          </w:p>
        </w:tc>
        <w:tc>
          <w:tcPr>
            <w:tcW w:w="2094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  <w:vAlign w:val="center"/>
          </w:tcPr>
          <w:p w:rsidR="00A036CF" w:rsidRDefault="00A036CF" w14:paraId="602BF301" w14:textId="77777777">
            <w:pPr>
              <w:spacing w:line="48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8.6 </w:t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(±8.4) </w:t>
            </w:r>
          </w:p>
        </w:tc>
        <w:tc>
          <w:tcPr>
            <w:tcW w:w="1905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  <w:vAlign w:val="center"/>
          </w:tcPr>
          <w:p w:rsidR="00A036CF" w:rsidRDefault="00A036CF" w14:paraId="111649D5" w14:textId="77777777">
            <w:pPr>
              <w:spacing w:line="48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7</w:t>
            </w: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5</w:t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.4 (±76.</w:t>
            </w: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4</w:t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) </w:t>
            </w:r>
          </w:p>
        </w:tc>
        <w:tc>
          <w:tcPr>
            <w:tcW w:w="1229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  <w:vAlign w:val="center"/>
          </w:tcPr>
          <w:p w:rsidR="00A036CF" w:rsidRDefault="00A036CF" w14:paraId="1F1B1A0B" w14:textId="77777777">
            <w:pPr>
              <w:spacing w:line="48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0.0025 </w:t>
            </w:r>
          </w:p>
        </w:tc>
      </w:tr>
      <w:tr w:rsidR="00A036CF" w:rsidTr="6B377356" w14:paraId="725CC4E0" w14:textId="77777777">
        <w:trPr>
          <w:trHeight w:val="345"/>
        </w:trPr>
        <w:tc>
          <w:tcPr>
            <w:tcW w:w="3787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</w:tcPr>
          <w:p w:rsidR="00A036CF" w:rsidRDefault="00A036CF" w14:paraId="64F93325" w14:textId="77777777">
            <w:pPr>
              <w:spacing w:line="480" w:lineRule="auto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  <w:t>ACPA</w:t>
            </w:r>
            <w:proofErr w:type="spellEnd"/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  <w:t>IgG</w:t>
            </w:r>
            <w:proofErr w:type="spellEnd"/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  <w:t>) </w:t>
            </w:r>
            <w:proofErr w:type="spellStart"/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  <w:t>titre</w:t>
            </w:r>
            <w:proofErr w:type="spellEnd"/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  <w:t>, </w:t>
            </w:r>
            <w:proofErr w:type="spellStart"/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  <w:t>mean</w:t>
            </w:r>
            <w:proofErr w:type="spellEnd"/>
            <w:r w:rsidRPr="0DC1D4B0">
              <w:rPr>
                <w:color w:val="000000" w:themeColor="text1"/>
                <w:sz w:val="24"/>
                <w:szCs w:val="24"/>
              </w:rPr>
              <w:t xml:space="preserve"> (±</w:t>
            </w:r>
            <w:proofErr w:type="spellStart"/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  <w:t>S.D</w:t>
            </w:r>
            <w:proofErr w:type="spellEnd"/>
            <w:r w:rsidRPr="0DC1D4B0">
              <w:rPr>
                <w:color w:val="000000" w:themeColor="text1"/>
                <w:sz w:val="24"/>
                <w:szCs w:val="24"/>
              </w:rPr>
              <w:t xml:space="preserve">) </w:t>
            </w:r>
          </w:p>
        </w:tc>
        <w:tc>
          <w:tcPr>
            <w:tcW w:w="2094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  <w:vAlign w:val="center"/>
          </w:tcPr>
          <w:p w:rsidR="00A036CF" w:rsidRDefault="00A036CF" w14:paraId="472BFC77" w14:textId="77777777">
            <w:pPr>
              <w:spacing w:line="48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  <w:t> </w:t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162.5 (±312.3) </w:t>
            </w:r>
          </w:p>
        </w:tc>
        <w:tc>
          <w:tcPr>
            <w:tcW w:w="1905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  <w:vAlign w:val="center"/>
          </w:tcPr>
          <w:p w:rsidR="00A036CF" w:rsidRDefault="00A036CF" w14:paraId="7D813BE4" w14:textId="77777777">
            <w:pPr>
              <w:spacing w:line="48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3</w:t>
            </w: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36</w:t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.</w:t>
            </w: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1</w:t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 (±40</w:t>
            </w: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0</w:t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.</w:t>
            </w: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5</w:t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) </w:t>
            </w:r>
          </w:p>
        </w:tc>
        <w:tc>
          <w:tcPr>
            <w:tcW w:w="1229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  <w:vAlign w:val="center"/>
          </w:tcPr>
          <w:p w:rsidR="00A036CF" w:rsidRDefault="00A036CF" w14:paraId="61E391C9" w14:textId="77777777">
            <w:pPr>
              <w:spacing w:line="48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ns </w:t>
            </w:r>
          </w:p>
        </w:tc>
      </w:tr>
      <w:tr w:rsidR="00A036CF" w:rsidTr="6B377356" w14:paraId="621DAED5" w14:textId="77777777">
        <w:trPr>
          <w:trHeight w:val="345"/>
        </w:trPr>
        <w:tc>
          <w:tcPr>
            <w:tcW w:w="3787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</w:tcPr>
          <w:p w:rsidRPr="00004F31" w:rsidR="00A036CF" w:rsidRDefault="00A036CF" w14:paraId="6BF9C50D" w14:textId="77777777">
            <w:pPr>
              <w:spacing w:line="480" w:lineRule="auto"/>
              <w:rPr>
                <w:color w:val="000000" w:themeColor="text1"/>
                <w:sz w:val="19"/>
                <w:szCs w:val="19"/>
                <w:lang w:val="en-US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RF and </w:t>
            </w:r>
            <w:proofErr w:type="spellStart"/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ACPA</w:t>
            </w:r>
            <w:proofErr w:type="spellEnd"/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 positive, n (%)</w:t>
            </w:r>
            <w:proofErr w:type="spellStart"/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vertAlign w:val="superscript"/>
                <w:lang w:val="en-US"/>
              </w:rPr>
              <w:t>a,b</w:t>
            </w:r>
            <w:proofErr w:type="spellEnd"/>
            <w:r w:rsidRPr="0DC1D4B0">
              <w:rPr>
                <w:color w:val="000000" w:themeColor="text1"/>
                <w:sz w:val="24"/>
                <w:szCs w:val="24"/>
                <w:vertAlign w:val="superscript"/>
                <w:lang w:val="en-US"/>
              </w:rPr>
              <w:t xml:space="preserve"> </w:t>
            </w:r>
          </w:p>
        </w:tc>
        <w:tc>
          <w:tcPr>
            <w:tcW w:w="2094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  <w:vAlign w:val="center"/>
          </w:tcPr>
          <w:p w:rsidR="00A036CF" w:rsidRDefault="00A036CF" w14:paraId="68097157" w14:textId="77777777">
            <w:pPr>
              <w:spacing w:line="48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3 (25</w:t>
            </w: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%</w:t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) </w:t>
            </w:r>
          </w:p>
        </w:tc>
        <w:tc>
          <w:tcPr>
            <w:tcW w:w="1905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  <w:vAlign w:val="center"/>
          </w:tcPr>
          <w:p w:rsidR="00A036CF" w:rsidRDefault="00A036CF" w14:paraId="4D4E0CEB" w14:textId="77777777">
            <w:pPr>
              <w:spacing w:line="48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57BF2B16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1</w:t>
            </w: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1</w:t>
            </w:r>
            <w:r w:rsidRPr="57BF2B16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 (61</w:t>
            </w: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%</w:t>
            </w:r>
            <w:r w:rsidRPr="57BF2B16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) </w:t>
            </w:r>
          </w:p>
        </w:tc>
        <w:tc>
          <w:tcPr>
            <w:tcW w:w="1229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/>
            <w:vAlign w:val="center"/>
          </w:tcPr>
          <w:p w:rsidR="00A036CF" w:rsidRDefault="00A036CF" w14:paraId="465265F1" w14:textId="77777777">
            <w:pPr>
              <w:spacing w:line="48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57BF2B16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ns  </w:t>
            </w:r>
          </w:p>
        </w:tc>
      </w:tr>
      <w:tr w:rsidR="00A036CF" w:rsidTr="6B377356" w14:paraId="24CCC38A" w14:textId="77777777">
        <w:trPr>
          <w:trHeight w:val="630"/>
        </w:trPr>
        <w:tc>
          <w:tcPr>
            <w:tcW w:w="3787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000000" w:themeColor="text1" w:sz="6" w:space="0"/>
              <w:right w:val="single" w:color="FFFFFF" w:themeColor="background1" w:sz="6" w:space="0"/>
            </w:tcBorders>
            <w:tcMar/>
          </w:tcPr>
          <w:p w:rsidR="00A036CF" w:rsidRDefault="00A036CF" w14:paraId="27C90AE1" w14:textId="77777777">
            <w:pPr>
              <w:spacing w:line="48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Calprotectin, median (range) </w:t>
            </w:r>
          </w:p>
        </w:tc>
        <w:tc>
          <w:tcPr>
            <w:tcW w:w="2094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000000" w:themeColor="text1" w:sz="6" w:space="0"/>
              <w:right w:val="single" w:color="FFFFFF" w:themeColor="background1" w:sz="6" w:space="0"/>
            </w:tcBorders>
            <w:tcMar/>
            <w:vAlign w:val="center"/>
          </w:tcPr>
          <w:p w:rsidR="00A036CF" w:rsidRDefault="00A036CF" w14:paraId="66B329FC" w14:textId="77777777">
            <w:pPr>
              <w:spacing w:line="480" w:lineRule="auto"/>
              <w:rPr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0.96 (0.43-7.75)</w:t>
            </w:r>
            <w:r w:rsidRPr="0DC1D4B0"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905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000000" w:themeColor="text1" w:sz="6" w:space="0"/>
              <w:right w:val="single" w:color="FFFFFF" w:themeColor="background1" w:sz="6" w:space="0"/>
            </w:tcBorders>
            <w:tcMar/>
            <w:vAlign w:val="center"/>
          </w:tcPr>
          <w:p w:rsidR="00A036CF" w:rsidRDefault="00A036CF" w14:paraId="025E96FF" w14:textId="77777777">
            <w:pPr>
              <w:spacing w:line="48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1.</w:t>
            </w: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46</w:t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 (0.51-10.</w:t>
            </w:r>
            <w:r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>5</w:t>
            </w: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) </w:t>
            </w:r>
          </w:p>
        </w:tc>
        <w:tc>
          <w:tcPr>
            <w:tcW w:w="1229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000000" w:themeColor="text1" w:sz="6" w:space="0"/>
              <w:right w:val="single" w:color="FFFFFF" w:themeColor="background1" w:sz="6" w:space="0"/>
            </w:tcBorders>
            <w:tcMar/>
            <w:vAlign w:val="center"/>
          </w:tcPr>
          <w:p w:rsidR="00A036CF" w:rsidRDefault="00A036CF" w14:paraId="01D35E14" w14:textId="77777777">
            <w:pPr>
              <w:spacing w:line="480" w:lineRule="auto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0DC1D4B0">
              <w:rPr>
                <w:rFonts w:ascii="Calibri" w:hAnsi="Calibri" w:eastAsia="Calibri" w:cs="Calibri"/>
                <w:color w:val="000000" w:themeColor="text1"/>
                <w:sz w:val="24"/>
                <w:szCs w:val="24"/>
                <w:lang w:val="en-US"/>
              </w:rPr>
              <w:t xml:space="preserve">ns  </w:t>
            </w:r>
          </w:p>
        </w:tc>
      </w:tr>
    </w:tbl>
    <w:p w:rsidRPr="00A036CF" w:rsidR="002C5B38" w:rsidP="0030139C" w:rsidRDefault="00A036CF" w14:paraId="56CB2131" w14:textId="0E540F0E">
      <w:pPr>
        <w:spacing w:line="480" w:lineRule="auto"/>
        <w:rPr>
          <w:lang w:val="en-US"/>
        </w:rPr>
      </w:pPr>
      <w:r w:rsidRPr="6B377356" w:rsidR="5A0D695E">
        <w:rPr>
          <w:rFonts w:ascii="Calibri" w:hAnsi="Calibri" w:eastAsia="Calibri" w:cs="Calibri"/>
          <w:color w:val="000000" w:themeColor="text1" w:themeTint="FF" w:themeShade="FF"/>
          <w:lang w:val="en-US"/>
        </w:rPr>
        <w:t xml:space="preserve">CRP = C-reactive protein; DAS28 = disease activity score in 28 joints; RF = Rheumatoid factor; </w:t>
      </w:r>
      <w:r w:rsidRPr="6B377356" w:rsidR="5A0D695E">
        <w:rPr>
          <w:rFonts w:ascii="Calibri" w:hAnsi="Calibri" w:eastAsia="Calibri" w:cs="Calibri"/>
          <w:color w:val="000000" w:themeColor="text1" w:themeTint="FF" w:themeShade="FF"/>
          <w:lang w:val="en-US"/>
        </w:rPr>
        <w:t>ACPA</w:t>
      </w:r>
      <w:r w:rsidRPr="6B377356" w:rsidR="5A0D695E">
        <w:rPr>
          <w:rFonts w:ascii="Calibri" w:hAnsi="Calibri" w:eastAsia="Calibri" w:cs="Calibri"/>
          <w:color w:val="000000" w:themeColor="text1" w:themeTint="FF" w:themeShade="FF"/>
          <w:lang w:val="en-US"/>
        </w:rPr>
        <w:t xml:space="preserve"> = anti-citrullinated protein antibodies. Statistical analysis using Mann-Whitney U test for </w:t>
      </w:r>
      <w:r w:rsidRPr="6B377356" w:rsidR="693BA5EC">
        <w:rPr>
          <w:rFonts w:ascii="Calibri" w:hAnsi="Calibri" w:eastAsia="Calibri" w:cs="Calibri"/>
          <w:color w:val="000000" w:themeColor="text1" w:themeTint="FF" w:themeShade="FF"/>
          <w:lang w:val="en-US"/>
        </w:rPr>
        <w:t>continuous</w:t>
      </w:r>
      <w:r w:rsidRPr="6B377356" w:rsidR="5A0D695E">
        <w:rPr>
          <w:rFonts w:ascii="Calibri" w:hAnsi="Calibri" w:eastAsia="Calibri" w:cs="Calibri"/>
          <w:color w:val="000000" w:themeColor="text1" w:themeTint="FF" w:themeShade="FF"/>
          <w:lang w:val="en-US"/>
        </w:rPr>
        <w:t xml:space="preserve"> variables and Fisher’s exact test for categorial variables.  </w:t>
      </w:r>
      <w:r>
        <w:br/>
      </w:r>
      <w:r w:rsidRPr="6B377356" w:rsidR="5A0D695E">
        <w:rPr>
          <w:rFonts w:ascii="Calibri" w:hAnsi="Calibri" w:eastAsia="Calibri" w:cs="Calibri"/>
          <w:color w:val="000000" w:themeColor="text1" w:themeTint="FF" w:themeShade="FF"/>
          <w:vertAlign w:val="superscript"/>
          <w:lang w:val="en-US"/>
        </w:rPr>
        <w:t>a</w:t>
      </w:r>
      <w:r w:rsidRPr="6B377356" w:rsidR="5A0D695E">
        <w:rPr>
          <w:rFonts w:ascii="Calibri" w:hAnsi="Calibri" w:eastAsia="Calibri" w:cs="Calibri"/>
          <w:color w:val="000000" w:themeColor="text1" w:themeTint="FF" w:themeShade="FF"/>
          <w:lang w:val="en-US"/>
        </w:rPr>
        <w:t xml:space="preserve"> RF IgM levels &gt;5 </w:t>
      </w:r>
      <w:proofErr w:type="spellStart"/>
      <w:r w:rsidRPr="6B377356" w:rsidR="5A0D695E">
        <w:rPr>
          <w:rFonts w:ascii="Calibri" w:hAnsi="Calibri" w:eastAsia="Calibri" w:cs="Calibri"/>
          <w:color w:val="000000" w:themeColor="text1" w:themeTint="FF" w:themeShade="FF"/>
          <w:lang w:val="en-US"/>
        </w:rPr>
        <w:t>kIE</w:t>
      </w:r>
      <w:proofErr w:type="spellEnd"/>
      <w:r w:rsidRPr="6B377356" w:rsidR="5A0D695E">
        <w:rPr>
          <w:rFonts w:ascii="Calibri" w:hAnsi="Calibri" w:eastAsia="Calibri" w:cs="Calibri"/>
          <w:color w:val="000000" w:themeColor="text1" w:themeTint="FF" w:themeShade="FF"/>
          <w:lang w:val="en-US"/>
        </w:rPr>
        <w:t>/L and/or RF IgA &gt;2</w:t>
      </w:r>
      <w:r w:rsidRPr="6B377356" w:rsidR="5A0D695E">
        <w:rPr>
          <w:rFonts w:ascii="Calibri" w:hAnsi="Calibri" w:eastAsia="Calibri" w:cs="Calibri"/>
          <w:color w:val="000000" w:themeColor="text1" w:themeTint="FF" w:themeShade="FF"/>
          <w:lang w:val="en-US"/>
        </w:rPr>
        <w:t>0</w:t>
      </w:r>
      <w:r w:rsidRPr="6B377356" w:rsidR="5A0D695E">
        <w:rPr>
          <w:rFonts w:ascii="Calibri" w:hAnsi="Calibri" w:eastAsia="Calibri" w:cs="Calibri"/>
          <w:color w:val="000000" w:themeColor="text1" w:themeTint="FF" w:themeShade="FF"/>
          <w:lang w:val="en-US"/>
        </w:rPr>
        <w:t xml:space="preserve"> </w:t>
      </w:r>
      <w:proofErr w:type="spellStart"/>
      <w:r w:rsidRPr="6B377356" w:rsidR="5A0D695E">
        <w:rPr>
          <w:rFonts w:ascii="Calibri" w:hAnsi="Calibri" w:eastAsia="Calibri" w:cs="Calibri"/>
          <w:color w:val="000000" w:themeColor="text1" w:themeTint="FF" w:themeShade="FF"/>
          <w:lang w:val="en-US"/>
        </w:rPr>
        <w:t>kIE</w:t>
      </w:r>
      <w:proofErr w:type="spellEnd"/>
      <w:r w:rsidRPr="6B377356" w:rsidR="5A0D695E">
        <w:rPr>
          <w:rFonts w:ascii="Calibri" w:hAnsi="Calibri" w:eastAsia="Calibri" w:cs="Calibri"/>
          <w:color w:val="000000" w:themeColor="text1" w:themeTint="FF" w:themeShade="FF"/>
          <w:lang w:val="en-US"/>
        </w:rPr>
        <w:t>/L are considered positive</w:t>
      </w:r>
      <w:r>
        <w:br/>
      </w:r>
      <w:r w:rsidRPr="6B377356" w:rsidR="5A0D695E">
        <w:rPr>
          <w:rFonts w:ascii="Calibri" w:hAnsi="Calibri" w:eastAsia="Calibri" w:cs="Calibri"/>
          <w:color w:val="000000" w:themeColor="text1" w:themeTint="FF" w:themeShade="FF"/>
          <w:vertAlign w:val="superscript"/>
          <w:lang w:val="en-US"/>
        </w:rPr>
        <w:t>b</w:t>
      </w:r>
      <w:r w:rsidRPr="6B377356" w:rsidR="5005EA0F">
        <w:rPr>
          <w:rFonts w:ascii="Calibri" w:hAnsi="Calibri" w:eastAsia="Calibri" w:cs="Calibri"/>
          <w:color w:val="000000" w:themeColor="text1" w:themeTint="FF" w:themeShade="FF"/>
          <w:vertAlign w:val="superscript"/>
          <w:lang w:val="en-US"/>
        </w:rPr>
        <w:t xml:space="preserve"> </w:t>
      </w:r>
      <w:r w:rsidRPr="6B377356" w:rsidR="5A0D695E">
        <w:rPr>
          <w:rFonts w:ascii="Calibri" w:hAnsi="Calibri" w:eastAsia="Calibri" w:cs="Calibri"/>
          <w:color w:val="000000" w:themeColor="text1" w:themeTint="FF" w:themeShade="FF"/>
          <w:lang w:val="en-US"/>
        </w:rPr>
        <w:t>ACPA</w:t>
      </w:r>
      <w:r w:rsidRPr="6B377356" w:rsidR="5A0D695E">
        <w:rPr>
          <w:rFonts w:ascii="Calibri" w:hAnsi="Calibri" w:eastAsia="Calibri" w:cs="Calibri"/>
          <w:color w:val="000000" w:themeColor="text1" w:themeTint="FF" w:themeShade="FF"/>
          <w:lang w:val="en-US"/>
        </w:rPr>
        <w:t xml:space="preserve"> IgG level ≥5 U/mL is considered positive.</w:t>
      </w:r>
    </w:p>
    <w:sectPr w:rsidRPr="00A036CF" w:rsidR="002C5B38"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nitials="TS" w:author="Tilia Selldén" w:date="2022-11-30T14:16:00Z" w:id="0">
    <w:p w:rsidR="00A036CF" w:rsidP="00A036CF" w:rsidRDefault="00A036CF" w14:paraId="7E0C3B49" w14:textId="77777777">
      <w:r>
        <w:t>Uppdaterat 221130 mann Whitney Utest</w:t>
      </w:r>
      <w:r>
        <w:annotationRef/>
      </w:r>
    </w:p>
  </w:comment>
  <w:comment w:initials="TS" w:author="Tilia Selldén" w:date="2022-11-30T14:22:00Z" w:id="1">
    <w:p w:rsidR="00A036CF" w:rsidP="00A036CF" w:rsidRDefault="00A036CF" w14:paraId="364B49C5" w14:textId="77777777">
      <w:r>
        <w:rPr>
          <w:sz w:val="20"/>
          <w:szCs w:val="20"/>
        </w:rPr>
        <w:t>KLART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E0C3B49" w15:done="1"/>
  <w15:commentEx w15:paraId="364B49C5" w15:paraIdParent="7E0C3B49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787E8A8A" w16cex:dateUtc="2022-11-30T13:16:00Z"/>
  <w16cex:commentExtensible w16cex:durableId="75BA4793" w16cex:dateUtc="2022-11-30T13:2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E0C3B49" w16cid:durableId="787E8A8A"/>
  <w16cid:commentId w16cid:paraId="364B49C5" w16cid:durableId="75BA479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Tilia Selldén">
    <w15:presenceInfo w15:providerId="AD" w15:userId="S::tilia.sellden@gu.se::53f46e0a-3219-4dda-9417-8a448988bb7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D94E041"/>
    <w:rsid w:val="001177BF"/>
    <w:rsid w:val="00191FE5"/>
    <w:rsid w:val="002C5B38"/>
    <w:rsid w:val="0030139C"/>
    <w:rsid w:val="004D29C7"/>
    <w:rsid w:val="005B084F"/>
    <w:rsid w:val="00A036CF"/>
    <w:rsid w:val="0D11FC6E"/>
    <w:rsid w:val="5005EA0F"/>
    <w:rsid w:val="5A0D695E"/>
    <w:rsid w:val="693BA5EC"/>
    <w:rsid w:val="6B377356"/>
    <w:rsid w:val="7D94E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4E041"/>
  <w15:chartTrackingRefBased/>
  <w15:docId w15:val="{A43D831F-BFE3-4B98-968C-25DCCE191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18/08/relationships/commentsExtensible" Target="commentsExtensi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microsoft.com/office/2016/09/relationships/commentsIds" Target="commentsId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microsoft.com/office/2011/relationships/commentsExtended" Target="commentsExtended.xml"/><Relationship Id="rId4" Type="http://schemas.openxmlformats.org/officeDocument/2006/relationships/customXml" Target="../customXml/item4.xml"/><Relationship Id="rId9" Type="http://schemas.openxmlformats.org/officeDocument/2006/relationships/comments" Target="comments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U_SendToDiary xmlns="ae9dd6ea-c2e4-4869-976b-8dbce2ea94e0">false</GU_SendToDiary>
    <ffd98747c26642ec8caf6ec3431d5d08 xmlns="231fe8cf-ccc0-454c-9b48-ac3bf72b5807">
      <Terms xmlns="http://schemas.microsoft.com/office/infopath/2007/PartnerControls">
        <TermInfo xmlns="http://schemas.microsoft.com/office/infopath/2007/PartnerControls">
          <TermName xmlns="http://schemas.microsoft.com/office/infopath/2007/PartnerControls">Avd för reumatologi och inflammationsforskning</TermName>
          <TermId xmlns="http://schemas.microsoft.com/office/infopath/2007/PartnerControls">ac28299a-efae-4c76-907f-8195fc31807d</TermId>
        </TermInfo>
      </Terms>
    </ffd98747c26642ec8caf6ec3431d5d08>
    <_dlc_DocId xmlns="a60b252c-e651-4459-b9d6-82fa0ecf626c">GU2410-342243047-2136</_dlc_DocId>
    <TaxCatchAll xmlns="a60b252c-e651-4459-b9d6-82fa0ecf626c">
      <Value>1</Value>
    </TaxCatchAll>
    <GU_DocGrpId xmlns="ae9dd6ea-c2e4-4869-976b-8dbce2ea94e0">210721-1</GU_DocGrpId>
    <lcf76f155ced4ddcb4097134ff3c332f xmlns="e9242b8c-7447-4e89-8555-a8c69eaf6828">
      <Terms xmlns="http://schemas.microsoft.com/office/infopath/2007/PartnerControls"/>
    </lcf76f155ced4ddcb4097134ff3c332f>
    <GU_AccessRight xmlns="4160d47a-ddaf-4f96-aa5a-ac84a930d3d1">0</GU_AccessRight>
    <TaxKeywordTaxHTField xmlns="a60b252c-e651-4459-b9d6-82fa0ecf626c">
      <Terms xmlns="http://schemas.microsoft.com/office/infopath/2007/PartnerControls"/>
    </TaxKeywordTaxHTField>
    <GU_DocumentApproval xmlns="a94ff575-881d-444c-a15f-28f2022b7885">false</GU_DocumentApproval>
    <GU_DocStatus xmlns="231fe8cf-ccc0-454c-9b48-ac3bf72b5807">Arbetsmaterial</GU_DocStatus>
    <_dlc_DocIdUrl xmlns="a60b252c-e651-4459-b9d6-82fa0ecf626c">
      <Url>https://gunet.sharepoint.com/sites/sy-grp-ake-group-research-data-and-documents---1/_layouts/15/DocIdRedir.aspx?ID=GU2410-342243047-2136</Url>
      <Description>GU2410-342243047-2136</Description>
    </_dlc_DocIdUrl>
    <b96f7c442203436fbdf8d4ebf5de5e7a xmlns="4160d47a-ddaf-4f96-aa5a-ac84a930d3d1">
      <Terms xmlns="http://schemas.microsoft.com/office/infopath/2007/PartnerControls"/>
    </b96f7c442203436fbdf8d4ebf5de5e7a>
    <GU_EstablishedDate xmlns="4160d47a-ddaf-4f96-aa5a-ac84a930d3d1" xsi:nil="true"/>
    <GU_ArchiveDocId xmlns="4160d47a-ddaf-4f96-aa5a-ac84a930d3d1" xsi:nil="true"/>
    <GU_DocumentApprovedBy xmlns="a60b252c-e651-4459-b9d6-82fa0ecf626c">
      <UserInfo>
        <DisplayName/>
        <AccountId xsi:nil="true"/>
        <AccountType/>
      </UserInfo>
    </GU_DocumentApprovedBy>
    <GU_ArchivedDate xmlns="4160d47a-ddaf-4f96-aa5a-ac84a930d3d1" xsi:nil="true"/>
    <GU_ArchivedBy xmlns="a60b252c-e651-4459-b9d6-82fa0ecf626c">
      <UserInfo>
        <DisplayName/>
        <AccountId xsi:nil="true"/>
        <AccountType/>
      </UserInfo>
    </GU_ArchivedBy>
    <GU_ArchiveDocVersionId xmlns="4160d47a-ddaf-4f96-aa5a-ac84a930d3d1" xsi:nil="true"/>
    <GU_DocumentApprover xmlns="a60b252c-e651-4459-b9d6-82fa0ecf626c">
      <UserInfo>
        <DisplayName/>
        <AccountId xsi:nil="true"/>
        <AccountType/>
      </UserInfo>
    </GU_DocumentApprover>
    <GU_DocDescription xmlns="231fe8cf-ccc0-454c-9b48-ac3bf72b5807" xsi:nil="true"/>
    <GU_ArchiveDocGuid xmlns="4160d47a-ddaf-4f96-aa5a-ac84a930d3d1" xsi:nil="true"/>
    <GU_SiteGuid xmlns="ae9dd6ea-c2e4-4869-976b-8dbce2ea94e0" xsi:nil="true"/>
    <GU_DocumentApprovedDate xmlns="a94ff575-881d-444c-a15f-28f2022b788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GU Dokument Grp" ma:contentTypeID="0x010100C7C811754E204E47A665D3B7C5D98E1E0100ED21F959BC1CE8459B960C3F66799151" ma:contentTypeVersion="16" ma:contentTypeDescription="" ma:contentTypeScope="" ma:versionID="22a89482b08b696efad5083e4a5930e0">
  <xsd:schema xmlns:xsd="http://www.w3.org/2001/XMLSchema" xmlns:xs="http://www.w3.org/2001/XMLSchema" xmlns:p="http://schemas.microsoft.com/office/2006/metadata/properties" xmlns:ns2="a60b252c-e651-4459-b9d6-82fa0ecf626c" xmlns:ns3="231fe8cf-ccc0-454c-9b48-ac3bf72b5807" xmlns:ns4="ae9dd6ea-c2e4-4869-976b-8dbce2ea94e0" xmlns:ns5="4160d47a-ddaf-4f96-aa5a-ac84a930d3d1" xmlns:ns6="a94ff575-881d-444c-a15f-28f2022b7885" xmlns:ns7="e9242b8c-7447-4e89-8555-a8c69eaf6828" targetNamespace="http://schemas.microsoft.com/office/2006/metadata/properties" ma:root="true" ma:fieldsID="dde703eeb1954323aaee9d631e39affd" ns2:_="" ns3:_="" ns4:_="" ns5:_="" ns6:_="" ns7:_="">
    <xsd:import namespace="a60b252c-e651-4459-b9d6-82fa0ecf626c"/>
    <xsd:import namespace="231fe8cf-ccc0-454c-9b48-ac3bf72b5807"/>
    <xsd:import namespace="ae9dd6ea-c2e4-4869-976b-8dbce2ea94e0"/>
    <xsd:import namespace="4160d47a-ddaf-4f96-aa5a-ac84a930d3d1"/>
    <xsd:import namespace="a94ff575-881d-444c-a15f-28f2022b7885"/>
    <xsd:import namespace="e9242b8c-7447-4e89-8555-a8c69eaf6828"/>
    <xsd:element name="properties">
      <xsd:complexType>
        <xsd:sequence>
          <xsd:element name="documentManagement">
            <xsd:complexType>
              <xsd:all>
                <xsd:element ref="ns2:TaxKeywordTaxHTField" minOccurs="0"/>
                <xsd:element ref="ns2:TaxCatchAll" minOccurs="0"/>
                <xsd:element ref="ns2:TaxCatchAllLabel" minOccurs="0"/>
                <xsd:element ref="ns3:GU_DocDescription" minOccurs="0"/>
                <xsd:element ref="ns3:GU_DocStatus" minOccurs="0"/>
                <xsd:element ref="ns3:ffd98747c26642ec8caf6ec3431d5d08" minOccurs="0"/>
                <xsd:element ref="ns2:_dlc_DocIdPersistId" minOccurs="0"/>
                <xsd:element ref="ns2:_dlc_DocId" minOccurs="0"/>
                <xsd:element ref="ns2:_dlc_DocIdUrl" minOccurs="0"/>
                <xsd:element ref="ns4:GU_DocGrpId" minOccurs="0"/>
                <xsd:element ref="ns5:GU_ArchivedDate" minOccurs="0"/>
                <xsd:element ref="ns2:GU_ArchivedBy" minOccurs="0"/>
                <xsd:element ref="ns5:GU_ArchiveDocId" minOccurs="0"/>
                <xsd:element ref="ns5:GU_ArchiveDocGuid" minOccurs="0"/>
                <xsd:element ref="ns5:GU_ArchiveDocVersionId" minOccurs="0"/>
                <xsd:element ref="ns4:GU_SiteGuid" minOccurs="0"/>
                <xsd:element ref="ns5:GU_ArchiveDocUrl" minOccurs="0"/>
                <xsd:element ref="ns2:GU_DocumentApprover" minOccurs="0"/>
                <xsd:element ref="ns2:GU_DocumentApprovedBy" minOccurs="0"/>
                <xsd:element ref="ns6:GU_DocumentApprovedDate" minOccurs="0"/>
                <xsd:element ref="ns6:GU_DocumentApproval" minOccurs="0"/>
                <xsd:element ref="ns6:GU_CommentsAuthor" minOccurs="0"/>
                <xsd:element ref="ns6:GU_DiaryNumber" minOccurs="0"/>
                <xsd:element ref="ns6:GU_DiaryDirectionType" minOccurs="0"/>
                <xsd:element ref="ns6:GU_DiaryDirectionOrg" minOccurs="0"/>
                <xsd:element ref="ns4:GU_SendToDiary" minOccurs="0"/>
                <xsd:element ref="ns5:GU_AccessRight" minOccurs="0"/>
                <xsd:element ref="ns5:b96f7c442203436fbdf8d4ebf5de5e7a" minOccurs="0"/>
                <xsd:element ref="ns5:GU_EstablishedDate" minOccurs="0"/>
                <xsd:element ref="ns7:MediaServiceMetadata" minOccurs="0"/>
                <xsd:element ref="ns7:MediaServiceFastMetadata" minOccurs="0"/>
                <xsd:element ref="ns7:MediaServiceAutoKeyPoints" minOccurs="0"/>
                <xsd:element ref="ns7:MediaServiceKeyPoints" minOccurs="0"/>
                <xsd:element ref="ns7:MediaServiceDateTaken" minOccurs="0"/>
                <xsd:element ref="ns7:MediaServiceAutoTags" minOccurs="0"/>
                <xsd:element ref="ns7:MediaServiceOCR" minOccurs="0"/>
                <xsd:element ref="ns7:MediaServiceGenerationTime" minOccurs="0"/>
                <xsd:element ref="ns7:MediaServiceEventHashCode" minOccurs="0"/>
                <xsd:element ref="ns2:SharedWithUsers" minOccurs="0"/>
                <xsd:element ref="ns2:SharedWithDetails" minOccurs="0"/>
                <xsd:element ref="ns7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b252c-e651-4459-b9d6-82fa0ecf626c" elementFormDefault="qualified">
    <xsd:import namespace="http://schemas.microsoft.com/office/2006/documentManagement/types"/>
    <xsd:import namespace="http://schemas.microsoft.com/office/infopath/2007/PartnerControls"/>
    <xsd:element name="TaxKeywordTaxHTField" ma:index="8" nillable="true" ma:taxonomy="true" ma:internalName="TaxKeywordTaxHTField" ma:taxonomyFieldName="TaxKeyword" ma:displayName="Enterprise Keywords" ma:fieldId="{23f27201-bee3-471e-b2e7-b64fd8b7ca38}" ma:taxonomyMulti="true" ma:sspId="85cde726-cec2-4dbf-bde0-2c3495ee07fa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8db9f75a-f96d-486f-8196-0026de281685}" ma:internalName="TaxCatchAll" ma:showField="CatchAllData" ma:web="a60b252c-e651-4459-b9d6-82fa0ecf62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8db9f75a-f96d-486f-8196-0026de281685}" ma:internalName="TaxCatchAllLabel" ma:readOnly="true" ma:showField="CatchAllDataLabel" ma:web="a60b252c-e651-4459-b9d6-82fa0ecf62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PersistId" ma:index="16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_dlc_DocId" ma:index="17" nillable="true" ma:displayName="Document ID Value" ma:description="" ma:internalName="_dlc_DocId" ma:readOnly="true">
      <xsd:simpleType>
        <xsd:restriction base="dms:Text"/>
      </xsd:simpleType>
    </xsd:element>
    <xsd:element name="_dlc_DocIdUrl" ma:index="18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GU_ArchivedBy" ma:index="21" nillable="true" ma:displayName="Archived By" ma:hidden="true" ma:list="UserInfo" ma:SharePointGroup="0" ma:internalName="GU_ArchivedBy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GU_DocumentApprover" ma:index="27" nillable="true" ma:displayName="Document approver" ma:hidden="true" ma:list="UserInfo" ma:SharePointGroup="0" ma:internalName="GU_DocumentApprover" ma:readOnly="fals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GU_DocumentApprovedBy" ma:index="28" nillable="true" ma:displayName="Document approved by" ma:hidden="true" ma:list="UserInfo" ma:SharePointGroup="0" ma:internalName="GU_DocumentApprovedBy" ma:readOnly="fals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Users" ma:index="5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5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1fe8cf-ccc0-454c-9b48-ac3bf72b5807" elementFormDefault="qualified">
    <xsd:import namespace="http://schemas.microsoft.com/office/2006/documentManagement/types"/>
    <xsd:import namespace="http://schemas.microsoft.com/office/infopath/2007/PartnerControls"/>
    <xsd:element name="GU_DocDescription" ma:index="12" nillable="true" ma:displayName="Document Description" ma:internalName="GU_DocDescription">
      <xsd:simpleType>
        <xsd:restriction base="dms:Note">
          <xsd:maxLength value="255"/>
        </xsd:restriction>
      </xsd:simpleType>
    </xsd:element>
    <xsd:element name="GU_DocStatus" ma:index="13" nillable="true" ma:displayName="Document Status" ma:default="Arbetsmaterial" ma:format="Dropdown" ma:internalName="GU_DocStatus" ma:readOnly="true">
      <xsd:simpleType>
        <xsd:restriction base="dms:Choice">
          <xsd:enumeration value="Arbetsmaterial"/>
          <xsd:enumeration value="Fastställande pågår"/>
          <xsd:enumeration value="Fastställd"/>
          <xsd:enumeration value="Väntar på attest"/>
          <xsd:enumeration value="Fel vid fastställande"/>
        </xsd:restriction>
      </xsd:simpleType>
    </xsd:element>
    <xsd:element name="ffd98747c26642ec8caf6ec3431d5d08" ma:index="14" nillable="true" ma:taxonomy="true" ma:internalName="ffd98747c26642ec8caf6ec3431d5d08" ma:taxonomyFieldName="GU_DocOrganisation" ma:displayName="Responsible Unit" ma:default="" ma:fieldId="{ffd98747-c266-42ec-8caf-6ec3431d5d08}" ma:sspId="85cde726-cec2-4dbf-bde0-2c3495ee07fa" ma:termSetId="938bbb0a-f50e-4d72-96c1-d7b7216eae12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9dd6ea-c2e4-4869-976b-8dbce2ea94e0" elementFormDefault="qualified">
    <xsd:import namespace="http://schemas.microsoft.com/office/2006/documentManagement/types"/>
    <xsd:import namespace="http://schemas.microsoft.com/office/infopath/2007/PartnerControls"/>
    <xsd:element name="GU_DocGrpId" ma:index="19" nillable="true" ma:displayName="Grp Id" ma:internalName="GU_DocGrpId">
      <xsd:simpleType>
        <xsd:restriction base="dms:Text">
          <xsd:maxLength value="255"/>
        </xsd:restriction>
      </xsd:simpleType>
    </xsd:element>
    <xsd:element name="GU_SiteGuid" ma:index="25" nillable="true" ma:displayName="Site Guid" ma:hidden="true" ma:internalName="GU_SiteGuid" ma:readOnly="false">
      <xsd:simpleType>
        <xsd:restriction base="dms:Text">
          <xsd:maxLength value="255"/>
        </xsd:restriction>
      </xsd:simpleType>
    </xsd:element>
    <xsd:element name="GU_SendToDiary" ma:index="35" nillable="true" ma:displayName="Add to Diary" ma:default="0" ma:description="Anger om handlingen också ska skickas till diariet när den fastställs" ma:internalName="GU_SendToDiary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60d47a-ddaf-4f96-aa5a-ac84a930d3d1" elementFormDefault="qualified">
    <xsd:import namespace="http://schemas.microsoft.com/office/2006/documentManagement/types"/>
    <xsd:import namespace="http://schemas.microsoft.com/office/infopath/2007/PartnerControls"/>
    <xsd:element name="GU_ArchivedDate" ma:index="20" nillable="true" ma:displayName="Archived Date" ma:format="DateTime" ma:hidden="true" ma:internalName="GU_ArchivedDate" ma:readOnly="false">
      <xsd:simpleType>
        <xsd:restriction base="dms:DateTime"/>
      </xsd:simpleType>
    </xsd:element>
    <xsd:element name="GU_ArchiveDocId" ma:index="22" nillable="true" ma:displayName="Archive Doc Id" ma:hidden="true" ma:internalName="GU_ArchiveDocId" ma:readOnly="false">
      <xsd:simpleType>
        <xsd:restriction base="dms:Text">
          <xsd:maxLength value="255"/>
        </xsd:restriction>
      </xsd:simpleType>
    </xsd:element>
    <xsd:element name="GU_ArchiveDocGuid" ma:index="23" nillable="true" ma:displayName="Archive Doc Guid" ma:hidden="true" ma:internalName="GU_ArchiveDocGuid" ma:readOnly="false">
      <xsd:simpleType>
        <xsd:restriction base="dms:Text">
          <xsd:maxLength value="255"/>
        </xsd:restriction>
      </xsd:simpleType>
    </xsd:element>
    <xsd:element name="GU_ArchiveDocVersionId" ma:index="24" nillable="true" ma:displayName="Archive Doc Version Id" ma:hidden="true" ma:internalName="GU_ArchiveDocVersionId" ma:readOnly="false">
      <xsd:simpleType>
        <xsd:restriction base="dms:Text">
          <xsd:maxLength value="255"/>
        </xsd:restriction>
      </xsd:simpleType>
    </xsd:element>
    <xsd:element name="GU_ArchiveDocUrl" ma:index="26" nillable="true" ma:displayName="Archive Doc Url" ma:hidden="true" ma:internalName="GU_ArchiveDocUrl" ma:readOnly="true">
      <xsd:simpleType>
        <xsd:restriction base="dms:Text">
          <xsd:maxLength value="255"/>
        </xsd:restriction>
      </xsd:simpleType>
    </xsd:element>
    <xsd:element name="GU_AccessRight" ma:index="37" nillable="true" ma:displayName="Access Right" ma:default="0" ma:format="Dropdown" ma:hidden="true" ma:internalName="GU_AccessRight" ma:readOnly="false">
      <xsd:simpleType>
        <xsd:restriction base="dms:Choice">
          <xsd:enumeration value="0"/>
          <xsd:enumeration value="1"/>
          <xsd:enumeration value="2"/>
          <xsd:enumeration value="3"/>
          <xsd:enumeration value="4"/>
          <xsd:enumeration value="5"/>
        </xsd:restriction>
      </xsd:simpleType>
    </xsd:element>
    <xsd:element name="b96f7c442203436fbdf8d4ebf5de5e7a" ma:index="38" nillable="true" ma:taxonomy="true" ma:internalName="b96f7c442203436fbdf8d4ebf5de5e7a" ma:taxonomyFieldName="GU_RecordType" ma:displayName="Record Type" ma:default="" ma:fieldId="{b96f7c44-2203-436f-bdf8-d4ebf5de5e7a}" ma:sspId="85cde726-cec2-4dbf-bde0-2c3495ee07fa" ma:termSetId="f64da07e-df9c-4500-a5ac-815ac121141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GU_EstablishedDate" ma:index="40" nillable="true" ma:displayName="Established Date" ma:format="DateTime" ma:hidden="true" ma:internalName="GU_EstablishedDate" ma:readOnly="fals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4ff575-881d-444c-a15f-28f2022b7885" elementFormDefault="qualified">
    <xsd:import namespace="http://schemas.microsoft.com/office/2006/documentManagement/types"/>
    <xsd:import namespace="http://schemas.microsoft.com/office/infopath/2007/PartnerControls"/>
    <xsd:element name="GU_DocumentApprovedDate" ma:index="29" nillable="true" ma:displayName="Document approved" ma:format="DateTime" ma:hidden="true" ma:internalName="GU_DocumentApprovedDate" ma:readOnly="false">
      <xsd:simpleType>
        <xsd:restriction base="dms:DateTime"/>
      </xsd:simpleType>
    </xsd:element>
    <xsd:element name="GU_DocumentApproval" ma:index="30" nillable="true" ma:displayName="Document approval" ma:default="0" ma:hidden="true" ma:internalName="GU_DocumentApproval" ma:readOnly="false">
      <xsd:simpleType>
        <xsd:restriction base="dms:Boolean"/>
      </xsd:simpleType>
    </xsd:element>
    <xsd:element name="GU_CommentsAuthor" ma:index="31" nillable="true" ma:displayName="Comments from author" ma:internalName="GU_CommentsAuthor" ma:readOnly="true">
      <xsd:simpleType>
        <xsd:restriction base="dms:Note"/>
      </xsd:simpleType>
    </xsd:element>
    <xsd:element name="GU_DiaryNumber" ma:index="32" nillable="true" ma:displayName="Diary number" ma:description="Diarienr som kan användas vid fastställande" ma:internalName="GU_DiaryNumber" ma:readOnly="true">
      <xsd:simpleType>
        <xsd:restriction base="dms:Text">
          <xsd:maxLength value="255"/>
        </xsd:restriction>
      </xsd:simpleType>
    </xsd:element>
    <xsd:element name="GU_DiaryDirectionType" ma:index="33" nillable="true" ma:displayName="Direction Type" ma:description="Avser riktning typ för handling som diarieförs" ma:internalName="GU_DiaryDirectionType" ma:readOnly="true">
      <xsd:simpleType>
        <xsd:restriction base="dms:Text">
          <xsd:maxLength value="255"/>
        </xsd:restriction>
      </xsd:simpleType>
    </xsd:element>
    <xsd:element name="GU_DiaryDirectionOrg" ma:index="34" nillable="true" ma:displayName="Direction Org" ma:description="Avser avsändare mottagare för handlingen (beroende på vald typ riktning)" ma:internalName="GU_DiaryDirectionOrg" ma:readOnly="tru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242b8c-7447-4e89-8555-a8c69eaf68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4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4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4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4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46" nillable="true" ma:displayName="Tags" ma:internalName="MediaServiceAutoTags" ma:readOnly="true">
      <xsd:simpleType>
        <xsd:restriction base="dms:Text"/>
      </xsd:simpleType>
    </xsd:element>
    <xsd:element name="MediaServiceOCR" ma:index="4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4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4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53" nillable="true" ma:taxonomy="true" ma:internalName="lcf76f155ced4ddcb4097134ff3c332f" ma:taxonomyFieldName="MediaServiceImageTags" ma:displayName="Image Tags" ma:readOnly="false" ma:fieldId="{5cf76f15-5ced-4ddc-b409-7134ff3c332f}" ma:taxonomyMulti="true" ma:sspId="85cde726-cec2-4dbf-bde0-2c3495ee07f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9AFB376-C508-487D-A11C-A67AC5C1E6E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0632196-1943-4B48-B135-ECBE14467D12}">
  <ds:schemaRefs>
    <ds:schemaRef ds:uri="http://schemas.microsoft.com/office/2006/metadata/properties"/>
    <ds:schemaRef ds:uri="http://schemas.microsoft.com/office/infopath/2007/PartnerControls"/>
    <ds:schemaRef ds:uri="ae9dd6ea-c2e4-4869-976b-8dbce2ea94e0"/>
    <ds:schemaRef ds:uri="231fe8cf-ccc0-454c-9b48-ac3bf72b5807"/>
    <ds:schemaRef ds:uri="a60b252c-e651-4459-b9d6-82fa0ecf626c"/>
    <ds:schemaRef ds:uri="e9242b8c-7447-4e89-8555-a8c69eaf6828"/>
    <ds:schemaRef ds:uri="4160d47a-ddaf-4f96-aa5a-ac84a930d3d1"/>
    <ds:schemaRef ds:uri="a94ff575-881d-444c-a15f-28f2022b7885"/>
  </ds:schemaRefs>
</ds:datastoreItem>
</file>

<file path=customXml/itemProps3.xml><?xml version="1.0" encoding="utf-8"?>
<ds:datastoreItem xmlns:ds="http://schemas.openxmlformats.org/officeDocument/2006/customXml" ds:itemID="{92F9D59C-5C17-4039-8690-47CA453DCC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0b252c-e651-4459-b9d6-82fa0ecf626c"/>
    <ds:schemaRef ds:uri="231fe8cf-ccc0-454c-9b48-ac3bf72b5807"/>
    <ds:schemaRef ds:uri="ae9dd6ea-c2e4-4869-976b-8dbce2ea94e0"/>
    <ds:schemaRef ds:uri="4160d47a-ddaf-4f96-aa5a-ac84a930d3d1"/>
    <ds:schemaRef ds:uri="a94ff575-881d-444c-a15f-28f2022b7885"/>
    <ds:schemaRef ds:uri="e9242b8c-7447-4e89-8555-a8c69eaf68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CC6BAF9-4519-4308-98B7-5B68773F4865}">
  <ds:schemaRefs>
    <ds:schemaRef ds:uri="http://schemas.microsoft.com/sharepoint/event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Tilia Selldén</dc:creator>
  <cp:keywords/>
  <dc:description/>
  <cp:lastModifiedBy>Tilia Selldén</cp:lastModifiedBy>
  <cp:revision>6</cp:revision>
  <dcterms:created xsi:type="dcterms:W3CDTF">2022-12-07T18:57:00Z</dcterms:created>
  <dcterms:modified xsi:type="dcterms:W3CDTF">2022-12-07T15:32:24Z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Keyword">
    <vt:lpwstr/>
  </property>
  <property fmtid="{D5CDD505-2E9C-101B-9397-08002B2CF9AE}" pid="3" name="GU_RecordType">
    <vt:lpwstr/>
  </property>
  <property fmtid="{D5CDD505-2E9C-101B-9397-08002B2CF9AE}" pid="4" name="MediaServiceImageTags">
    <vt:lpwstr/>
  </property>
  <property fmtid="{D5CDD505-2E9C-101B-9397-08002B2CF9AE}" pid="5" name="ContentTypeId">
    <vt:lpwstr>0x010100C7C811754E204E47A665D3B7C5D98E1E0100ED21F959BC1CE8459B960C3F66799151</vt:lpwstr>
  </property>
  <property fmtid="{D5CDD505-2E9C-101B-9397-08002B2CF9AE}" pid="6" name="GU_DocOrganisation">
    <vt:lpwstr>1;#Avd för reumatologi och inflammationsforskning|ac28299a-efae-4c76-907f-8195fc31807d</vt:lpwstr>
  </property>
  <property fmtid="{D5CDD505-2E9C-101B-9397-08002B2CF9AE}" pid="7" name="_dlc_DocIdItemGuid">
    <vt:lpwstr>57d1fe08-dd67-4620-9169-2ebb829dbc26</vt:lpwstr>
  </property>
</Properties>
</file>