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861C9" w14:textId="7C714D68" w:rsidR="006B44FC" w:rsidRDefault="00425686" w:rsidP="00425686">
      <w:pPr>
        <w:spacing w:after="0"/>
        <w:ind w:left="21"/>
      </w:pPr>
      <w:r w:rsidRPr="002B16C2">
        <w:rPr>
          <w:b/>
          <w:sz w:val="40"/>
        </w:rPr>
        <w:t>Investigating the short- and long-term impacts of pain from surgical castration on affective states in pig</w:t>
      </w:r>
      <w:r>
        <w:rPr>
          <w:b/>
          <w:sz w:val="40"/>
        </w:rPr>
        <w:t>lets</w:t>
      </w:r>
    </w:p>
    <w:p w14:paraId="5BC4F4E7" w14:textId="7545DE54" w:rsidR="00425686" w:rsidRDefault="00425686" w:rsidP="00425686">
      <w:pPr>
        <w:pStyle w:val="Heading1"/>
        <w:spacing w:after="288"/>
        <w:ind w:left="16"/>
      </w:pPr>
      <w:r>
        <w:t>Jessica M. Neary</w:t>
      </w:r>
      <w:r>
        <w:rPr>
          <w:b w:val="0"/>
          <w:vertAlign w:val="superscript"/>
        </w:rPr>
        <w:t>1</w:t>
      </w:r>
      <w:r>
        <w:t xml:space="preserve">, </w:t>
      </w:r>
      <w:r w:rsidRPr="002B16C2">
        <w:t>Ahmed B.A. Ali</w:t>
      </w:r>
      <w:r w:rsidRPr="002B16C2">
        <w:rPr>
          <w:vertAlign w:val="superscript"/>
        </w:rPr>
        <w:t>2,3</w:t>
      </w:r>
      <w:r>
        <w:t>, and Leonie Jacobs</w:t>
      </w:r>
      <w:r>
        <w:rPr>
          <w:b w:val="0"/>
          <w:vertAlign w:val="superscript"/>
        </w:rPr>
        <w:t>1</w:t>
      </w:r>
    </w:p>
    <w:p w14:paraId="2DF430BD" w14:textId="77777777" w:rsidR="00425686" w:rsidRDefault="00425686" w:rsidP="00425686">
      <w:pPr>
        <w:spacing w:after="3" w:line="265" w:lineRule="auto"/>
        <w:ind w:left="16"/>
      </w:pPr>
      <w:r>
        <w:rPr>
          <w:vertAlign w:val="superscript"/>
        </w:rPr>
        <w:t>1</w:t>
      </w:r>
      <w:r>
        <w:t>School of Animal Sciences, Virginia Tech, Blacksburg, Virginia, 24060, USA</w:t>
      </w:r>
    </w:p>
    <w:p w14:paraId="0BFE8EF1" w14:textId="77777777" w:rsidR="00425686" w:rsidRPr="002B16C2" w:rsidRDefault="00425686" w:rsidP="00425686">
      <w:pPr>
        <w:spacing w:after="3" w:line="265" w:lineRule="auto"/>
        <w:ind w:left="16"/>
      </w:pPr>
      <w:r w:rsidRPr="002B16C2">
        <w:rPr>
          <w:vertAlign w:val="superscript"/>
        </w:rPr>
        <w:t>2</w:t>
      </w:r>
      <w:r w:rsidRPr="002B16C2">
        <w:t>Animal &amp; Veterinary Sciences, Clemson University, Clemson, South Carolina, 29631 USA</w:t>
      </w:r>
    </w:p>
    <w:p w14:paraId="12E8D2DD" w14:textId="78C17D53" w:rsidR="00425686" w:rsidRDefault="00425686" w:rsidP="00425686">
      <w:pPr>
        <w:spacing w:after="3" w:line="265" w:lineRule="auto"/>
        <w:ind w:left="16"/>
      </w:pPr>
      <w:r w:rsidRPr="002B16C2">
        <w:rPr>
          <w:vertAlign w:val="superscript"/>
        </w:rPr>
        <w:t>3</w:t>
      </w:r>
      <w:r w:rsidRPr="002B16C2">
        <w:t>Animal Behavior and Management, Veterinary Medicine, Cairo University, Cairo, Egypt</w:t>
      </w:r>
    </w:p>
    <w:p w14:paraId="27DB7669" w14:textId="77777777" w:rsidR="00425686" w:rsidRDefault="00425686" w:rsidP="00425686">
      <w:pPr>
        <w:spacing w:after="312" w:line="260" w:lineRule="auto"/>
        <w:rPr>
          <w:b/>
          <w:sz w:val="24"/>
        </w:rPr>
      </w:pPr>
    </w:p>
    <w:p w14:paraId="0AA98740" w14:textId="31F1E498" w:rsidR="00425686" w:rsidRPr="00425686" w:rsidRDefault="00425686" w:rsidP="00425686">
      <w:pPr>
        <w:spacing w:after="312" w:line="260" w:lineRule="auto"/>
        <w:rPr>
          <w:b/>
          <w:sz w:val="24"/>
        </w:rPr>
      </w:pPr>
      <w:r w:rsidRPr="00425686">
        <w:rPr>
          <w:b/>
          <w:sz w:val="24"/>
        </w:rPr>
        <w:t>Supplementary Material</w:t>
      </w:r>
    </w:p>
    <w:p w14:paraId="67DC1A35" w14:textId="77777777" w:rsidR="006B44FC" w:rsidRPr="00024AA0" w:rsidRDefault="006B44FC" w:rsidP="006B44FC">
      <w:pPr>
        <w:spacing w:after="312" w:line="260" w:lineRule="auto"/>
        <w:ind w:left="16" w:hanging="10"/>
      </w:pPr>
    </w:p>
    <w:p w14:paraId="01E65A52" w14:textId="77777777" w:rsidR="006B44FC" w:rsidRPr="00024AA0" w:rsidRDefault="006B44FC" w:rsidP="006B44FC">
      <w:pPr>
        <w:spacing w:after="312" w:line="260" w:lineRule="auto"/>
        <w:ind w:left="16" w:hanging="10"/>
      </w:pPr>
      <w:r w:rsidRPr="00024AA0">
        <w:rPr>
          <w:noProof/>
        </w:rPr>
        <w:drawing>
          <wp:inline distT="0" distB="0" distL="0" distR="0" wp14:anchorId="114D3D76" wp14:editId="2C8FF493">
            <wp:extent cx="6372591" cy="2124075"/>
            <wp:effectExtent l="0" t="0" r="9525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516" cy="2133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23A0F3" w14:textId="1367E208" w:rsidR="00425686" w:rsidRDefault="006B44FC" w:rsidP="006B44FC">
      <w:pPr>
        <w:spacing w:after="312" w:line="260" w:lineRule="auto"/>
        <w:ind w:left="16" w:hanging="10"/>
      </w:pPr>
      <w:r w:rsidRPr="00425686">
        <w:rPr>
          <w:b/>
        </w:rPr>
        <w:t xml:space="preserve">Figure </w:t>
      </w:r>
      <w:r w:rsidR="00FE42DA" w:rsidRPr="00425686">
        <w:rPr>
          <w:b/>
        </w:rPr>
        <w:t>S1</w:t>
      </w:r>
      <w:r w:rsidRPr="00425686">
        <w:rPr>
          <w:b/>
        </w:rPr>
        <w:t>.</w:t>
      </w:r>
      <w:r w:rsidRPr="00024AA0">
        <w:t xml:space="preserve"> Timeline for the study measurements.</w:t>
      </w:r>
      <w:r w:rsidR="00425686">
        <w:t xml:space="preserve"> This figure is a visual representation of the timeline for the experiment.</w:t>
      </w:r>
      <w:r w:rsidRPr="00024AA0">
        <w:t xml:space="preserve"> (PGS = Piglet Grimace Scale, TM = tail motion, TP = tail posture, WK1 = Week 1; WK12 = Week 12; ABT = attention bias test)</w:t>
      </w:r>
      <w:r w:rsidR="00E011AA">
        <w:t xml:space="preserve"> </w:t>
      </w:r>
    </w:p>
    <w:p w14:paraId="2B19F0FC" w14:textId="77777777" w:rsidR="006B44FC" w:rsidRDefault="00425686" w:rsidP="006B44FC">
      <w:pPr>
        <w:spacing w:after="312" w:line="260" w:lineRule="auto"/>
        <w:ind w:left="16" w:hanging="10"/>
      </w:pPr>
      <w:r>
        <w:br w:type="column"/>
      </w:r>
    </w:p>
    <w:p w14:paraId="5AE28E14" w14:textId="77777777" w:rsidR="006B44FC" w:rsidRPr="00024AA0" w:rsidRDefault="006B44FC" w:rsidP="00425686">
      <w:pPr>
        <w:spacing w:after="312" w:line="260" w:lineRule="auto"/>
        <w:ind w:left="16" w:hanging="10"/>
        <w:jc w:val="center"/>
      </w:pPr>
      <w:r w:rsidRPr="00024AA0">
        <w:rPr>
          <w:noProof/>
        </w:rPr>
        <w:drawing>
          <wp:inline distT="0" distB="0" distL="0" distR="0" wp14:anchorId="153B2DB5" wp14:editId="4C5272DC">
            <wp:extent cx="3326130" cy="3150729"/>
            <wp:effectExtent l="0" t="0" r="7620" b="0"/>
            <wp:docPr id="3" name="Picture 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730" cy="31664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717327" w14:textId="46838F65" w:rsidR="006B44FC" w:rsidRPr="00024AA0" w:rsidRDefault="006B44FC" w:rsidP="006B44FC">
      <w:pPr>
        <w:spacing w:after="312" w:line="260" w:lineRule="auto"/>
        <w:ind w:left="16" w:hanging="10"/>
        <w:rPr>
          <w:b/>
        </w:rPr>
      </w:pPr>
      <w:r w:rsidRPr="00425686">
        <w:rPr>
          <w:b/>
        </w:rPr>
        <w:t xml:space="preserve">Figure </w:t>
      </w:r>
      <w:r w:rsidR="00FE42DA" w:rsidRPr="00425686">
        <w:rPr>
          <w:b/>
        </w:rPr>
        <w:t>S2</w:t>
      </w:r>
      <w:r w:rsidRPr="00425686">
        <w:t xml:space="preserve">. </w:t>
      </w:r>
      <w:r w:rsidR="00425686">
        <w:t xml:space="preserve">Attention bias area. </w:t>
      </w:r>
      <w:r w:rsidRPr="00425686">
        <w:t>Top</w:t>
      </w:r>
      <w:r w:rsidRPr="00024AA0">
        <w:t>-view illustration of the attention bias test arena. Door 1 separated the arena and the start box in which the pig was placed at the beginning of the test. Prior to the test, door 1 was opened and the pig was allowed to move into the arena. Door 2 was a guillotine door which served as the unknown threat (opened and closed repeatedly) in combination with the strobe light. Feed was placed in a familiar feed bowl in the center of the arena.</w:t>
      </w:r>
    </w:p>
    <w:p w14:paraId="7EA54C27" w14:textId="5AFDA920" w:rsidR="00EF056E" w:rsidRPr="00E265D7" w:rsidRDefault="00EF056E" w:rsidP="00425686">
      <w:pPr>
        <w:spacing w:line="240" w:lineRule="auto"/>
        <w:rPr>
          <w:rFonts w:cstheme="minorHAnsi"/>
        </w:rPr>
      </w:pPr>
      <w:r>
        <w:br w:type="column"/>
      </w:r>
      <w:r w:rsidR="00425686" w:rsidRPr="00425686">
        <w:rPr>
          <w:rFonts w:cstheme="minorHAnsi"/>
          <w:b/>
        </w:rPr>
        <w:lastRenderedPageBreak/>
        <w:t>Table S1.</w:t>
      </w:r>
      <w:r w:rsidRPr="00425686">
        <w:rPr>
          <w:rFonts w:cstheme="minorHAnsi"/>
        </w:rPr>
        <w:t xml:space="preserve"> Tail postures and motion</w:t>
      </w:r>
      <w:r w:rsidR="00425686" w:rsidRPr="00425686">
        <w:rPr>
          <w:rFonts w:cstheme="minorHAnsi"/>
        </w:rPr>
        <w:t xml:space="preserve">. This table contains a description of the tail postures and motions observed in this study as </w:t>
      </w:r>
      <w:r w:rsidRPr="00425686">
        <w:rPr>
          <w:rFonts w:cstheme="minorHAnsi"/>
        </w:rPr>
        <w:t xml:space="preserve">modified from </w:t>
      </w:r>
      <w:proofErr w:type="spellStart"/>
      <w:r w:rsidRPr="00425686">
        <w:rPr>
          <w:rFonts w:cstheme="minorHAnsi"/>
        </w:rPr>
        <w:t>Camerlink</w:t>
      </w:r>
      <w:proofErr w:type="spellEnd"/>
      <w:r w:rsidRPr="00425686">
        <w:rPr>
          <w:rFonts w:cstheme="minorHAnsi"/>
        </w:rPr>
        <w:t xml:space="preserve"> &amp; Ursinus (2020)</w:t>
      </w:r>
      <w:sdt>
        <w:sdtPr>
          <w:rPr>
            <w:vertAlign w:val="superscript"/>
          </w:rPr>
          <w:tag w:val="MENDELEY_CITATION_v3_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"/>
          <w:id w:val="589353279"/>
          <w:placeholder>
            <w:docPart w:val="C569AA545B3E4EB386CCE57BED033235"/>
          </w:placeholder>
        </w:sdtPr>
        <w:sdtContent>
          <w:r w:rsidR="00D46388" w:rsidRPr="00024AA0">
            <w:rPr>
              <w:vertAlign w:val="superscript"/>
            </w:rPr>
            <w:t>36</w:t>
          </w:r>
        </w:sdtContent>
      </w:sdt>
      <w:r w:rsidRPr="00425686">
        <w:rPr>
          <w:rFonts w:cstheme="minorHAnsi"/>
        </w:rPr>
        <w:t xml:space="preserve"> and their</w:t>
      </w:r>
      <w:r w:rsidR="00425686" w:rsidRPr="00425686">
        <w:rPr>
          <w:rFonts w:cstheme="minorHAnsi"/>
        </w:rPr>
        <w:t xml:space="preserve"> </w:t>
      </w:r>
      <w:r w:rsidRPr="00425686">
        <w:rPr>
          <w:rFonts w:cstheme="minorHAnsi"/>
        </w:rPr>
        <w:t>association with emotional valence, arousal, and the quantile in the circumplex model of affect. (+ = positive; - = negative)</w:t>
      </w:r>
    </w:p>
    <w:tbl>
      <w:tblPr>
        <w:tblStyle w:val="TableGrid"/>
        <w:tblW w:w="9805" w:type="dxa"/>
        <w:jc w:val="center"/>
        <w:tblLook w:val="04A0" w:firstRow="1" w:lastRow="0" w:firstColumn="1" w:lastColumn="0" w:noHBand="0" w:noVBand="1"/>
      </w:tblPr>
      <w:tblGrid>
        <w:gridCol w:w="1419"/>
        <w:gridCol w:w="3881"/>
        <w:gridCol w:w="925"/>
        <w:gridCol w:w="978"/>
        <w:gridCol w:w="2602"/>
      </w:tblGrid>
      <w:tr w:rsidR="00EF056E" w:rsidRPr="00E265D7" w14:paraId="4DDC3526" w14:textId="77777777" w:rsidTr="00425686">
        <w:trPr>
          <w:jc w:val="center"/>
        </w:trPr>
        <w:tc>
          <w:tcPr>
            <w:tcW w:w="1419" w:type="dxa"/>
          </w:tcPr>
          <w:p w14:paraId="266770B3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 xml:space="preserve"> Tail characteristic</w:t>
            </w:r>
          </w:p>
        </w:tc>
        <w:tc>
          <w:tcPr>
            <w:tcW w:w="4066" w:type="dxa"/>
          </w:tcPr>
          <w:p w14:paraId="695B58AB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Description</w:t>
            </w:r>
          </w:p>
        </w:tc>
        <w:tc>
          <w:tcPr>
            <w:tcW w:w="626" w:type="dxa"/>
          </w:tcPr>
          <w:p w14:paraId="7065898F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 xml:space="preserve">Valence </w:t>
            </w:r>
          </w:p>
        </w:tc>
        <w:tc>
          <w:tcPr>
            <w:tcW w:w="984" w:type="dxa"/>
          </w:tcPr>
          <w:p w14:paraId="025B334E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 xml:space="preserve">Arousal </w:t>
            </w:r>
          </w:p>
        </w:tc>
        <w:tc>
          <w:tcPr>
            <w:tcW w:w="2710" w:type="dxa"/>
          </w:tcPr>
          <w:p w14:paraId="7FCBF0A7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Quantile in the circumplex model of affect</w:t>
            </w:r>
            <w:r w:rsidRPr="00E265D7">
              <w:rPr>
                <w:rFonts w:cstheme="minorHAnsi"/>
                <w:sz w:val="22"/>
                <w:szCs w:val="22"/>
                <w:vertAlign w:val="superscript"/>
              </w:rPr>
              <w:t>1</w:t>
            </w:r>
          </w:p>
        </w:tc>
      </w:tr>
      <w:tr w:rsidR="00EF056E" w:rsidRPr="00E265D7" w14:paraId="0D6E8035" w14:textId="77777777" w:rsidTr="00425686">
        <w:trPr>
          <w:jc w:val="center"/>
        </w:trPr>
        <w:tc>
          <w:tcPr>
            <w:tcW w:w="5485" w:type="dxa"/>
            <w:gridSpan w:val="2"/>
          </w:tcPr>
          <w:p w14:paraId="13EFD4BD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i/>
                <w:sz w:val="22"/>
                <w:szCs w:val="22"/>
              </w:rPr>
              <w:t>Posture</w:t>
            </w:r>
          </w:p>
        </w:tc>
        <w:tc>
          <w:tcPr>
            <w:tcW w:w="626" w:type="dxa"/>
          </w:tcPr>
          <w:p w14:paraId="72C119A5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84" w:type="dxa"/>
          </w:tcPr>
          <w:p w14:paraId="7501B79D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710" w:type="dxa"/>
          </w:tcPr>
          <w:p w14:paraId="5DEDF8CC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EF056E" w:rsidRPr="00E265D7" w14:paraId="6E07B320" w14:textId="77777777" w:rsidTr="00425686">
        <w:trPr>
          <w:jc w:val="center"/>
        </w:trPr>
        <w:tc>
          <w:tcPr>
            <w:tcW w:w="1419" w:type="dxa"/>
          </w:tcPr>
          <w:p w14:paraId="6339196A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 xml:space="preserve">Curled </w:t>
            </w:r>
          </w:p>
        </w:tc>
        <w:tc>
          <w:tcPr>
            <w:tcW w:w="4066" w:type="dxa"/>
          </w:tcPr>
          <w:p w14:paraId="2090DF23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The base of the tail is held horizontally with the remainder of the tail rotating downward</w:t>
            </w:r>
          </w:p>
        </w:tc>
        <w:tc>
          <w:tcPr>
            <w:tcW w:w="626" w:type="dxa"/>
          </w:tcPr>
          <w:p w14:paraId="70CCFD35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</w:t>
            </w:r>
          </w:p>
        </w:tc>
        <w:tc>
          <w:tcPr>
            <w:tcW w:w="984" w:type="dxa"/>
          </w:tcPr>
          <w:p w14:paraId="031ABCA4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</w:t>
            </w:r>
          </w:p>
        </w:tc>
        <w:tc>
          <w:tcPr>
            <w:tcW w:w="2710" w:type="dxa"/>
          </w:tcPr>
          <w:p w14:paraId="33C37FB9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Q1</w:t>
            </w:r>
          </w:p>
        </w:tc>
      </w:tr>
      <w:tr w:rsidR="00EF056E" w:rsidRPr="00E265D7" w14:paraId="72743468" w14:textId="77777777" w:rsidTr="00425686">
        <w:trPr>
          <w:jc w:val="center"/>
        </w:trPr>
        <w:tc>
          <w:tcPr>
            <w:tcW w:w="1419" w:type="dxa"/>
          </w:tcPr>
          <w:p w14:paraId="386FB814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Horizontal</w:t>
            </w:r>
          </w:p>
        </w:tc>
        <w:tc>
          <w:tcPr>
            <w:tcW w:w="4066" w:type="dxa"/>
          </w:tcPr>
          <w:p w14:paraId="30F5AF02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eastAsia="Times New Roman" w:cstheme="minorHAnsi"/>
                <w:color w:val="000000"/>
                <w:sz w:val="22"/>
                <w:szCs w:val="22"/>
              </w:rPr>
              <w:t>The tail is sticking straight out from the body, aligned with the spine</w:t>
            </w:r>
          </w:p>
        </w:tc>
        <w:tc>
          <w:tcPr>
            <w:tcW w:w="626" w:type="dxa"/>
          </w:tcPr>
          <w:p w14:paraId="5C47AE1A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</w:t>
            </w:r>
          </w:p>
        </w:tc>
        <w:tc>
          <w:tcPr>
            <w:tcW w:w="984" w:type="dxa"/>
          </w:tcPr>
          <w:p w14:paraId="44EEF522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</w:t>
            </w:r>
          </w:p>
        </w:tc>
        <w:tc>
          <w:tcPr>
            <w:tcW w:w="2710" w:type="dxa"/>
          </w:tcPr>
          <w:p w14:paraId="1E3F0374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Q1</w:t>
            </w:r>
          </w:p>
        </w:tc>
      </w:tr>
      <w:tr w:rsidR="00EF056E" w:rsidRPr="00E265D7" w14:paraId="647DD2AD" w14:textId="77777777" w:rsidTr="00425686">
        <w:trPr>
          <w:jc w:val="center"/>
        </w:trPr>
        <w:tc>
          <w:tcPr>
            <w:tcW w:w="1419" w:type="dxa"/>
          </w:tcPr>
          <w:p w14:paraId="6F0B6D9E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Erect</w:t>
            </w:r>
          </w:p>
        </w:tc>
        <w:tc>
          <w:tcPr>
            <w:tcW w:w="4066" w:type="dxa"/>
          </w:tcPr>
          <w:p w14:paraId="24793FB6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eastAsia="Times New Roman" w:cstheme="minorHAnsi"/>
                <w:color w:val="000000"/>
                <w:sz w:val="22"/>
                <w:szCs w:val="22"/>
              </w:rPr>
              <w:t>The tail is held straight upright perpendicular to the spine at about 90°</w:t>
            </w:r>
          </w:p>
        </w:tc>
        <w:tc>
          <w:tcPr>
            <w:tcW w:w="626" w:type="dxa"/>
          </w:tcPr>
          <w:p w14:paraId="5A8DDF97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+/-</w:t>
            </w:r>
          </w:p>
        </w:tc>
        <w:tc>
          <w:tcPr>
            <w:tcW w:w="984" w:type="dxa"/>
          </w:tcPr>
          <w:p w14:paraId="0FC77FB9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</w:t>
            </w:r>
          </w:p>
        </w:tc>
        <w:tc>
          <w:tcPr>
            <w:tcW w:w="2710" w:type="dxa"/>
          </w:tcPr>
          <w:p w14:paraId="737B83D7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Q1/Q4</w:t>
            </w:r>
          </w:p>
        </w:tc>
      </w:tr>
      <w:tr w:rsidR="00EF056E" w:rsidRPr="00E265D7" w14:paraId="7F3D3DFB" w14:textId="77777777" w:rsidTr="00425686">
        <w:trPr>
          <w:jc w:val="center"/>
        </w:trPr>
        <w:tc>
          <w:tcPr>
            <w:tcW w:w="1419" w:type="dxa"/>
          </w:tcPr>
          <w:p w14:paraId="4A08358D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Active hanging</w:t>
            </w:r>
          </w:p>
        </w:tc>
        <w:tc>
          <w:tcPr>
            <w:tcW w:w="4066" w:type="dxa"/>
          </w:tcPr>
          <w:p w14:paraId="37FB41FB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The full tail is pointing loosely downward whereby there is at least a 30° angle between the base of the tail and the hind parts, resulting clearly in space between the tail and the body</w:t>
            </w:r>
          </w:p>
        </w:tc>
        <w:tc>
          <w:tcPr>
            <w:tcW w:w="626" w:type="dxa"/>
          </w:tcPr>
          <w:p w14:paraId="3D1F1945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</w:t>
            </w:r>
          </w:p>
        </w:tc>
        <w:tc>
          <w:tcPr>
            <w:tcW w:w="984" w:type="dxa"/>
          </w:tcPr>
          <w:p w14:paraId="6D1932CC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-</w:t>
            </w:r>
          </w:p>
        </w:tc>
        <w:tc>
          <w:tcPr>
            <w:tcW w:w="2710" w:type="dxa"/>
          </w:tcPr>
          <w:p w14:paraId="7ABEA7EE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Q2</w:t>
            </w:r>
          </w:p>
        </w:tc>
      </w:tr>
      <w:tr w:rsidR="00EF056E" w:rsidRPr="00E265D7" w14:paraId="4C72BF97" w14:textId="77777777" w:rsidTr="00425686">
        <w:trPr>
          <w:jc w:val="center"/>
        </w:trPr>
        <w:tc>
          <w:tcPr>
            <w:tcW w:w="1419" w:type="dxa"/>
          </w:tcPr>
          <w:p w14:paraId="6B7FD55F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Passive hanging</w:t>
            </w:r>
          </w:p>
        </w:tc>
        <w:tc>
          <w:tcPr>
            <w:tcW w:w="4066" w:type="dxa"/>
          </w:tcPr>
          <w:p w14:paraId="22297BD9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eastAsia="Times New Roman" w:cstheme="minorHAnsi"/>
                <w:color w:val="000000"/>
                <w:sz w:val="22"/>
                <w:szCs w:val="22"/>
              </w:rPr>
              <w:t>The full tail is pointing downward little or with no space between the tail and body. The tip of the tail is not between the legs.</w:t>
            </w:r>
          </w:p>
        </w:tc>
        <w:tc>
          <w:tcPr>
            <w:tcW w:w="626" w:type="dxa"/>
          </w:tcPr>
          <w:p w14:paraId="2C8101AF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</w:t>
            </w:r>
          </w:p>
        </w:tc>
        <w:tc>
          <w:tcPr>
            <w:tcW w:w="984" w:type="dxa"/>
          </w:tcPr>
          <w:p w14:paraId="6C2A65D9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-</w:t>
            </w:r>
          </w:p>
        </w:tc>
        <w:tc>
          <w:tcPr>
            <w:tcW w:w="2710" w:type="dxa"/>
          </w:tcPr>
          <w:p w14:paraId="3192166A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Q2</w:t>
            </w:r>
          </w:p>
        </w:tc>
      </w:tr>
      <w:tr w:rsidR="00EF056E" w:rsidRPr="00E265D7" w14:paraId="1AE5E988" w14:textId="77777777" w:rsidTr="00425686">
        <w:trPr>
          <w:jc w:val="center"/>
        </w:trPr>
        <w:tc>
          <w:tcPr>
            <w:tcW w:w="1419" w:type="dxa"/>
          </w:tcPr>
          <w:p w14:paraId="692CF0F3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Tucked</w:t>
            </w:r>
          </w:p>
        </w:tc>
        <w:tc>
          <w:tcPr>
            <w:tcW w:w="4066" w:type="dxa"/>
          </w:tcPr>
          <w:p w14:paraId="7C248619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eastAsia="Times New Roman" w:cstheme="minorHAnsi"/>
                <w:color w:val="000000"/>
                <w:sz w:val="22"/>
                <w:szCs w:val="22"/>
              </w:rPr>
              <w:t>The full tail is kept vertically down and is kept close to the body whereby the tip of the tail is held in between the legs.</w:t>
            </w:r>
          </w:p>
        </w:tc>
        <w:tc>
          <w:tcPr>
            <w:tcW w:w="626" w:type="dxa"/>
          </w:tcPr>
          <w:p w14:paraId="20395589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-</w:t>
            </w:r>
          </w:p>
        </w:tc>
        <w:tc>
          <w:tcPr>
            <w:tcW w:w="984" w:type="dxa"/>
          </w:tcPr>
          <w:p w14:paraId="52932456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-</w:t>
            </w:r>
          </w:p>
        </w:tc>
        <w:tc>
          <w:tcPr>
            <w:tcW w:w="2710" w:type="dxa"/>
          </w:tcPr>
          <w:p w14:paraId="71E5E097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Q3</w:t>
            </w:r>
          </w:p>
        </w:tc>
      </w:tr>
      <w:tr w:rsidR="00EF056E" w:rsidRPr="00E265D7" w14:paraId="1E1B6356" w14:textId="77777777" w:rsidTr="00425686">
        <w:trPr>
          <w:jc w:val="center"/>
        </w:trPr>
        <w:tc>
          <w:tcPr>
            <w:tcW w:w="1419" w:type="dxa"/>
          </w:tcPr>
          <w:p w14:paraId="013CD6CF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Jamming</w:t>
            </w:r>
          </w:p>
        </w:tc>
        <w:tc>
          <w:tcPr>
            <w:tcW w:w="4066" w:type="dxa"/>
          </w:tcPr>
          <w:p w14:paraId="160972DB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eastAsia="Times New Roman" w:cstheme="minorHAnsi"/>
                <w:color w:val="000000"/>
                <w:sz w:val="22"/>
                <w:szCs w:val="22"/>
              </w:rPr>
              <w:t>The tail is suddenly contracted towards the body whereby the tip of the tail is held in between the legs. The muscles around the base of the tail are tightened.</w:t>
            </w:r>
          </w:p>
        </w:tc>
        <w:tc>
          <w:tcPr>
            <w:tcW w:w="626" w:type="dxa"/>
          </w:tcPr>
          <w:p w14:paraId="0388031F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-</w:t>
            </w:r>
          </w:p>
        </w:tc>
        <w:tc>
          <w:tcPr>
            <w:tcW w:w="984" w:type="dxa"/>
          </w:tcPr>
          <w:p w14:paraId="13EC66C9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</w:t>
            </w:r>
          </w:p>
        </w:tc>
        <w:tc>
          <w:tcPr>
            <w:tcW w:w="2710" w:type="dxa"/>
          </w:tcPr>
          <w:p w14:paraId="6F2FF6C9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Q4</w:t>
            </w:r>
          </w:p>
        </w:tc>
      </w:tr>
      <w:tr w:rsidR="00EF056E" w:rsidRPr="00E265D7" w14:paraId="4FD2BE27" w14:textId="77777777" w:rsidTr="00425686">
        <w:trPr>
          <w:jc w:val="center"/>
        </w:trPr>
        <w:tc>
          <w:tcPr>
            <w:tcW w:w="5485" w:type="dxa"/>
            <w:gridSpan w:val="2"/>
          </w:tcPr>
          <w:p w14:paraId="1BBEA21A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i/>
                <w:sz w:val="22"/>
                <w:szCs w:val="22"/>
              </w:rPr>
              <w:t>Motion</w:t>
            </w:r>
          </w:p>
        </w:tc>
        <w:tc>
          <w:tcPr>
            <w:tcW w:w="626" w:type="dxa"/>
          </w:tcPr>
          <w:p w14:paraId="7B5D7A56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84" w:type="dxa"/>
          </w:tcPr>
          <w:p w14:paraId="4C2B2C9A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710" w:type="dxa"/>
          </w:tcPr>
          <w:p w14:paraId="2F5AF76C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</w:tr>
      <w:tr w:rsidR="00EF056E" w:rsidRPr="00E265D7" w14:paraId="3D2F51E6" w14:textId="77777777" w:rsidTr="00425686">
        <w:trPr>
          <w:jc w:val="center"/>
        </w:trPr>
        <w:tc>
          <w:tcPr>
            <w:tcW w:w="1419" w:type="dxa"/>
          </w:tcPr>
          <w:p w14:paraId="62D5C8CA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Motionless</w:t>
            </w:r>
          </w:p>
        </w:tc>
        <w:tc>
          <w:tcPr>
            <w:tcW w:w="4066" w:type="dxa"/>
          </w:tcPr>
          <w:p w14:paraId="3E84D96E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eastAsia="Times New Roman" w:cstheme="minorHAnsi"/>
                <w:color w:val="000000"/>
                <w:sz w:val="22"/>
                <w:szCs w:val="22"/>
              </w:rPr>
              <w:t>The tail is not moving within its posture</w:t>
            </w:r>
          </w:p>
        </w:tc>
        <w:tc>
          <w:tcPr>
            <w:tcW w:w="626" w:type="dxa"/>
          </w:tcPr>
          <w:p w14:paraId="099627F5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-</w:t>
            </w:r>
          </w:p>
        </w:tc>
        <w:tc>
          <w:tcPr>
            <w:tcW w:w="984" w:type="dxa"/>
          </w:tcPr>
          <w:p w14:paraId="6087910F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-</w:t>
            </w:r>
          </w:p>
        </w:tc>
        <w:tc>
          <w:tcPr>
            <w:tcW w:w="2710" w:type="dxa"/>
          </w:tcPr>
          <w:p w14:paraId="4BD4C8FC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Q3</w:t>
            </w:r>
          </w:p>
        </w:tc>
      </w:tr>
      <w:tr w:rsidR="00EF056E" w:rsidRPr="00E265D7" w14:paraId="48CF5873" w14:textId="77777777" w:rsidTr="00425686">
        <w:trPr>
          <w:jc w:val="center"/>
        </w:trPr>
        <w:tc>
          <w:tcPr>
            <w:tcW w:w="1419" w:type="dxa"/>
          </w:tcPr>
          <w:p w14:paraId="5B65C30A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Loosely Wag</w:t>
            </w:r>
          </w:p>
        </w:tc>
        <w:tc>
          <w:tcPr>
            <w:tcW w:w="4066" w:type="dxa"/>
          </w:tcPr>
          <w:p w14:paraId="69F83258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eastAsia="Times New Roman" w:cstheme="minorHAnsi"/>
                <w:color w:val="000000"/>
                <w:sz w:val="22"/>
                <w:szCs w:val="22"/>
              </w:rPr>
              <w:t>The tail moves gently from side to side, with 1−3 movements per second</w:t>
            </w:r>
          </w:p>
        </w:tc>
        <w:tc>
          <w:tcPr>
            <w:tcW w:w="626" w:type="dxa"/>
          </w:tcPr>
          <w:p w14:paraId="71B04065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</w:t>
            </w:r>
          </w:p>
        </w:tc>
        <w:tc>
          <w:tcPr>
            <w:tcW w:w="984" w:type="dxa"/>
          </w:tcPr>
          <w:p w14:paraId="11A34826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-</w:t>
            </w:r>
          </w:p>
        </w:tc>
        <w:tc>
          <w:tcPr>
            <w:tcW w:w="2710" w:type="dxa"/>
          </w:tcPr>
          <w:p w14:paraId="40138B2F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Q2</w:t>
            </w:r>
          </w:p>
        </w:tc>
      </w:tr>
      <w:tr w:rsidR="00EF056E" w:rsidRPr="00E265D7" w14:paraId="1A6D128B" w14:textId="77777777" w:rsidTr="00425686">
        <w:trPr>
          <w:jc w:val="center"/>
        </w:trPr>
        <w:tc>
          <w:tcPr>
            <w:tcW w:w="1419" w:type="dxa"/>
          </w:tcPr>
          <w:p w14:paraId="55810D77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Intensely Wag</w:t>
            </w:r>
          </w:p>
        </w:tc>
        <w:tc>
          <w:tcPr>
            <w:tcW w:w="4066" w:type="dxa"/>
          </w:tcPr>
          <w:p w14:paraId="52EE7854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eastAsia="Times New Roman" w:cstheme="minorHAnsi"/>
                <w:color w:val="000000"/>
                <w:sz w:val="22"/>
                <w:szCs w:val="22"/>
              </w:rPr>
              <w:t>The tail moves rapidly from side to side, with 4−7 movements per second. Including sideways tail shaking other than flicking.</w:t>
            </w:r>
          </w:p>
        </w:tc>
        <w:tc>
          <w:tcPr>
            <w:tcW w:w="626" w:type="dxa"/>
          </w:tcPr>
          <w:p w14:paraId="218B1026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-</w:t>
            </w:r>
          </w:p>
        </w:tc>
        <w:tc>
          <w:tcPr>
            <w:tcW w:w="984" w:type="dxa"/>
          </w:tcPr>
          <w:p w14:paraId="6EF74F47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</w:t>
            </w:r>
          </w:p>
        </w:tc>
        <w:tc>
          <w:tcPr>
            <w:tcW w:w="2710" w:type="dxa"/>
          </w:tcPr>
          <w:p w14:paraId="20A94FF4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Q4</w:t>
            </w:r>
          </w:p>
        </w:tc>
      </w:tr>
      <w:tr w:rsidR="00EF056E" w:rsidRPr="00E265D7" w14:paraId="0B8042B6" w14:textId="77777777" w:rsidTr="00425686">
        <w:trPr>
          <w:jc w:val="center"/>
        </w:trPr>
        <w:tc>
          <w:tcPr>
            <w:tcW w:w="1419" w:type="dxa"/>
          </w:tcPr>
          <w:p w14:paraId="656D1C3C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Flicking</w:t>
            </w:r>
          </w:p>
        </w:tc>
        <w:tc>
          <w:tcPr>
            <w:tcW w:w="4066" w:type="dxa"/>
          </w:tcPr>
          <w:p w14:paraId="25E11D6A" w14:textId="77777777" w:rsidR="00EF056E" w:rsidRPr="00E265D7" w:rsidRDefault="00EF056E" w:rsidP="00EF056E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eastAsia="Times New Roman" w:cstheme="minorHAnsi"/>
                <w:color w:val="000000"/>
                <w:sz w:val="22"/>
                <w:szCs w:val="22"/>
              </w:rPr>
              <w:t>The tail moves rapidly in sudden up and down or sideways motion in a single ‘tail flick’.</w:t>
            </w:r>
          </w:p>
        </w:tc>
        <w:tc>
          <w:tcPr>
            <w:tcW w:w="626" w:type="dxa"/>
          </w:tcPr>
          <w:p w14:paraId="48322966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-</w:t>
            </w:r>
          </w:p>
        </w:tc>
        <w:tc>
          <w:tcPr>
            <w:tcW w:w="984" w:type="dxa"/>
          </w:tcPr>
          <w:p w14:paraId="476B093E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</w:t>
            </w:r>
          </w:p>
        </w:tc>
        <w:tc>
          <w:tcPr>
            <w:tcW w:w="2710" w:type="dxa"/>
          </w:tcPr>
          <w:p w14:paraId="704E6B88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Q4</w:t>
            </w:r>
          </w:p>
        </w:tc>
      </w:tr>
      <w:tr w:rsidR="00EF056E" w:rsidRPr="00E265D7" w14:paraId="1F8F5EB7" w14:textId="77777777" w:rsidTr="00425686">
        <w:trPr>
          <w:jc w:val="center"/>
        </w:trPr>
        <w:tc>
          <w:tcPr>
            <w:tcW w:w="1419" w:type="dxa"/>
          </w:tcPr>
          <w:p w14:paraId="528BEECC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Circling</w:t>
            </w:r>
          </w:p>
        </w:tc>
        <w:tc>
          <w:tcPr>
            <w:tcW w:w="4066" w:type="dxa"/>
          </w:tcPr>
          <w:p w14:paraId="5D54E82A" w14:textId="77777777" w:rsidR="00EF056E" w:rsidRPr="00E265D7" w:rsidRDefault="00EF056E" w:rsidP="00EF056E">
            <w:pPr>
              <w:rPr>
                <w:rFonts w:eastAsia="Times New Roman" w:cstheme="minorHAnsi"/>
                <w:color w:val="000000"/>
                <w:sz w:val="22"/>
                <w:szCs w:val="22"/>
              </w:rPr>
            </w:pPr>
            <w:r w:rsidRPr="00E265D7">
              <w:rPr>
                <w:rFonts w:eastAsia="Times New Roman" w:cstheme="minorHAnsi"/>
                <w:color w:val="000000"/>
                <w:sz w:val="22"/>
                <w:szCs w:val="22"/>
              </w:rPr>
              <w:t>The base of the tail is rapidly rotating causing the remainder of the tail to move in a circular fashion.</w:t>
            </w:r>
          </w:p>
        </w:tc>
        <w:tc>
          <w:tcPr>
            <w:tcW w:w="626" w:type="dxa"/>
          </w:tcPr>
          <w:p w14:paraId="1D5B8E38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-</w:t>
            </w:r>
          </w:p>
        </w:tc>
        <w:tc>
          <w:tcPr>
            <w:tcW w:w="984" w:type="dxa"/>
          </w:tcPr>
          <w:p w14:paraId="5C6BB097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+</w:t>
            </w:r>
          </w:p>
        </w:tc>
        <w:tc>
          <w:tcPr>
            <w:tcW w:w="2710" w:type="dxa"/>
          </w:tcPr>
          <w:p w14:paraId="2A627E2D" w14:textId="77777777" w:rsidR="00EF056E" w:rsidRPr="00E265D7" w:rsidRDefault="00EF056E" w:rsidP="00EF056E">
            <w:pPr>
              <w:jc w:val="both"/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Q4</w:t>
            </w:r>
          </w:p>
        </w:tc>
      </w:tr>
    </w:tbl>
    <w:p w14:paraId="66AC0A80" w14:textId="512B7CEF" w:rsidR="006B44FC" w:rsidRDefault="00EF056E" w:rsidP="00425686">
      <w:pPr>
        <w:spacing w:line="240" w:lineRule="auto"/>
        <w:jc w:val="both"/>
        <w:rPr>
          <w:rFonts w:cstheme="minorHAnsi"/>
          <w:color w:val="000000"/>
        </w:rPr>
      </w:pPr>
      <w:r w:rsidRPr="00E265D7">
        <w:rPr>
          <w:rFonts w:cstheme="minorHAnsi"/>
          <w:vertAlign w:val="superscript"/>
        </w:rPr>
        <w:t>1</w:t>
      </w:r>
      <w:r w:rsidRPr="00E265D7">
        <w:rPr>
          <w:rFonts w:cstheme="minorHAnsi"/>
        </w:rPr>
        <w:t xml:space="preserve"> Q1: high arousal, positive valence; Q2: low arousal, positive valence; Q3: low arousal, negative valence; Q4: high arousal, negative valence (</w:t>
      </w:r>
      <w:sdt>
        <w:sdtPr>
          <w:rPr>
            <w:rFonts w:cstheme="minorHAnsi"/>
            <w:color w:val="000000"/>
            <w:vertAlign w:val="superscript"/>
          </w:rPr>
          <w:tag w:val="MENDELEY_CITATION_v3_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"/>
          <w:id w:val="721017266"/>
          <w:placeholder>
            <w:docPart w:val="AE6DBD5A562B41ACBF0101B0AEB8C549"/>
          </w:placeholder>
        </w:sdtPr>
        <w:sdtEndPr/>
        <w:sdtContent>
          <w:r w:rsidRPr="00E265D7">
            <w:rPr>
              <w:rFonts w:eastAsia="Times New Roman" w:cstheme="minorHAnsi"/>
              <w:color w:val="000000"/>
              <w:vertAlign w:val="superscript"/>
            </w:rPr>
            <w:t>36</w:t>
          </w:r>
        </w:sdtContent>
      </w:sdt>
      <w:r w:rsidRPr="00E265D7">
        <w:rPr>
          <w:rFonts w:cstheme="minorHAnsi"/>
          <w:color w:val="000000"/>
        </w:rPr>
        <w:t>)</w:t>
      </w:r>
    </w:p>
    <w:p w14:paraId="0AE95110" w14:textId="1337D89F" w:rsidR="009E17B7" w:rsidRPr="00E265D7" w:rsidRDefault="009E17B7" w:rsidP="009E17B7">
      <w:pPr>
        <w:spacing w:line="240" w:lineRule="auto"/>
        <w:jc w:val="both"/>
        <w:rPr>
          <w:rFonts w:cstheme="minorHAnsi"/>
        </w:rPr>
      </w:pPr>
      <w:r w:rsidRPr="009E17B7">
        <w:rPr>
          <w:rFonts w:cstheme="minorHAnsi"/>
          <w:b/>
        </w:rPr>
        <w:lastRenderedPageBreak/>
        <w:t xml:space="preserve">Table S2. </w:t>
      </w:r>
      <w:r>
        <w:rPr>
          <w:rFonts w:cstheme="minorHAnsi"/>
        </w:rPr>
        <w:t xml:space="preserve">Attention bias test ethogram. </w:t>
      </w:r>
      <w:r w:rsidRPr="009E17B7">
        <w:rPr>
          <w:rFonts w:cstheme="minorHAnsi"/>
        </w:rPr>
        <w:t>Ethogram used to score the behavior of the piglets during the attention bias test.</w:t>
      </w:r>
    </w:p>
    <w:tbl>
      <w:tblPr>
        <w:tblStyle w:val="TableGrid"/>
        <w:tblW w:w="10111" w:type="dxa"/>
        <w:tblLook w:val="04A0" w:firstRow="1" w:lastRow="0" w:firstColumn="1" w:lastColumn="0" w:noHBand="0" w:noVBand="1"/>
      </w:tblPr>
      <w:tblGrid>
        <w:gridCol w:w="2716"/>
        <w:gridCol w:w="7395"/>
      </w:tblGrid>
      <w:tr w:rsidR="009E17B7" w:rsidRPr="00E265D7" w14:paraId="66848C4C" w14:textId="77777777" w:rsidTr="00D163BB">
        <w:trPr>
          <w:trHeight w:val="392"/>
        </w:trPr>
        <w:tc>
          <w:tcPr>
            <w:tcW w:w="2716" w:type="dxa"/>
          </w:tcPr>
          <w:p w14:paraId="33D79892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Behaviors</w:t>
            </w:r>
          </w:p>
        </w:tc>
        <w:tc>
          <w:tcPr>
            <w:tcW w:w="7395" w:type="dxa"/>
          </w:tcPr>
          <w:p w14:paraId="7104F6FF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Definition</w:t>
            </w:r>
          </w:p>
        </w:tc>
      </w:tr>
      <w:tr w:rsidR="009E17B7" w:rsidRPr="00E265D7" w14:paraId="228BCE94" w14:textId="77777777" w:rsidTr="00D163BB">
        <w:trPr>
          <w:trHeight w:val="350"/>
        </w:trPr>
        <w:tc>
          <w:tcPr>
            <w:tcW w:w="2716" w:type="dxa"/>
          </w:tcPr>
          <w:p w14:paraId="06071C99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Attention to threat</w:t>
            </w:r>
          </w:p>
        </w:tc>
        <w:tc>
          <w:tcPr>
            <w:tcW w:w="7395" w:type="dxa"/>
          </w:tcPr>
          <w:p w14:paraId="59E0DD04" w14:textId="40DE8475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 xml:space="preserve">Head oriented towards the threat (door 2; </w:t>
            </w:r>
            <w:r>
              <w:rPr>
                <w:rFonts w:cstheme="minorHAnsi"/>
                <w:sz w:val="22"/>
                <w:szCs w:val="22"/>
              </w:rPr>
              <w:t>Supplementary Fig. S</w:t>
            </w:r>
            <w:r w:rsidRPr="00E265D7">
              <w:rPr>
                <w:rFonts w:cstheme="minorHAnsi"/>
                <w:sz w:val="22"/>
                <w:szCs w:val="22"/>
              </w:rPr>
              <w:t xml:space="preserve">1) </w:t>
            </w:r>
          </w:p>
        </w:tc>
      </w:tr>
      <w:tr w:rsidR="009E17B7" w:rsidRPr="00E265D7" w14:paraId="088FF28B" w14:textId="77777777" w:rsidTr="00D163BB">
        <w:trPr>
          <w:trHeight w:val="350"/>
        </w:trPr>
        <w:tc>
          <w:tcPr>
            <w:tcW w:w="2716" w:type="dxa"/>
          </w:tcPr>
          <w:p w14:paraId="6880BB5C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Vigilance</w:t>
            </w:r>
          </w:p>
        </w:tc>
        <w:tc>
          <w:tcPr>
            <w:tcW w:w="7395" w:type="dxa"/>
          </w:tcPr>
          <w:p w14:paraId="2DA0B015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  <w:vertAlign w:val="superscript"/>
              </w:rPr>
            </w:pPr>
            <w:r w:rsidRPr="00E265D7">
              <w:rPr>
                <w:rFonts w:cstheme="minorHAnsi"/>
                <w:sz w:val="22"/>
                <w:szCs w:val="22"/>
              </w:rPr>
              <w:t>Standing motionless with head at shoulder, higher, or lower</w:t>
            </w:r>
            <w:r w:rsidRPr="00E265D7">
              <w:rPr>
                <w:rFonts w:cstheme="minorHAnsi"/>
                <w:sz w:val="22"/>
                <w:szCs w:val="22"/>
                <w:vertAlign w:val="superscript"/>
              </w:rPr>
              <w:t>1</w:t>
            </w:r>
          </w:p>
        </w:tc>
      </w:tr>
      <w:tr w:rsidR="009E17B7" w:rsidRPr="00E265D7" w14:paraId="7B338141" w14:textId="77777777" w:rsidTr="00D163BB">
        <w:trPr>
          <w:trHeight w:val="620"/>
        </w:trPr>
        <w:tc>
          <w:tcPr>
            <w:tcW w:w="2716" w:type="dxa"/>
          </w:tcPr>
          <w:p w14:paraId="15587AF7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Eating</w:t>
            </w:r>
          </w:p>
        </w:tc>
        <w:tc>
          <w:tcPr>
            <w:tcW w:w="7395" w:type="dxa"/>
          </w:tcPr>
          <w:p w14:paraId="7E721F9B" w14:textId="77777777" w:rsidR="009E17B7" w:rsidRPr="00E265D7" w:rsidRDefault="009E17B7" w:rsidP="009E17B7">
            <w:pPr>
              <w:rPr>
                <w:rFonts w:cstheme="minorHAnsi"/>
                <w:color w:val="FF0000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 xml:space="preserve">In contact with the feed man or feed with nose or mouth. With or without chewing. </w:t>
            </w:r>
          </w:p>
        </w:tc>
      </w:tr>
      <w:tr w:rsidR="009E17B7" w:rsidRPr="00E265D7" w14:paraId="2266FB10" w14:textId="77777777" w:rsidTr="00D163BB">
        <w:trPr>
          <w:trHeight w:val="620"/>
        </w:trPr>
        <w:tc>
          <w:tcPr>
            <w:tcW w:w="2716" w:type="dxa"/>
          </w:tcPr>
          <w:p w14:paraId="01F295E0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Exploring</w:t>
            </w:r>
          </w:p>
        </w:tc>
        <w:tc>
          <w:tcPr>
            <w:tcW w:w="7395" w:type="dxa"/>
          </w:tcPr>
          <w:p w14:paraId="526C5E35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Sniffing, nosing, rooting or licking any component of the environment, excluding the feed. This can be performed with or without locomotion.</w:t>
            </w:r>
          </w:p>
        </w:tc>
      </w:tr>
      <w:tr w:rsidR="009E17B7" w:rsidRPr="00E265D7" w14:paraId="3A695879" w14:textId="77777777" w:rsidTr="00D163BB">
        <w:trPr>
          <w:trHeight w:val="620"/>
        </w:trPr>
        <w:tc>
          <w:tcPr>
            <w:tcW w:w="2716" w:type="dxa"/>
          </w:tcPr>
          <w:p w14:paraId="63BA5D31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Locomotion</w:t>
            </w:r>
          </w:p>
        </w:tc>
        <w:tc>
          <w:tcPr>
            <w:tcW w:w="7395" w:type="dxa"/>
          </w:tcPr>
          <w:p w14:paraId="7F960C78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  <w:vertAlign w:val="superscript"/>
              </w:rPr>
            </w:pPr>
            <w:r w:rsidRPr="00E265D7">
              <w:rPr>
                <w:rFonts w:cstheme="minorHAnsi"/>
                <w:sz w:val="22"/>
                <w:szCs w:val="22"/>
              </w:rPr>
              <w:t>Walking without performing any other behavior. Some or all four legs move in a similar direction, this includes turning</w:t>
            </w:r>
            <w:r w:rsidRPr="00E265D7">
              <w:rPr>
                <w:rFonts w:cstheme="minorHAnsi"/>
                <w:sz w:val="22"/>
                <w:szCs w:val="22"/>
                <w:vertAlign w:val="superscript"/>
              </w:rPr>
              <w:t>1</w:t>
            </w:r>
          </w:p>
        </w:tc>
      </w:tr>
      <w:tr w:rsidR="009E17B7" w:rsidRPr="00E265D7" w14:paraId="51A6248F" w14:textId="77777777" w:rsidTr="00D163BB">
        <w:trPr>
          <w:trHeight w:val="620"/>
        </w:trPr>
        <w:tc>
          <w:tcPr>
            <w:tcW w:w="2716" w:type="dxa"/>
          </w:tcPr>
          <w:p w14:paraId="7673DD9D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Standing</w:t>
            </w:r>
          </w:p>
        </w:tc>
        <w:tc>
          <w:tcPr>
            <w:tcW w:w="7395" w:type="dxa"/>
          </w:tcPr>
          <w:p w14:paraId="5609D110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  <w:vertAlign w:val="superscript"/>
              </w:rPr>
            </w:pPr>
            <w:r w:rsidRPr="00E265D7">
              <w:rPr>
                <w:rFonts w:cstheme="minorHAnsi"/>
                <w:sz w:val="22"/>
                <w:szCs w:val="22"/>
              </w:rPr>
              <w:t>Standing with four paws on the floor without performing any other described behavior</w:t>
            </w:r>
            <w:r w:rsidRPr="00E265D7">
              <w:rPr>
                <w:rFonts w:cstheme="minorHAnsi"/>
                <w:sz w:val="22"/>
                <w:szCs w:val="22"/>
                <w:vertAlign w:val="superscript"/>
              </w:rPr>
              <w:t>1</w:t>
            </w:r>
          </w:p>
        </w:tc>
      </w:tr>
      <w:tr w:rsidR="009E17B7" w:rsidRPr="00E265D7" w14:paraId="7EC1BD09" w14:textId="77777777" w:rsidTr="00D163BB">
        <w:trPr>
          <w:trHeight w:val="392"/>
        </w:trPr>
        <w:tc>
          <w:tcPr>
            <w:tcW w:w="2716" w:type="dxa"/>
          </w:tcPr>
          <w:p w14:paraId="6DD5624E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Laying down</w:t>
            </w:r>
          </w:p>
        </w:tc>
        <w:tc>
          <w:tcPr>
            <w:tcW w:w="7395" w:type="dxa"/>
          </w:tcPr>
          <w:p w14:paraId="2E293ACE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Piglet’s belly is in contact with the ground</w:t>
            </w:r>
          </w:p>
        </w:tc>
      </w:tr>
      <w:tr w:rsidR="009E17B7" w:rsidRPr="00E265D7" w14:paraId="06A35414" w14:textId="77777777" w:rsidTr="00D163BB">
        <w:trPr>
          <w:trHeight w:val="395"/>
        </w:trPr>
        <w:tc>
          <w:tcPr>
            <w:tcW w:w="2716" w:type="dxa"/>
          </w:tcPr>
          <w:p w14:paraId="697DF80E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Escape</w:t>
            </w:r>
          </w:p>
        </w:tc>
        <w:tc>
          <w:tcPr>
            <w:tcW w:w="7395" w:type="dxa"/>
          </w:tcPr>
          <w:p w14:paraId="20A21F9B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  <w:vertAlign w:val="superscript"/>
              </w:rPr>
            </w:pPr>
            <w:r w:rsidRPr="00E265D7">
              <w:rPr>
                <w:rFonts w:cstheme="minorHAnsi"/>
                <w:sz w:val="22"/>
                <w:szCs w:val="22"/>
              </w:rPr>
              <w:t>Piglet is trying to escape the arena, usually by climbing or jumping at the wall</w:t>
            </w:r>
            <w:r w:rsidRPr="00E265D7">
              <w:rPr>
                <w:rFonts w:cstheme="minorHAnsi"/>
                <w:sz w:val="22"/>
                <w:szCs w:val="22"/>
                <w:vertAlign w:val="superscript"/>
              </w:rPr>
              <w:t>1</w:t>
            </w:r>
          </w:p>
        </w:tc>
      </w:tr>
      <w:tr w:rsidR="009E17B7" w:rsidRPr="00E265D7" w14:paraId="288CC708" w14:textId="77777777" w:rsidTr="00D163BB">
        <w:trPr>
          <w:trHeight w:val="395"/>
        </w:trPr>
        <w:tc>
          <w:tcPr>
            <w:tcW w:w="2716" w:type="dxa"/>
          </w:tcPr>
          <w:p w14:paraId="42DD43C7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Urinate/defecate</w:t>
            </w:r>
            <w:r w:rsidRPr="00E265D7">
              <w:rPr>
                <w:rFonts w:cstheme="minorHAnsi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7395" w:type="dxa"/>
          </w:tcPr>
          <w:p w14:paraId="3D7E1231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Discharge of feces or urine</w:t>
            </w:r>
          </w:p>
        </w:tc>
      </w:tr>
      <w:tr w:rsidR="009E17B7" w:rsidRPr="00E265D7" w14:paraId="6100A49F" w14:textId="77777777" w:rsidTr="00D163BB">
        <w:trPr>
          <w:trHeight w:val="350"/>
        </w:trPr>
        <w:tc>
          <w:tcPr>
            <w:tcW w:w="2716" w:type="dxa"/>
          </w:tcPr>
          <w:p w14:paraId="3BBC4098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Other</w:t>
            </w:r>
          </w:p>
        </w:tc>
        <w:tc>
          <w:tcPr>
            <w:tcW w:w="7395" w:type="dxa"/>
          </w:tcPr>
          <w:p w14:paraId="4006D405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 xml:space="preserve">Piglet shows behavior other than described </w:t>
            </w:r>
          </w:p>
        </w:tc>
      </w:tr>
      <w:tr w:rsidR="009E17B7" w:rsidRPr="00E265D7" w14:paraId="3A8CB2E4" w14:textId="77777777" w:rsidTr="00D163BB">
        <w:trPr>
          <w:trHeight w:val="392"/>
        </w:trPr>
        <w:tc>
          <w:tcPr>
            <w:tcW w:w="2716" w:type="dxa"/>
          </w:tcPr>
          <w:p w14:paraId="70B85BAC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Out of sight</w:t>
            </w:r>
          </w:p>
        </w:tc>
        <w:tc>
          <w:tcPr>
            <w:tcW w:w="7395" w:type="dxa"/>
          </w:tcPr>
          <w:p w14:paraId="6BA1D59C" w14:textId="77777777" w:rsidR="009E17B7" w:rsidRPr="00E265D7" w:rsidDel="00EA0B62" w:rsidRDefault="009E17B7" w:rsidP="009E17B7">
            <w:pPr>
              <w:rPr>
                <w:rFonts w:cstheme="minorHAnsi"/>
                <w:sz w:val="22"/>
                <w:szCs w:val="22"/>
              </w:rPr>
            </w:pPr>
            <w:r w:rsidRPr="00E265D7">
              <w:rPr>
                <w:rFonts w:cstheme="minorHAnsi"/>
                <w:sz w:val="22"/>
                <w:szCs w:val="22"/>
              </w:rPr>
              <w:t>Piglet cannot be observed</w:t>
            </w:r>
          </w:p>
        </w:tc>
      </w:tr>
      <w:tr w:rsidR="009E17B7" w:rsidRPr="00E265D7" w14:paraId="18ABC651" w14:textId="77777777" w:rsidTr="00D163BB">
        <w:trPr>
          <w:trHeight w:val="392"/>
        </w:trPr>
        <w:tc>
          <w:tcPr>
            <w:tcW w:w="2716" w:type="dxa"/>
          </w:tcPr>
          <w:p w14:paraId="42B799FD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  <w:vertAlign w:val="superscript"/>
              </w:rPr>
            </w:pPr>
            <w:r w:rsidRPr="00E265D7">
              <w:rPr>
                <w:rFonts w:cstheme="minorHAnsi"/>
                <w:sz w:val="22"/>
                <w:szCs w:val="22"/>
              </w:rPr>
              <w:t>High-pitched vocalizations</w:t>
            </w:r>
            <w:r w:rsidRPr="00E265D7">
              <w:rPr>
                <w:rFonts w:cstheme="minorHAnsi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7395" w:type="dxa"/>
          </w:tcPr>
          <w:p w14:paraId="189B4B7D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  <w:vertAlign w:val="superscript"/>
              </w:rPr>
            </w:pPr>
            <w:r w:rsidRPr="00E265D7">
              <w:rPr>
                <w:rFonts w:cstheme="minorHAnsi"/>
                <w:sz w:val="22"/>
                <w:szCs w:val="22"/>
              </w:rPr>
              <w:t>Screams, squeals, or grunt-squeals</w:t>
            </w:r>
            <w:r w:rsidRPr="00E265D7">
              <w:rPr>
                <w:rFonts w:cstheme="minorHAnsi"/>
                <w:sz w:val="22"/>
                <w:szCs w:val="22"/>
                <w:vertAlign w:val="superscript"/>
              </w:rPr>
              <w:t>1</w:t>
            </w:r>
          </w:p>
        </w:tc>
      </w:tr>
      <w:tr w:rsidR="009E17B7" w:rsidRPr="00E265D7" w14:paraId="1AA81B23" w14:textId="77777777" w:rsidTr="00D163BB">
        <w:trPr>
          <w:trHeight w:val="392"/>
        </w:trPr>
        <w:tc>
          <w:tcPr>
            <w:tcW w:w="2716" w:type="dxa"/>
          </w:tcPr>
          <w:p w14:paraId="10E3C4FB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  <w:vertAlign w:val="superscript"/>
              </w:rPr>
            </w:pPr>
            <w:r w:rsidRPr="00E265D7">
              <w:rPr>
                <w:rFonts w:cstheme="minorHAnsi"/>
                <w:sz w:val="22"/>
                <w:szCs w:val="22"/>
              </w:rPr>
              <w:t>Grunt</w:t>
            </w:r>
            <w:r w:rsidRPr="00E265D7">
              <w:rPr>
                <w:rFonts w:cstheme="minorHAnsi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7395" w:type="dxa"/>
          </w:tcPr>
          <w:p w14:paraId="0D088377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  <w:vertAlign w:val="superscript"/>
              </w:rPr>
            </w:pPr>
            <w:r w:rsidRPr="00E265D7">
              <w:rPr>
                <w:rFonts w:cstheme="minorHAnsi"/>
                <w:sz w:val="22"/>
                <w:szCs w:val="22"/>
              </w:rPr>
              <w:t>Short guttural sound</w:t>
            </w:r>
          </w:p>
        </w:tc>
      </w:tr>
      <w:tr w:rsidR="009E17B7" w:rsidRPr="00E265D7" w14:paraId="093B25C5" w14:textId="77777777" w:rsidTr="00D163BB">
        <w:trPr>
          <w:trHeight w:val="392"/>
        </w:trPr>
        <w:tc>
          <w:tcPr>
            <w:tcW w:w="2716" w:type="dxa"/>
          </w:tcPr>
          <w:p w14:paraId="3E25DC51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  <w:vertAlign w:val="superscript"/>
              </w:rPr>
            </w:pPr>
            <w:r w:rsidRPr="00E265D7">
              <w:rPr>
                <w:rFonts w:cstheme="minorHAnsi"/>
                <w:sz w:val="22"/>
                <w:szCs w:val="22"/>
              </w:rPr>
              <w:t>Bark</w:t>
            </w:r>
            <w:r w:rsidRPr="00E265D7">
              <w:rPr>
                <w:rFonts w:cstheme="minorHAnsi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7395" w:type="dxa"/>
          </w:tcPr>
          <w:p w14:paraId="4D81D7A8" w14:textId="77777777" w:rsidR="009E17B7" w:rsidRPr="00E265D7" w:rsidRDefault="009E17B7" w:rsidP="009E17B7">
            <w:pPr>
              <w:rPr>
                <w:rFonts w:cstheme="minorHAnsi"/>
                <w:sz w:val="22"/>
                <w:szCs w:val="22"/>
                <w:vertAlign w:val="superscript"/>
              </w:rPr>
            </w:pPr>
            <w:r w:rsidRPr="00E265D7">
              <w:rPr>
                <w:rFonts w:cstheme="minorHAnsi"/>
                <w:sz w:val="22"/>
                <w:szCs w:val="22"/>
              </w:rPr>
              <w:t>A low tone that sounds like a “wuff”</w:t>
            </w:r>
            <w:r w:rsidRPr="00E265D7">
              <w:rPr>
                <w:rFonts w:cstheme="minorHAnsi"/>
                <w:sz w:val="22"/>
                <w:szCs w:val="22"/>
                <w:vertAlign w:val="superscript"/>
              </w:rPr>
              <w:t>1</w:t>
            </w:r>
          </w:p>
        </w:tc>
      </w:tr>
    </w:tbl>
    <w:p w14:paraId="3D24B2F6" w14:textId="77777777" w:rsidR="009E17B7" w:rsidRPr="00E265D7" w:rsidRDefault="009E17B7" w:rsidP="009E17B7">
      <w:pPr>
        <w:spacing w:line="240" w:lineRule="auto"/>
        <w:jc w:val="both"/>
        <w:rPr>
          <w:rFonts w:cstheme="minorHAnsi"/>
        </w:rPr>
      </w:pPr>
      <w:r w:rsidRPr="00E265D7">
        <w:rPr>
          <w:rFonts w:cstheme="minorHAnsi"/>
          <w:vertAlign w:val="superscript"/>
        </w:rPr>
        <w:t xml:space="preserve">1 </w:t>
      </w:r>
      <w:r w:rsidRPr="00E265D7">
        <w:rPr>
          <w:rFonts w:cstheme="minorHAnsi"/>
        </w:rPr>
        <w:t>Behavioral definition from Luo et al. 2019</w:t>
      </w:r>
      <w:sdt>
        <w:sdtPr>
          <w:rPr>
            <w:rFonts w:cstheme="minorHAnsi"/>
            <w:color w:val="000000"/>
            <w:vertAlign w:val="superscript"/>
          </w:rPr>
          <w:tag w:val="MENDELEY_CITATION_v3_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"/>
          <w:id w:val="1528834307"/>
          <w:placeholder>
            <w:docPart w:val="5BF5FA90F6D344E793737917EA47DF47"/>
          </w:placeholder>
        </w:sdtPr>
        <w:sdtEndPr/>
        <w:sdtContent>
          <w:r w:rsidRPr="00E265D7">
            <w:rPr>
              <w:rFonts w:cstheme="minorHAnsi"/>
              <w:color w:val="000000"/>
              <w:vertAlign w:val="superscript"/>
            </w:rPr>
            <w:t>9</w:t>
          </w:r>
        </w:sdtContent>
      </w:sdt>
      <w:r w:rsidRPr="00E265D7">
        <w:rPr>
          <w:rFonts w:cstheme="minorHAnsi"/>
        </w:rPr>
        <w:t>.</w:t>
      </w:r>
    </w:p>
    <w:p w14:paraId="43F24A47" w14:textId="77777777" w:rsidR="009E17B7" w:rsidRPr="00E265D7" w:rsidRDefault="009E17B7" w:rsidP="009E17B7">
      <w:pPr>
        <w:spacing w:line="240" w:lineRule="auto"/>
        <w:jc w:val="both"/>
        <w:rPr>
          <w:rFonts w:cstheme="minorHAnsi"/>
        </w:rPr>
      </w:pPr>
      <w:r w:rsidRPr="00E265D7">
        <w:rPr>
          <w:rFonts w:cstheme="minorHAnsi"/>
          <w:vertAlign w:val="superscript"/>
        </w:rPr>
        <w:t xml:space="preserve">2 </w:t>
      </w:r>
      <w:r w:rsidRPr="00E265D7">
        <w:rPr>
          <w:rFonts w:cstheme="minorHAnsi"/>
        </w:rPr>
        <w:t>Recorded as frequency of event.</w:t>
      </w:r>
    </w:p>
    <w:p w14:paraId="0C64AD87" w14:textId="77777777" w:rsidR="009E17B7" w:rsidRPr="00425686" w:rsidRDefault="009E17B7" w:rsidP="009E17B7">
      <w:pPr>
        <w:spacing w:line="240" w:lineRule="auto"/>
        <w:jc w:val="both"/>
        <w:rPr>
          <w:rFonts w:cstheme="minorHAnsi"/>
        </w:rPr>
      </w:pPr>
    </w:p>
    <w:sectPr w:rsidR="009E17B7" w:rsidRPr="00425686" w:rsidSect="00425686">
      <w:pgSz w:w="12240" w:h="15840"/>
      <w:pgMar w:top="1440" w:right="1440" w:bottom="1440" w:left="1440" w:header="720" w:footer="72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51B01" w14:textId="77777777" w:rsidR="005C1578" w:rsidRDefault="005C1578" w:rsidP="006D40C2">
      <w:pPr>
        <w:spacing w:after="0" w:line="240" w:lineRule="auto"/>
      </w:pPr>
      <w:r>
        <w:separator/>
      </w:r>
    </w:p>
  </w:endnote>
  <w:endnote w:type="continuationSeparator" w:id="0">
    <w:p w14:paraId="296AEC88" w14:textId="77777777" w:rsidR="005C1578" w:rsidRDefault="005C1578" w:rsidP="006D40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01715" w14:textId="77777777" w:rsidR="005C1578" w:rsidRDefault="005C1578" w:rsidP="006D40C2">
      <w:pPr>
        <w:spacing w:after="0" w:line="240" w:lineRule="auto"/>
      </w:pPr>
      <w:r>
        <w:separator/>
      </w:r>
    </w:p>
  </w:footnote>
  <w:footnote w:type="continuationSeparator" w:id="0">
    <w:p w14:paraId="3DFEFCAE" w14:textId="77777777" w:rsidR="005C1578" w:rsidRDefault="005C1578" w:rsidP="006D40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786"/>
    <w:rsid w:val="000861B0"/>
    <w:rsid w:val="001051AF"/>
    <w:rsid w:val="001E2786"/>
    <w:rsid w:val="0020688F"/>
    <w:rsid w:val="002C0F10"/>
    <w:rsid w:val="00425686"/>
    <w:rsid w:val="005C1578"/>
    <w:rsid w:val="00601D29"/>
    <w:rsid w:val="006B44FC"/>
    <w:rsid w:val="006D40C2"/>
    <w:rsid w:val="00987B14"/>
    <w:rsid w:val="009C7B78"/>
    <w:rsid w:val="009E17B7"/>
    <w:rsid w:val="00C00106"/>
    <w:rsid w:val="00D46388"/>
    <w:rsid w:val="00E011AA"/>
    <w:rsid w:val="00E7454F"/>
    <w:rsid w:val="00EF056E"/>
    <w:rsid w:val="00F20A7F"/>
    <w:rsid w:val="00F92794"/>
    <w:rsid w:val="00FE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C0B6D"/>
  <w15:chartTrackingRefBased/>
  <w15:docId w15:val="{14901F98-EA0A-480A-A142-E5BA0AEA8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qFormat/>
    <w:rsid w:val="00425686"/>
    <w:pPr>
      <w:keepNext/>
      <w:keepLines/>
      <w:spacing w:after="26"/>
      <w:ind w:left="22" w:hanging="10"/>
      <w:outlineLvl w:val="0"/>
    </w:pPr>
    <w:rPr>
      <w:rFonts w:ascii="Calibri" w:eastAsia="Calibri" w:hAnsi="Calibri" w:cs="Calibri"/>
      <w:b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E27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2786"/>
    <w:pPr>
      <w:spacing w:after="312" w:line="240" w:lineRule="auto"/>
      <w:ind w:left="31" w:hanging="10"/>
    </w:pPr>
    <w:rPr>
      <w:rFonts w:ascii="Calibri" w:eastAsia="Calibri" w:hAnsi="Calibri" w:cs="Calibri"/>
      <w:color w:val="00000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2786"/>
    <w:rPr>
      <w:rFonts w:ascii="Calibri" w:eastAsia="Calibri" w:hAnsi="Calibri" w:cs="Calibri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2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78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F056E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next w:val="TableGridLight"/>
    <w:uiPriority w:val="40"/>
    <w:rsid w:val="00EF056E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GridLight">
    <w:name w:val="Grid Table Light"/>
    <w:basedOn w:val="TableNormal"/>
    <w:uiPriority w:val="40"/>
    <w:rsid w:val="00EF056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6D40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40C2"/>
  </w:style>
  <w:style w:type="paragraph" w:styleId="Footer">
    <w:name w:val="footer"/>
    <w:basedOn w:val="Normal"/>
    <w:link w:val="FooterChar"/>
    <w:uiPriority w:val="99"/>
    <w:unhideWhenUsed/>
    <w:rsid w:val="006D40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40C2"/>
  </w:style>
  <w:style w:type="character" w:customStyle="1" w:styleId="Heading1Char">
    <w:name w:val="Heading 1 Char"/>
    <w:basedOn w:val="DefaultParagraphFont"/>
    <w:link w:val="Heading1"/>
    <w:uiPriority w:val="9"/>
    <w:rsid w:val="00425686"/>
    <w:rPr>
      <w:rFonts w:ascii="Calibri" w:eastAsia="Calibri" w:hAnsi="Calibri" w:cs="Calibri"/>
      <w:b/>
      <w:color w:val="00000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4256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E6DBD5A562B41ACBF0101B0AEB8C5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325FBE-44AF-4B46-9854-3814D6667888}"/>
      </w:docPartPr>
      <w:docPartBody>
        <w:p w:rsidR="0058577A" w:rsidRDefault="00A105AB" w:rsidP="00A105AB">
          <w:pPr>
            <w:pStyle w:val="AE6DBD5A562B41ACBF0101B0AEB8C549"/>
          </w:pPr>
          <w:r w:rsidRPr="00966D6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BF5FA90F6D344E793737917EA47DF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6EA876-121B-4274-BF4C-8D3CB0CBE143}"/>
      </w:docPartPr>
      <w:docPartBody>
        <w:p w:rsidR="009163BF" w:rsidRDefault="00341794" w:rsidP="00341794">
          <w:pPr>
            <w:pStyle w:val="5BF5FA90F6D344E793737917EA47DF47"/>
          </w:pPr>
          <w:r w:rsidRPr="00966D6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569AA545B3E4EB386CCE57BED0332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F545D8-4A22-459E-808B-523E8347817A}"/>
      </w:docPartPr>
      <w:docPartBody>
        <w:p w:rsidR="00000000" w:rsidRDefault="009163BF" w:rsidP="009163BF">
          <w:pPr>
            <w:pStyle w:val="C569AA545B3E4EB386CCE57BED033235"/>
          </w:pPr>
          <w:r w:rsidRPr="00966D6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5AB"/>
    <w:rsid w:val="00006E63"/>
    <w:rsid w:val="0008100D"/>
    <w:rsid w:val="00341794"/>
    <w:rsid w:val="0058577A"/>
    <w:rsid w:val="006E5F9C"/>
    <w:rsid w:val="009163BF"/>
    <w:rsid w:val="00A1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163BF"/>
    <w:rPr>
      <w:color w:val="808080"/>
    </w:rPr>
  </w:style>
  <w:style w:type="paragraph" w:customStyle="1" w:styleId="AE6DBD5A562B41ACBF0101B0AEB8C549">
    <w:name w:val="AE6DBD5A562B41ACBF0101B0AEB8C549"/>
    <w:rsid w:val="00A105AB"/>
  </w:style>
  <w:style w:type="paragraph" w:customStyle="1" w:styleId="C569AA545B3E4EB386CCE57BED033235">
    <w:name w:val="C569AA545B3E4EB386CCE57BED033235"/>
    <w:rsid w:val="009163BF"/>
  </w:style>
  <w:style w:type="paragraph" w:customStyle="1" w:styleId="5BF5FA90F6D344E793737917EA47DF47">
    <w:name w:val="5BF5FA90F6D344E793737917EA47DF47"/>
    <w:rsid w:val="003417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A93D01A77A0E44BF32213585EF096D" ma:contentTypeVersion="14" ma:contentTypeDescription="Create a new document." ma:contentTypeScope="" ma:versionID="461d7a4559bfd117eff34a17f1a439fb">
  <xsd:schema xmlns:xsd="http://www.w3.org/2001/XMLSchema" xmlns:xs="http://www.w3.org/2001/XMLSchema" xmlns:p="http://schemas.microsoft.com/office/2006/metadata/properties" xmlns:ns3="fb30fa7d-37ae-488b-94d3-0efe175878ce" xmlns:ns4="ce83d10c-d8b3-45b6-a9f8-72f421e26f7e" targetNamespace="http://schemas.microsoft.com/office/2006/metadata/properties" ma:root="true" ma:fieldsID="38155b8de2d7744e7de384e2efa9b913" ns3:_="" ns4:_="">
    <xsd:import namespace="fb30fa7d-37ae-488b-94d3-0efe175878ce"/>
    <xsd:import namespace="ce83d10c-d8b3-45b6-a9f8-72f421e26f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30fa7d-37ae-488b-94d3-0efe175878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83d10c-d8b3-45b6-a9f8-72f421e26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DE59BB1-785D-45A1-9766-5A5D63EDEB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87BC525-E66A-4586-856F-B0A69D6F9F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30fa7d-37ae-488b-94d3-0efe175878ce"/>
    <ds:schemaRef ds:uri="ce83d10c-d8b3-45b6-a9f8-72f421e26f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6E57E5-BE64-4F78-BA54-D14B93B7A6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69D6811-9CC9-4995-96A8-01CA663115A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677</Words>
  <Characters>3861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Neary, Jessica</dc:creator>
  <cp:keywords/>
  <dc:description/>
  <cp:lastModifiedBy>Jacobs, Leonie</cp:lastModifiedBy>
  <cp:revision>2</cp:revision>
  <dcterms:created xsi:type="dcterms:W3CDTF">2022-11-22T17:27:00Z</dcterms:created>
  <dcterms:modified xsi:type="dcterms:W3CDTF">2022-11-22T17:27:00Z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0x0101003DA93D01A77A0E44BF32213585EF096D</vt:lpwstr>
  </property>
</Properties>
</file>