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153115" w:rsidRDefault="00000000">
      <w:pPr>
        <w:spacing w:after="0" w:line="360" w:lineRule="auto"/>
        <w:rPr>
          <w:b/>
        </w:rPr>
      </w:pPr>
      <w:bookmarkStart w:id="0" w:name="_heading=h.gjdgxs" w:colFirst="0" w:colLast="0"/>
      <w:bookmarkEnd w:id="0"/>
      <w:r>
        <w:rPr>
          <w:b/>
        </w:rPr>
        <w:t>An accessible deep learning tool for voxel-wise classification of brain malignancies from perfusion MRI</w:t>
      </w:r>
    </w:p>
    <w:p w14:paraId="00000002" w14:textId="6A7DF1A8" w:rsidR="00153115" w:rsidRDefault="00153115">
      <w:pPr>
        <w:spacing w:after="0" w:line="360" w:lineRule="auto"/>
        <w:rPr>
          <w:b/>
        </w:rPr>
      </w:pPr>
    </w:p>
    <w:p w14:paraId="7CACA181" w14:textId="77777777" w:rsidR="005213BC" w:rsidRDefault="005213BC">
      <w:pPr>
        <w:spacing w:after="0" w:line="360" w:lineRule="auto"/>
        <w:rPr>
          <w:b/>
        </w:rPr>
      </w:pPr>
    </w:p>
    <w:p w14:paraId="00000003" w14:textId="77777777" w:rsidR="00153115" w:rsidRDefault="00000000">
      <w:pPr>
        <w:spacing w:after="0" w:line="360" w:lineRule="auto"/>
        <w:rPr>
          <w:b/>
        </w:rPr>
      </w:pPr>
      <w:r>
        <w:rPr>
          <w:b/>
        </w:rPr>
        <w:t>Supplementary Material</w:t>
      </w:r>
    </w:p>
    <w:p w14:paraId="00000004" w14:textId="77777777" w:rsidR="00153115" w:rsidRDefault="00153115">
      <w:pPr>
        <w:spacing w:after="0" w:line="360" w:lineRule="auto"/>
      </w:pPr>
    </w:p>
    <w:p w14:paraId="00000005" w14:textId="186E4523" w:rsidR="00153115" w:rsidRDefault="00000000">
      <w:pPr>
        <w:spacing w:after="0" w:line="360" w:lineRule="auto"/>
        <w:rPr>
          <w:b/>
        </w:rPr>
      </w:pPr>
      <w:r>
        <w:rPr>
          <w:b/>
        </w:rPr>
        <w:t>Appendix A. Patient selection and classification performance of the BERRY tool in the external validation cohorts</w:t>
      </w:r>
    </w:p>
    <w:p w14:paraId="595F0FB4" w14:textId="77777777" w:rsidR="005213BC" w:rsidRDefault="005213BC">
      <w:pPr>
        <w:spacing w:after="0" w:line="360" w:lineRule="auto"/>
        <w:rPr>
          <w:b/>
        </w:rPr>
      </w:pPr>
    </w:p>
    <w:p w14:paraId="00000006" w14:textId="77777777" w:rsidR="00153115" w:rsidRDefault="00000000">
      <w:pPr>
        <w:spacing w:after="0" w:line="360" w:lineRule="auto"/>
      </w:pPr>
      <w:r>
        <w:t xml:space="preserve">Data from 135 patients from two external centres (HT Medica, Jaen, Spain and University of California, San Diego, California, USA) were retrospectively collected. From these, 80 patients met the inclusion criteria (excluded 26 with insufficient imaging data, 4 with artefacts impeding segmentation, 9 with no visible enhancement on the CE-T1W, 16 with lesions smaller than ten millimetres in diameter). The DSC-PWI protocol did not include contrast preload, the acquisition parameters were: TR of 1123-3031 </w:t>
      </w:r>
      <w:proofErr w:type="spellStart"/>
      <w:r>
        <w:t>ms</w:t>
      </w:r>
      <w:proofErr w:type="spellEnd"/>
      <w:r>
        <w:t xml:space="preserve">, TE of 28-60 </w:t>
      </w:r>
      <w:proofErr w:type="spellStart"/>
      <w:r>
        <w:t>ms</w:t>
      </w:r>
      <w:proofErr w:type="spellEnd"/>
      <w:r>
        <w:t xml:space="preserve">, FA of 40º-90º and in-plane resolution of 0.9 mm. Imaging was performed on Philips </w:t>
      </w:r>
      <w:proofErr w:type="spellStart"/>
      <w:r>
        <w:t>Achieva</w:t>
      </w:r>
      <w:proofErr w:type="spellEnd"/>
      <w:r>
        <w:t xml:space="preserve"> or </w:t>
      </w:r>
      <w:proofErr w:type="spellStart"/>
      <w:r>
        <w:t>Intera</w:t>
      </w:r>
      <w:proofErr w:type="spellEnd"/>
      <w:r>
        <w:t xml:space="preserve"> 1.5T (n=55), Siemens </w:t>
      </w:r>
      <w:proofErr w:type="spellStart"/>
      <w:r>
        <w:t>Essenza</w:t>
      </w:r>
      <w:proofErr w:type="spellEnd"/>
      <w:r>
        <w:t xml:space="preserve"> (n=4), Toshiba Vantage Elan 1.5T (n=2), GE Signa </w:t>
      </w:r>
      <w:proofErr w:type="spellStart"/>
      <w:r>
        <w:t>HDxt</w:t>
      </w:r>
      <w:proofErr w:type="spellEnd"/>
      <w:r>
        <w:t xml:space="preserve"> 1.5T (n=2), Philips </w:t>
      </w:r>
      <w:proofErr w:type="spellStart"/>
      <w:r>
        <w:t>Achieva</w:t>
      </w:r>
      <w:proofErr w:type="spellEnd"/>
      <w:r>
        <w:t xml:space="preserve"> 3T (n=9), GE Signa Architect 3T (n=5), GE Discovery 3T (n=2) and Philips Panorama HFO 1T (n=1).  The overall 3-way classification accuracy obtained was 0.71 with the corresponding table as follows:</w:t>
      </w:r>
      <w:sdt>
        <w:sdtPr>
          <w:tag w:val="goog_rdk_0"/>
          <w:id w:val="21287775"/>
        </w:sdtPr>
        <w:sdtContent/>
      </w:sdt>
    </w:p>
    <w:p w14:paraId="00000007" w14:textId="77777777" w:rsidR="00153115" w:rsidRDefault="00153115">
      <w:pPr>
        <w:spacing w:after="0" w:line="360" w:lineRule="auto"/>
      </w:pPr>
    </w:p>
    <w:tbl>
      <w:tblPr>
        <w:tblStyle w:val="a"/>
        <w:tblW w:w="84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7"/>
        <w:gridCol w:w="1705"/>
        <w:gridCol w:w="1643"/>
        <w:gridCol w:w="1669"/>
        <w:gridCol w:w="1705"/>
      </w:tblGrid>
      <w:tr w:rsidR="00153115" w14:paraId="34018DA7" w14:textId="77777777">
        <w:tc>
          <w:tcPr>
            <w:tcW w:w="1777" w:type="dxa"/>
            <w:tcBorders>
              <w:top w:val="nil"/>
              <w:left w:val="nil"/>
              <w:bottom w:val="nil"/>
              <w:right w:val="nil"/>
            </w:tcBorders>
            <w:vAlign w:val="center"/>
          </w:tcPr>
          <w:p w14:paraId="00000008" w14:textId="77777777" w:rsidR="00153115" w:rsidRDefault="00153115">
            <w:pPr>
              <w:spacing w:line="360" w:lineRule="auto"/>
              <w:jc w:val="left"/>
            </w:pPr>
          </w:p>
        </w:tc>
        <w:tc>
          <w:tcPr>
            <w:tcW w:w="1705" w:type="dxa"/>
            <w:tcBorders>
              <w:top w:val="nil"/>
              <w:left w:val="nil"/>
              <w:bottom w:val="nil"/>
            </w:tcBorders>
            <w:vAlign w:val="center"/>
          </w:tcPr>
          <w:p w14:paraId="00000009" w14:textId="77777777" w:rsidR="00153115" w:rsidRDefault="00153115">
            <w:pPr>
              <w:spacing w:line="360" w:lineRule="auto"/>
              <w:jc w:val="left"/>
            </w:pPr>
          </w:p>
        </w:tc>
        <w:tc>
          <w:tcPr>
            <w:tcW w:w="5017" w:type="dxa"/>
            <w:gridSpan w:val="3"/>
            <w:vAlign w:val="center"/>
          </w:tcPr>
          <w:p w14:paraId="0000000A" w14:textId="77777777" w:rsidR="00153115" w:rsidRDefault="00000000">
            <w:pPr>
              <w:spacing w:line="360" w:lineRule="auto"/>
              <w:jc w:val="center"/>
              <w:rPr>
                <w:b/>
              </w:rPr>
            </w:pPr>
            <w:r>
              <w:rPr>
                <w:b/>
              </w:rPr>
              <w:t>Ground truth</w:t>
            </w:r>
          </w:p>
        </w:tc>
      </w:tr>
      <w:tr w:rsidR="00153115" w14:paraId="23FAEB1F" w14:textId="77777777">
        <w:tc>
          <w:tcPr>
            <w:tcW w:w="1777" w:type="dxa"/>
            <w:tcBorders>
              <w:top w:val="nil"/>
              <w:left w:val="nil"/>
              <w:right w:val="nil"/>
            </w:tcBorders>
            <w:vAlign w:val="center"/>
          </w:tcPr>
          <w:p w14:paraId="0000000D" w14:textId="77777777" w:rsidR="00153115" w:rsidRDefault="00000000">
            <w:pPr>
              <w:spacing w:line="360" w:lineRule="auto"/>
              <w:jc w:val="left"/>
            </w:pPr>
            <w:sdt>
              <w:sdtPr>
                <w:tag w:val="goog_rdk_1"/>
                <w:id w:val="1967620419"/>
              </w:sdtPr>
              <w:sdtContent/>
            </w:sdt>
          </w:p>
        </w:tc>
        <w:tc>
          <w:tcPr>
            <w:tcW w:w="1705" w:type="dxa"/>
            <w:tcBorders>
              <w:top w:val="nil"/>
              <w:left w:val="nil"/>
            </w:tcBorders>
            <w:vAlign w:val="center"/>
          </w:tcPr>
          <w:p w14:paraId="0000000E" w14:textId="77777777" w:rsidR="00153115" w:rsidRDefault="00153115">
            <w:pPr>
              <w:spacing w:line="360" w:lineRule="auto"/>
              <w:jc w:val="left"/>
            </w:pPr>
          </w:p>
        </w:tc>
        <w:tc>
          <w:tcPr>
            <w:tcW w:w="1643" w:type="dxa"/>
            <w:vAlign w:val="center"/>
          </w:tcPr>
          <w:p w14:paraId="0000000F" w14:textId="77777777" w:rsidR="00153115" w:rsidRDefault="00000000">
            <w:pPr>
              <w:spacing w:line="360" w:lineRule="auto"/>
              <w:jc w:val="left"/>
            </w:pPr>
            <w:r>
              <w:t>GBM</w:t>
            </w:r>
          </w:p>
        </w:tc>
        <w:tc>
          <w:tcPr>
            <w:tcW w:w="1669" w:type="dxa"/>
            <w:vAlign w:val="center"/>
          </w:tcPr>
          <w:p w14:paraId="00000010" w14:textId="77777777" w:rsidR="00153115" w:rsidRDefault="00000000">
            <w:pPr>
              <w:spacing w:line="360" w:lineRule="auto"/>
              <w:jc w:val="left"/>
            </w:pPr>
            <w:r>
              <w:t>PCNSL</w:t>
            </w:r>
          </w:p>
        </w:tc>
        <w:tc>
          <w:tcPr>
            <w:tcW w:w="1705" w:type="dxa"/>
            <w:vAlign w:val="center"/>
          </w:tcPr>
          <w:p w14:paraId="00000011" w14:textId="77777777" w:rsidR="00153115" w:rsidRDefault="00000000">
            <w:pPr>
              <w:spacing w:line="360" w:lineRule="auto"/>
              <w:jc w:val="left"/>
            </w:pPr>
            <w:r>
              <w:t>Metastasis</w:t>
            </w:r>
          </w:p>
        </w:tc>
      </w:tr>
      <w:tr w:rsidR="00153115" w14:paraId="5A32665F" w14:textId="77777777">
        <w:tc>
          <w:tcPr>
            <w:tcW w:w="1777" w:type="dxa"/>
            <w:vMerge w:val="restart"/>
            <w:vAlign w:val="center"/>
          </w:tcPr>
          <w:p w14:paraId="00000012" w14:textId="77777777" w:rsidR="00153115" w:rsidRDefault="00000000">
            <w:pPr>
              <w:spacing w:line="360" w:lineRule="auto"/>
              <w:jc w:val="center"/>
              <w:rPr>
                <w:b/>
              </w:rPr>
            </w:pPr>
            <w:r>
              <w:rPr>
                <w:b/>
              </w:rPr>
              <w:t>Classification</w:t>
            </w:r>
          </w:p>
        </w:tc>
        <w:tc>
          <w:tcPr>
            <w:tcW w:w="1705" w:type="dxa"/>
            <w:vAlign w:val="center"/>
          </w:tcPr>
          <w:p w14:paraId="00000013" w14:textId="77777777" w:rsidR="00153115" w:rsidRDefault="00000000">
            <w:pPr>
              <w:spacing w:line="360" w:lineRule="auto"/>
              <w:jc w:val="left"/>
            </w:pPr>
            <w:r>
              <w:t>GBM</w:t>
            </w:r>
          </w:p>
        </w:tc>
        <w:tc>
          <w:tcPr>
            <w:tcW w:w="1643" w:type="dxa"/>
            <w:vAlign w:val="center"/>
          </w:tcPr>
          <w:p w14:paraId="00000014" w14:textId="77777777" w:rsidR="00153115" w:rsidRDefault="00000000">
            <w:pPr>
              <w:spacing w:line="360" w:lineRule="auto"/>
              <w:jc w:val="left"/>
              <w:rPr>
                <w:b/>
              </w:rPr>
            </w:pPr>
            <w:r>
              <w:rPr>
                <w:b/>
              </w:rPr>
              <w:t>28</w:t>
            </w:r>
          </w:p>
        </w:tc>
        <w:tc>
          <w:tcPr>
            <w:tcW w:w="1669" w:type="dxa"/>
            <w:vAlign w:val="center"/>
          </w:tcPr>
          <w:p w14:paraId="00000015" w14:textId="77777777" w:rsidR="00153115" w:rsidRDefault="00000000">
            <w:pPr>
              <w:spacing w:line="360" w:lineRule="auto"/>
              <w:jc w:val="left"/>
            </w:pPr>
            <w:r>
              <w:t>2</w:t>
            </w:r>
          </w:p>
        </w:tc>
        <w:tc>
          <w:tcPr>
            <w:tcW w:w="1705" w:type="dxa"/>
            <w:vAlign w:val="center"/>
          </w:tcPr>
          <w:p w14:paraId="00000016" w14:textId="77777777" w:rsidR="00153115" w:rsidRDefault="00000000">
            <w:pPr>
              <w:spacing w:line="360" w:lineRule="auto"/>
              <w:jc w:val="left"/>
            </w:pPr>
            <w:r>
              <w:t>10</w:t>
            </w:r>
          </w:p>
        </w:tc>
      </w:tr>
      <w:tr w:rsidR="00153115" w14:paraId="08E19C20" w14:textId="77777777">
        <w:tc>
          <w:tcPr>
            <w:tcW w:w="1777" w:type="dxa"/>
            <w:vMerge/>
            <w:vAlign w:val="center"/>
          </w:tcPr>
          <w:p w14:paraId="00000017" w14:textId="77777777" w:rsidR="00153115" w:rsidRDefault="00153115">
            <w:pPr>
              <w:widowControl w:val="0"/>
              <w:pBdr>
                <w:top w:val="nil"/>
                <w:left w:val="nil"/>
                <w:bottom w:val="nil"/>
                <w:right w:val="nil"/>
                <w:between w:val="nil"/>
              </w:pBdr>
              <w:spacing w:line="276" w:lineRule="auto"/>
              <w:jc w:val="left"/>
            </w:pPr>
          </w:p>
        </w:tc>
        <w:tc>
          <w:tcPr>
            <w:tcW w:w="1705" w:type="dxa"/>
            <w:vAlign w:val="center"/>
          </w:tcPr>
          <w:p w14:paraId="00000018" w14:textId="77777777" w:rsidR="00153115" w:rsidRDefault="00000000">
            <w:pPr>
              <w:spacing w:line="360" w:lineRule="auto"/>
              <w:jc w:val="left"/>
            </w:pPr>
            <w:sdt>
              <w:sdtPr>
                <w:tag w:val="goog_rdk_2"/>
                <w:id w:val="-1256507615"/>
              </w:sdtPr>
              <w:sdtContent/>
            </w:sdt>
            <w:r>
              <w:t>PCNSL</w:t>
            </w:r>
          </w:p>
        </w:tc>
        <w:tc>
          <w:tcPr>
            <w:tcW w:w="1643" w:type="dxa"/>
            <w:vAlign w:val="center"/>
          </w:tcPr>
          <w:p w14:paraId="00000019" w14:textId="77777777" w:rsidR="00153115" w:rsidRDefault="00000000">
            <w:pPr>
              <w:spacing w:line="360" w:lineRule="auto"/>
              <w:jc w:val="left"/>
            </w:pPr>
            <w:r>
              <w:t>3</w:t>
            </w:r>
          </w:p>
        </w:tc>
        <w:tc>
          <w:tcPr>
            <w:tcW w:w="1669" w:type="dxa"/>
            <w:vAlign w:val="center"/>
          </w:tcPr>
          <w:p w14:paraId="0000001A" w14:textId="77777777" w:rsidR="00153115" w:rsidRDefault="00000000">
            <w:pPr>
              <w:spacing w:line="360" w:lineRule="auto"/>
              <w:jc w:val="left"/>
              <w:rPr>
                <w:b/>
              </w:rPr>
            </w:pPr>
            <w:r>
              <w:rPr>
                <w:b/>
              </w:rPr>
              <w:t>7</w:t>
            </w:r>
          </w:p>
        </w:tc>
        <w:tc>
          <w:tcPr>
            <w:tcW w:w="1705" w:type="dxa"/>
            <w:vAlign w:val="center"/>
          </w:tcPr>
          <w:p w14:paraId="0000001B" w14:textId="77777777" w:rsidR="00153115" w:rsidRDefault="00000000">
            <w:pPr>
              <w:spacing w:line="360" w:lineRule="auto"/>
              <w:jc w:val="left"/>
            </w:pPr>
            <w:r>
              <w:t>4</w:t>
            </w:r>
          </w:p>
        </w:tc>
      </w:tr>
      <w:tr w:rsidR="00153115" w14:paraId="6FE618B6" w14:textId="77777777">
        <w:tc>
          <w:tcPr>
            <w:tcW w:w="1777" w:type="dxa"/>
            <w:vMerge/>
            <w:vAlign w:val="center"/>
          </w:tcPr>
          <w:p w14:paraId="0000001C" w14:textId="77777777" w:rsidR="00153115" w:rsidRDefault="00153115">
            <w:pPr>
              <w:widowControl w:val="0"/>
              <w:pBdr>
                <w:top w:val="nil"/>
                <w:left w:val="nil"/>
                <w:bottom w:val="nil"/>
                <w:right w:val="nil"/>
                <w:between w:val="nil"/>
              </w:pBdr>
              <w:spacing w:line="276" w:lineRule="auto"/>
              <w:jc w:val="left"/>
            </w:pPr>
          </w:p>
        </w:tc>
        <w:tc>
          <w:tcPr>
            <w:tcW w:w="1705" w:type="dxa"/>
            <w:vAlign w:val="center"/>
          </w:tcPr>
          <w:p w14:paraId="0000001D" w14:textId="77777777" w:rsidR="00153115" w:rsidRDefault="00000000">
            <w:pPr>
              <w:spacing w:line="360" w:lineRule="auto"/>
              <w:jc w:val="left"/>
            </w:pPr>
            <w:sdt>
              <w:sdtPr>
                <w:tag w:val="goog_rdk_3"/>
                <w:id w:val="-1537346793"/>
              </w:sdtPr>
              <w:sdtContent/>
            </w:sdt>
            <w:r>
              <w:t>Metastasis</w:t>
            </w:r>
          </w:p>
        </w:tc>
        <w:tc>
          <w:tcPr>
            <w:tcW w:w="1643" w:type="dxa"/>
            <w:vAlign w:val="center"/>
          </w:tcPr>
          <w:p w14:paraId="0000001E" w14:textId="77777777" w:rsidR="00153115" w:rsidRDefault="00000000">
            <w:pPr>
              <w:spacing w:line="360" w:lineRule="auto"/>
              <w:jc w:val="left"/>
            </w:pPr>
            <w:r>
              <w:t>3</w:t>
            </w:r>
          </w:p>
        </w:tc>
        <w:tc>
          <w:tcPr>
            <w:tcW w:w="1669" w:type="dxa"/>
            <w:vAlign w:val="center"/>
          </w:tcPr>
          <w:p w14:paraId="0000001F" w14:textId="77777777" w:rsidR="00153115" w:rsidRDefault="00000000">
            <w:pPr>
              <w:spacing w:line="360" w:lineRule="auto"/>
              <w:jc w:val="left"/>
            </w:pPr>
            <w:r>
              <w:t>1</w:t>
            </w:r>
          </w:p>
        </w:tc>
        <w:tc>
          <w:tcPr>
            <w:tcW w:w="1705" w:type="dxa"/>
            <w:vAlign w:val="center"/>
          </w:tcPr>
          <w:p w14:paraId="00000020" w14:textId="77777777" w:rsidR="00153115" w:rsidRDefault="00000000">
            <w:pPr>
              <w:spacing w:line="360" w:lineRule="auto"/>
              <w:jc w:val="left"/>
              <w:rPr>
                <w:b/>
              </w:rPr>
            </w:pPr>
            <w:r>
              <w:rPr>
                <w:b/>
              </w:rPr>
              <w:t>22</w:t>
            </w:r>
          </w:p>
        </w:tc>
      </w:tr>
    </w:tbl>
    <w:p w14:paraId="00000021" w14:textId="77777777" w:rsidR="00153115" w:rsidRDefault="00153115">
      <w:pPr>
        <w:spacing w:after="0" w:line="360" w:lineRule="auto"/>
      </w:pPr>
    </w:p>
    <w:p w14:paraId="00000022" w14:textId="77777777" w:rsidR="00153115" w:rsidRDefault="00153115">
      <w:pPr>
        <w:spacing w:after="0" w:line="360" w:lineRule="auto"/>
      </w:pPr>
    </w:p>
    <w:p w14:paraId="00000023" w14:textId="20F48BEC" w:rsidR="00153115" w:rsidRDefault="00000000">
      <w:pPr>
        <w:spacing w:after="0" w:line="360" w:lineRule="auto"/>
      </w:pPr>
      <w:r>
        <w:t>An additional cohort of 25 patients from the same institution as the development cohort (i.e.</w:t>
      </w:r>
      <w:r w:rsidR="00F769B8">
        <w:t>,</w:t>
      </w:r>
      <w:r>
        <w:t xml:space="preserve"> </w:t>
      </w:r>
      <w:proofErr w:type="spellStart"/>
      <w:r>
        <w:t>Bellvitge</w:t>
      </w:r>
      <w:proofErr w:type="spellEnd"/>
      <w:r>
        <w:t xml:space="preserve"> University Hospital) </w:t>
      </w:r>
      <w:r w:rsidR="005213BC">
        <w:t xml:space="preserve">but </w:t>
      </w:r>
      <w:r>
        <w:t>acquired in a</w:t>
      </w:r>
      <w:r w:rsidR="005213BC">
        <w:t xml:space="preserve"> </w:t>
      </w:r>
      <w:r w:rsidR="008E00B5">
        <w:t xml:space="preserve">scanner with </w:t>
      </w:r>
      <w:r w:rsidR="005213BC">
        <w:t xml:space="preserve">higher </w:t>
      </w:r>
      <w:r w:rsidR="008E00B5">
        <w:t>magnet</w:t>
      </w:r>
      <w:r w:rsidR="007F1BDB">
        <w:t>ic field</w:t>
      </w:r>
      <w:r w:rsidR="008E00B5">
        <w:t xml:space="preserve"> strength </w:t>
      </w:r>
      <w:r w:rsidR="005213BC">
        <w:t>(</w:t>
      </w:r>
      <w:r>
        <w:t xml:space="preserve">3T Philips </w:t>
      </w:r>
      <w:proofErr w:type="spellStart"/>
      <w:r>
        <w:t>Ingenia</w:t>
      </w:r>
      <w:proofErr w:type="spellEnd"/>
      <w:r w:rsidR="005213BC">
        <w:t>)</w:t>
      </w:r>
      <w:r>
        <w:t xml:space="preserve"> was retrospectively collected, with matching acquisition parameters (Appendix B). The following table summarises </w:t>
      </w:r>
      <w:r>
        <w:lastRenderedPageBreak/>
        <w:t>the ground truth and the classification results, obtaining an overall accuracy of 0.72:</w:t>
      </w:r>
    </w:p>
    <w:p w14:paraId="6CBDADC9" w14:textId="77777777" w:rsidR="005213BC" w:rsidRDefault="005213BC">
      <w:pPr>
        <w:spacing w:after="0" w:line="360" w:lineRule="auto"/>
      </w:pPr>
    </w:p>
    <w:tbl>
      <w:tblPr>
        <w:tblStyle w:val="a0"/>
        <w:tblW w:w="84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7"/>
        <w:gridCol w:w="1705"/>
        <w:gridCol w:w="1643"/>
        <w:gridCol w:w="1669"/>
        <w:gridCol w:w="1705"/>
      </w:tblGrid>
      <w:tr w:rsidR="00153115" w14:paraId="694EEE35" w14:textId="77777777">
        <w:tc>
          <w:tcPr>
            <w:tcW w:w="1777" w:type="dxa"/>
            <w:tcBorders>
              <w:top w:val="nil"/>
              <w:left w:val="nil"/>
              <w:bottom w:val="nil"/>
              <w:right w:val="nil"/>
            </w:tcBorders>
            <w:vAlign w:val="center"/>
          </w:tcPr>
          <w:p w14:paraId="00000024" w14:textId="77777777" w:rsidR="00153115" w:rsidRDefault="00153115">
            <w:pPr>
              <w:spacing w:line="360" w:lineRule="auto"/>
              <w:jc w:val="left"/>
            </w:pPr>
            <w:bookmarkStart w:id="1" w:name="_heading=h.30j0zll" w:colFirst="0" w:colLast="0"/>
            <w:bookmarkEnd w:id="1"/>
          </w:p>
        </w:tc>
        <w:tc>
          <w:tcPr>
            <w:tcW w:w="1705" w:type="dxa"/>
            <w:tcBorders>
              <w:top w:val="nil"/>
              <w:left w:val="nil"/>
              <w:bottom w:val="nil"/>
            </w:tcBorders>
            <w:vAlign w:val="center"/>
          </w:tcPr>
          <w:p w14:paraId="00000025" w14:textId="77777777" w:rsidR="00153115" w:rsidRDefault="00153115">
            <w:pPr>
              <w:spacing w:line="360" w:lineRule="auto"/>
              <w:jc w:val="left"/>
            </w:pPr>
          </w:p>
        </w:tc>
        <w:tc>
          <w:tcPr>
            <w:tcW w:w="5017" w:type="dxa"/>
            <w:gridSpan w:val="3"/>
            <w:vAlign w:val="center"/>
          </w:tcPr>
          <w:p w14:paraId="00000026" w14:textId="77777777" w:rsidR="00153115" w:rsidRDefault="00000000">
            <w:pPr>
              <w:spacing w:line="360" w:lineRule="auto"/>
              <w:jc w:val="center"/>
              <w:rPr>
                <w:b/>
              </w:rPr>
            </w:pPr>
            <w:r>
              <w:rPr>
                <w:b/>
              </w:rPr>
              <w:t>Ground truth</w:t>
            </w:r>
          </w:p>
        </w:tc>
      </w:tr>
      <w:tr w:rsidR="00153115" w14:paraId="14155D45" w14:textId="77777777">
        <w:tc>
          <w:tcPr>
            <w:tcW w:w="1777" w:type="dxa"/>
            <w:tcBorders>
              <w:top w:val="nil"/>
              <w:left w:val="nil"/>
              <w:right w:val="nil"/>
            </w:tcBorders>
            <w:vAlign w:val="center"/>
          </w:tcPr>
          <w:p w14:paraId="00000029" w14:textId="77777777" w:rsidR="00153115" w:rsidRDefault="00153115">
            <w:pPr>
              <w:spacing w:line="360" w:lineRule="auto"/>
              <w:jc w:val="left"/>
            </w:pPr>
          </w:p>
        </w:tc>
        <w:tc>
          <w:tcPr>
            <w:tcW w:w="1705" w:type="dxa"/>
            <w:tcBorders>
              <w:top w:val="nil"/>
              <w:left w:val="nil"/>
            </w:tcBorders>
            <w:vAlign w:val="center"/>
          </w:tcPr>
          <w:p w14:paraId="0000002A" w14:textId="77777777" w:rsidR="00153115" w:rsidRDefault="00153115">
            <w:pPr>
              <w:spacing w:line="360" w:lineRule="auto"/>
              <w:jc w:val="left"/>
            </w:pPr>
          </w:p>
        </w:tc>
        <w:tc>
          <w:tcPr>
            <w:tcW w:w="1643" w:type="dxa"/>
            <w:vAlign w:val="center"/>
          </w:tcPr>
          <w:p w14:paraId="0000002B" w14:textId="77777777" w:rsidR="00153115" w:rsidRDefault="00000000">
            <w:pPr>
              <w:spacing w:line="360" w:lineRule="auto"/>
              <w:jc w:val="left"/>
            </w:pPr>
            <w:r>
              <w:t>GBM</w:t>
            </w:r>
          </w:p>
        </w:tc>
        <w:tc>
          <w:tcPr>
            <w:tcW w:w="1669" w:type="dxa"/>
            <w:vAlign w:val="center"/>
          </w:tcPr>
          <w:p w14:paraId="0000002C" w14:textId="77777777" w:rsidR="00153115" w:rsidRDefault="00000000">
            <w:pPr>
              <w:spacing w:line="360" w:lineRule="auto"/>
              <w:jc w:val="left"/>
            </w:pPr>
            <w:r>
              <w:t>PCNSL</w:t>
            </w:r>
          </w:p>
        </w:tc>
        <w:tc>
          <w:tcPr>
            <w:tcW w:w="1705" w:type="dxa"/>
            <w:vAlign w:val="center"/>
          </w:tcPr>
          <w:p w14:paraId="0000002D" w14:textId="77777777" w:rsidR="00153115" w:rsidRDefault="00000000">
            <w:pPr>
              <w:spacing w:line="360" w:lineRule="auto"/>
              <w:jc w:val="left"/>
            </w:pPr>
            <w:r>
              <w:t>Metastasis</w:t>
            </w:r>
          </w:p>
        </w:tc>
      </w:tr>
      <w:tr w:rsidR="00153115" w14:paraId="12A7D6C4" w14:textId="77777777">
        <w:tc>
          <w:tcPr>
            <w:tcW w:w="1777" w:type="dxa"/>
            <w:vMerge w:val="restart"/>
            <w:vAlign w:val="center"/>
          </w:tcPr>
          <w:p w14:paraId="0000002E" w14:textId="77777777" w:rsidR="00153115" w:rsidRDefault="00000000">
            <w:pPr>
              <w:spacing w:line="360" w:lineRule="auto"/>
              <w:jc w:val="center"/>
              <w:rPr>
                <w:b/>
              </w:rPr>
            </w:pPr>
            <w:r>
              <w:rPr>
                <w:b/>
              </w:rPr>
              <w:t>Classification</w:t>
            </w:r>
          </w:p>
        </w:tc>
        <w:tc>
          <w:tcPr>
            <w:tcW w:w="1705" w:type="dxa"/>
            <w:vAlign w:val="center"/>
          </w:tcPr>
          <w:p w14:paraId="0000002F" w14:textId="77777777" w:rsidR="00153115" w:rsidRDefault="00000000">
            <w:pPr>
              <w:spacing w:line="360" w:lineRule="auto"/>
              <w:jc w:val="left"/>
            </w:pPr>
            <w:r>
              <w:t>GBM</w:t>
            </w:r>
          </w:p>
        </w:tc>
        <w:tc>
          <w:tcPr>
            <w:tcW w:w="1643" w:type="dxa"/>
            <w:vAlign w:val="center"/>
          </w:tcPr>
          <w:p w14:paraId="00000030" w14:textId="77777777" w:rsidR="00153115" w:rsidRDefault="00000000">
            <w:pPr>
              <w:spacing w:line="360" w:lineRule="auto"/>
              <w:jc w:val="left"/>
              <w:rPr>
                <w:b/>
              </w:rPr>
            </w:pPr>
            <w:r>
              <w:rPr>
                <w:b/>
              </w:rPr>
              <w:t>11</w:t>
            </w:r>
          </w:p>
        </w:tc>
        <w:tc>
          <w:tcPr>
            <w:tcW w:w="1669" w:type="dxa"/>
            <w:vAlign w:val="center"/>
          </w:tcPr>
          <w:p w14:paraId="00000031" w14:textId="77777777" w:rsidR="00153115" w:rsidRDefault="00000000">
            <w:pPr>
              <w:spacing w:line="360" w:lineRule="auto"/>
              <w:jc w:val="left"/>
            </w:pPr>
            <w:r>
              <w:t>0</w:t>
            </w:r>
          </w:p>
        </w:tc>
        <w:tc>
          <w:tcPr>
            <w:tcW w:w="1705" w:type="dxa"/>
            <w:vAlign w:val="center"/>
          </w:tcPr>
          <w:p w14:paraId="00000032" w14:textId="77777777" w:rsidR="00153115" w:rsidRDefault="00000000">
            <w:pPr>
              <w:spacing w:line="360" w:lineRule="auto"/>
              <w:jc w:val="left"/>
            </w:pPr>
            <w:r>
              <w:t>0</w:t>
            </w:r>
          </w:p>
        </w:tc>
      </w:tr>
      <w:tr w:rsidR="00153115" w14:paraId="4BE6E79B" w14:textId="77777777">
        <w:tc>
          <w:tcPr>
            <w:tcW w:w="1777" w:type="dxa"/>
            <w:vMerge/>
            <w:vAlign w:val="center"/>
          </w:tcPr>
          <w:p w14:paraId="00000033" w14:textId="77777777" w:rsidR="00153115" w:rsidRDefault="00153115">
            <w:pPr>
              <w:widowControl w:val="0"/>
              <w:pBdr>
                <w:top w:val="nil"/>
                <w:left w:val="nil"/>
                <w:bottom w:val="nil"/>
                <w:right w:val="nil"/>
                <w:between w:val="nil"/>
              </w:pBdr>
              <w:spacing w:line="276" w:lineRule="auto"/>
              <w:jc w:val="left"/>
            </w:pPr>
          </w:p>
        </w:tc>
        <w:tc>
          <w:tcPr>
            <w:tcW w:w="1705" w:type="dxa"/>
            <w:vAlign w:val="center"/>
          </w:tcPr>
          <w:p w14:paraId="00000034" w14:textId="77777777" w:rsidR="00153115" w:rsidRDefault="00000000">
            <w:pPr>
              <w:spacing w:line="360" w:lineRule="auto"/>
              <w:jc w:val="left"/>
            </w:pPr>
            <w:r>
              <w:t>PCNSL</w:t>
            </w:r>
          </w:p>
        </w:tc>
        <w:tc>
          <w:tcPr>
            <w:tcW w:w="1643" w:type="dxa"/>
            <w:vAlign w:val="center"/>
          </w:tcPr>
          <w:p w14:paraId="00000035" w14:textId="77777777" w:rsidR="00153115" w:rsidRDefault="00000000">
            <w:pPr>
              <w:spacing w:line="360" w:lineRule="auto"/>
              <w:jc w:val="left"/>
            </w:pPr>
            <w:r>
              <w:t>3</w:t>
            </w:r>
          </w:p>
        </w:tc>
        <w:tc>
          <w:tcPr>
            <w:tcW w:w="1669" w:type="dxa"/>
            <w:vAlign w:val="center"/>
          </w:tcPr>
          <w:p w14:paraId="00000036" w14:textId="77777777" w:rsidR="00153115" w:rsidRDefault="00000000">
            <w:pPr>
              <w:spacing w:line="360" w:lineRule="auto"/>
              <w:jc w:val="left"/>
              <w:rPr>
                <w:b/>
              </w:rPr>
            </w:pPr>
            <w:r>
              <w:rPr>
                <w:b/>
              </w:rPr>
              <w:t>1</w:t>
            </w:r>
          </w:p>
        </w:tc>
        <w:tc>
          <w:tcPr>
            <w:tcW w:w="1705" w:type="dxa"/>
            <w:vAlign w:val="center"/>
          </w:tcPr>
          <w:p w14:paraId="00000037" w14:textId="77777777" w:rsidR="00153115" w:rsidRDefault="00000000">
            <w:pPr>
              <w:spacing w:line="360" w:lineRule="auto"/>
              <w:jc w:val="left"/>
            </w:pPr>
            <w:r>
              <w:t>1</w:t>
            </w:r>
          </w:p>
        </w:tc>
      </w:tr>
      <w:tr w:rsidR="00153115" w14:paraId="74500D4E" w14:textId="77777777">
        <w:tc>
          <w:tcPr>
            <w:tcW w:w="1777" w:type="dxa"/>
            <w:vMerge/>
            <w:vAlign w:val="center"/>
          </w:tcPr>
          <w:p w14:paraId="00000038" w14:textId="77777777" w:rsidR="00153115" w:rsidRDefault="00153115">
            <w:pPr>
              <w:widowControl w:val="0"/>
              <w:pBdr>
                <w:top w:val="nil"/>
                <w:left w:val="nil"/>
                <w:bottom w:val="nil"/>
                <w:right w:val="nil"/>
                <w:between w:val="nil"/>
              </w:pBdr>
              <w:spacing w:line="276" w:lineRule="auto"/>
              <w:jc w:val="left"/>
            </w:pPr>
          </w:p>
        </w:tc>
        <w:tc>
          <w:tcPr>
            <w:tcW w:w="1705" w:type="dxa"/>
            <w:vAlign w:val="center"/>
          </w:tcPr>
          <w:p w14:paraId="00000039" w14:textId="77777777" w:rsidR="00153115" w:rsidRDefault="00000000">
            <w:pPr>
              <w:spacing w:line="360" w:lineRule="auto"/>
              <w:jc w:val="left"/>
            </w:pPr>
            <w:r>
              <w:t>Metastasis</w:t>
            </w:r>
          </w:p>
        </w:tc>
        <w:tc>
          <w:tcPr>
            <w:tcW w:w="1643" w:type="dxa"/>
            <w:vAlign w:val="center"/>
          </w:tcPr>
          <w:p w14:paraId="0000003A" w14:textId="77777777" w:rsidR="00153115" w:rsidRDefault="00000000">
            <w:pPr>
              <w:spacing w:line="360" w:lineRule="auto"/>
              <w:jc w:val="left"/>
            </w:pPr>
            <w:r>
              <w:t>3</w:t>
            </w:r>
          </w:p>
        </w:tc>
        <w:tc>
          <w:tcPr>
            <w:tcW w:w="1669" w:type="dxa"/>
            <w:vAlign w:val="center"/>
          </w:tcPr>
          <w:p w14:paraId="0000003B" w14:textId="77777777" w:rsidR="00153115" w:rsidRDefault="00000000">
            <w:pPr>
              <w:spacing w:line="360" w:lineRule="auto"/>
              <w:jc w:val="left"/>
            </w:pPr>
            <w:r>
              <w:t>0</w:t>
            </w:r>
          </w:p>
        </w:tc>
        <w:tc>
          <w:tcPr>
            <w:tcW w:w="1705" w:type="dxa"/>
            <w:vAlign w:val="center"/>
          </w:tcPr>
          <w:p w14:paraId="0000003C" w14:textId="77777777" w:rsidR="00153115" w:rsidRDefault="00000000">
            <w:pPr>
              <w:spacing w:line="360" w:lineRule="auto"/>
              <w:jc w:val="left"/>
              <w:rPr>
                <w:b/>
              </w:rPr>
            </w:pPr>
            <w:r>
              <w:rPr>
                <w:b/>
              </w:rPr>
              <w:t>6</w:t>
            </w:r>
          </w:p>
        </w:tc>
      </w:tr>
    </w:tbl>
    <w:p w14:paraId="0000003D" w14:textId="77777777" w:rsidR="00153115" w:rsidRDefault="00153115">
      <w:pPr>
        <w:spacing w:after="0" w:line="360" w:lineRule="auto"/>
      </w:pPr>
    </w:p>
    <w:p w14:paraId="0000003E" w14:textId="60A89228" w:rsidR="00153115" w:rsidRDefault="00000000">
      <w:pPr>
        <w:spacing w:after="0" w:line="360" w:lineRule="auto"/>
      </w:pPr>
      <w:r>
        <w:t xml:space="preserve">A total of 23 patients with brain glioblastoma, DSC-PWI scan and available enhancing tumour segmentation were identified from the </w:t>
      </w:r>
      <w:proofErr w:type="spellStart"/>
      <w:r>
        <w:t>IvyGAP</w:t>
      </w:r>
      <w:proofErr w:type="spellEnd"/>
      <w:r>
        <w:t xml:space="preserve"> public dataset</w:t>
      </w:r>
      <w:r w:rsidR="00F769B8">
        <w:rPr>
          <w:vertAlign w:val="superscript"/>
        </w:rPr>
        <w:fldChar w:fldCharType="begin">
          <w:fldData xml:space="preserve">PEVuZE5vdGU+PENpdGU+PEF1dGhvcj5TaGFoPC9BdXRob3I+PFllYXI+MjAxNjwvWWVhcj48UmVj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</w:fldData>
        </w:fldChar>
      </w:r>
      <w:r w:rsidR="00F769B8">
        <w:rPr>
          <w:vertAlign w:val="superscript"/>
        </w:rPr>
        <w:instrText xml:space="preserve"> ADDIN EN.CITE </w:instrText>
      </w:r>
      <w:r w:rsidR="00F769B8">
        <w:rPr>
          <w:vertAlign w:val="superscript"/>
        </w:rPr>
        <w:fldChar w:fldCharType="begin">
          <w:fldData xml:space="preserve">PEVuZE5vdGU+PENpdGU+PEF1dGhvcj5TaGFoPC9BdXRob3I+PFllYXI+MjAxNjwvWWVhcj48UmVj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</w:fldData>
        </w:fldChar>
      </w:r>
      <w:r w:rsidR="00F769B8">
        <w:rPr>
          <w:vertAlign w:val="superscript"/>
        </w:rPr>
        <w:instrText xml:space="preserve"> ADDIN EN.CITE.DATA </w:instrText>
      </w:r>
      <w:r w:rsidR="00F769B8">
        <w:rPr>
          <w:vertAlign w:val="superscript"/>
        </w:rPr>
      </w:r>
      <w:r w:rsidR="00F769B8">
        <w:rPr>
          <w:vertAlign w:val="superscript"/>
        </w:rPr>
        <w:fldChar w:fldCharType="end"/>
      </w:r>
      <w:r w:rsidR="00F769B8">
        <w:rPr>
          <w:vertAlign w:val="superscript"/>
        </w:rPr>
      </w:r>
      <w:r w:rsidR="00F769B8">
        <w:rPr>
          <w:vertAlign w:val="superscript"/>
        </w:rPr>
        <w:fldChar w:fldCharType="separate"/>
      </w:r>
      <w:r w:rsidR="00F769B8">
        <w:rPr>
          <w:noProof/>
          <w:vertAlign w:val="superscript"/>
        </w:rPr>
        <w:t>1,2</w:t>
      </w:r>
      <w:r w:rsidR="00F769B8">
        <w:rPr>
          <w:vertAlign w:val="superscript"/>
        </w:rPr>
        <w:fldChar w:fldCharType="end"/>
      </w:r>
      <w:r>
        <w:t>. The DSC-PWI sequence was acquired after administering contrast preload, with 3T G</w:t>
      </w:r>
      <w:r w:rsidR="005213BC">
        <w:t xml:space="preserve">eneral </w:t>
      </w:r>
      <w:r>
        <w:t>E</w:t>
      </w:r>
      <w:r w:rsidR="005213BC">
        <w:t>lectric</w:t>
      </w:r>
      <w:r>
        <w:t xml:space="preserve"> scanners (13 on Signa and 10 on Discovery). The confusion table of the classification results is given below, yielding 0.78 of accuracy:</w:t>
      </w:r>
    </w:p>
    <w:tbl>
      <w:tblPr>
        <w:tblStyle w:val="a1"/>
        <w:tblW w:w="5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7"/>
        <w:gridCol w:w="1738"/>
        <w:gridCol w:w="1733"/>
      </w:tblGrid>
      <w:tr w:rsidR="00153115" w14:paraId="3E1B6E09" w14:textId="77777777">
        <w:tc>
          <w:tcPr>
            <w:tcW w:w="1777" w:type="dxa"/>
            <w:tcBorders>
              <w:top w:val="nil"/>
              <w:left w:val="nil"/>
              <w:bottom w:val="nil"/>
              <w:right w:val="nil"/>
            </w:tcBorders>
            <w:vAlign w:val="center"/>
          </w:tcPr>
          <w:p w14:paraId="0000003F" w14:textId="77777777" w:rsidR="00153115" w:rsidRDefault="00153115">
            <w:pPr>
              <w:spacing w:line="360" w:lineRule="auto"/>
              <w:jc w:val="left"/>
            </w:pPr>
          </w:p>
        </w:tc>
        <w:tc>
          <w:tcPr>
            <w:tcW w:w="1738" w:type="dxa"/>
            <w:tcBorders>
              <w:top w:val="nil"/>
              <w:left w:val="nil"/>
              <w:bottom w:val="nil"/>
            </w:tcBorders>
            <w:vAlign w:val="center"/>
          </w:tcPr>
          <w:p w14:paraId="00000040" w14:textId="77777777" w:rsidR="00153115" w:rsidRDefault="00153115">
            <w:pPr>
              <w:spacing w:line="360" w:lineRule="auto"/>
              <w:jc w:val="left"/>
            </w:pPr>
          </w:p>
        </w:tc>
        <w:tc>
          <w:tcPr>
            <w:tcW w:w="1733" w:type="dxa"/>
            <w:vAlign w:val="center"/>
          </w:tcPr>
          <w:p w14:paraId="00000041" w14:textId="77777777" w:rsidR="00153115" w:rsidRDefault="00000000">
            <w:pPr>
              <w:spacing w:line="360" w:lineRule="auto"/>
              <w:jc w:val="center"/>
              <w:rPr>
                <w:b/>
              </w:rPr>
            </w:pPr>
            <w:r>
              <w:rPr>
                <w:b/>
              </w:rPr>
              <w:t>Ground truth</w:t>
            </w:r>
          </w:p>
        </w:tc>
      </w:tr>
      <w:tr w:rsidR="00153115" w14:paraId="3D591D1F" w14:textId="77777777">
        <w:tc>
          <w:tcPr>
            <w:tcW w:w="1777" w:type="dxa"/>
            <w:tcBorders>
              <w:top w:val="nil"/>
              <w:left w:val="nil"/>
              <w:right w:val="nil"/>
            </w:tcBorders>
            <w:vAlign w:val="center"/>
          </w:tcPr>
          <w:p w14:paraId="00000042" w14:textId="77777777" w:rsidR="00153115" w:rsidRDefault="00153115">
            <w:pPr>
              <w:spacing w:line="360" w:lineRule="auto"/>
              <w:jc w:val="left"/>
            </w:pPr>
          </w:p>
        </w:tc>
        <w:tc>
          <w:tcPr>
            <w:tcW w:w="1738" w:type="dxa"/>
            <w:tcBorders>
              <w:top w:val="nil"/>
              <w:left w:val="nil"/>
            </w:tcBorders>
            <w:vAlign w:val="center"/>
          </w:tcPr>
          <w:p w14:paraId="00000043" w14:textId="77777777" w:rsidR="00153115" w:rsidRDefault="00153115">
            <w:pPr>
              <w:spacing w:line="360" w:lineRule="auto"/>
              <w:jc w:val="left"/>
            </w:pPr>
          </w:p>
        </w:tc>
        <w:tc>
          <w:tcPr>
            <w:tcW w:w="1733" w:type="dxa"/>
            <w:vAlign w:val="center"/>
          </w:tcPr>
          <w:p w14:paraId="00000044" w14:textId="77777777" w:rsidR="00153115" w:rsidRDefault="00000000">
            <w:pPr>
              <w:spacing w:line="360" w:lineRule="auto"/>
              <w:jc w:val="left"/>
            </w:pPr>
            <w:r>
              <w:t>GBM</w:t>
            </w:r>
          </w:p>
        </w:tc>
      </w:tr>
      <w:tr w:rsidR="00153115" w14:paraId="1EBEFD8A" w14:textId="77777777">
        <w:tc>
          <w:tcPr>
            <w:tcW w:w="1777" w:type="dxa"/>
            <w:vMerge w:val="restart"/>
            <w:vAlign w:val="center"/>
          </w:tcPr>
          <w:p w14:paraId="00000045" w14:textId="77777777" w:rsidR="00153115" w:rsidRDefault="00000000">
            <w:pPr>
              <w:spacing w:line="360" w:lineRule="auto"/>
              <w:jc w:val="center"/>
              <w:rPr>
                <w:b/>
              </w:rPr>
            </w:pPr>
            <w:r>
              <w:rPr>
                <w:b/>
              </w:rPr>
              <w:t>Classification</w:t>
            </w:r>
          </w:p>
        </w:tc>
        <w:tc>
          <w:tcPr>
            <w:tcW w:w="1738" w:type="dxa"/>
            <w:vAlign w:val="center"/>
          </w:tcPr>
          <w:p w14:paraId="00000046" w14:textId="77777777" w:rsidR="00153115" w:rsidRDefault="00000000">
            <w:pPr>
              <w:spacing w:line="360" w:lineRule="auto"/>
              <w:jc w:val="left"/>
            </w:pPr>
            <w:r>
              <w:t>GBM</w:t>
            </w:r>
          </w:p>
        </w:tc>
        <w:tc>
          <w:tcPr>
            <w:tcW w:w="1733" w:type="dxa"/>
            <w:vAlign w:val="center"/>
          </w:tcPr>
          <w:p w14:paraId="00000047" w14:textId="77777777" w:rsidR="00153115" w:rsidRDefault="00000000">
            <w:pPr>
              <w:spacing w:line="360" w:lineRule="auto"/>
              <w:jc w:val="left"/>
              <w:rPr>
                <w:b/>
              </w:rPr>
            </w:pPr>
            <w:r>
              <w:rPr>
                <w:b/>
              </w:rPr>
              <w:t>18</w:t>
            </w:r>
          </w:p>
        </w:tc>
      </w:tr>
      <w:tr w:rsidR="00153115" w14:paraId="2011515B" w14:textId="77777777">
        <w:tc>
          <w:tcPr>
            <w:tcW w:w="1777" w:type="dxa"/>
            <w:vMerge/>
            <w:vAlign w:val="center"/>
          </w:tcPr>
          <w:p w14:paraId="00000048" w14:textId="77777777" w:rsidR="00153115" w:rsidRDefault="00153115">
            <w:pPr>
              <w:widowControl w:val="0"/>
              <w:pBdr>
                <w:top w:val="nil"/>
                <w:left w:val="nil"/>
                <w:bottom w:val="nil"/>
                <w:right w:val="nil"/>
                <w:between w:val="nil"/>
              </w:pBdr>
              <w:spacing w:line="276" w:lineRule="auto"/>
              <w:jc w:val="left"/>
              <w:rPr>
                <w:b/>
              </w:rPr>
            </w:pPr>
          </w:p>
        </w:tc>
        <w:tc>
          <w:tcPr>
            <w:tcW w:w="1738" w:type="dxa"/>
            <w:vAlign w:val="center"/>
          </w:tcPr>
          <w:p w14:paraId="00000049" w14:textId="77777777" w:rsidR="00153115" w:rsidRDefault="00000000">
            <w:pPr>
              <w:spacing w:line="360" w:lineRule="auto"/>
              <w:jc w:val="left"/>
            </w:pPr>
            <w:r>
              <w:t>PCNSL</w:t>
            </w:r>
          </w:p>
        </w:tc>
        <w:tc>
          <w:tcPr>
            <w:tcW w:w="1733" w:type="dxa"/>
            <w:vAlign w:val="center"/>
          </w:tcPr>
          <w:p w14:paraId="0000004A" w14:textId="77777777" w:rsidR="00153115" w:rsidRDefault="00000000">
            <w:pPr>
              <w:spacing w:line="360" w:lineRule="auto"/>
              <w:jc w:val="left"/>
            </w:pPr>
            <w:r>
              <w:t>1</w:t>
            </w:r>
          </w:p>
        </w:tc>
      </w:tr>
      <w:tr w:rsidR="00153115" w14:paraId="536AC8B4" w14:textId="77777777">
        <w:tc>
          <w:tcPr>
            <w:tcW w:w="1777" w:type="dxa"/>
            <w:vMerge/>
            <w:vAlign w:val="center"/>
          </w:tcPr>
          <w:p w14:paraId="0000004B" w14:textId="77777777" w:rsidR="00153115" w:rsidRDefault="00153115">
            <w:pPr>
              <w:widowControl w:val="0"/>
              <w:pBdr>
                <w:top w:val="nil"/>
                <w:left w:val="nil"/>
                <w:bottom w:val="nil"/>
                <w:right w:val="nil"/>
                <w:between w:val="nil"/>
              </w:pBdr>
              <w:spacing w:line="276" w:lineRule="auto"/>
              <w:jc w:val="left"/>
            </w:pPr>
          </w:p>
        </w:tc>
        <w:tc>
          <w:tcPr>
            <w:tcW w:w="1738" w:type="dxa"/>
            <w:vAlign w:val="center"/>
          </w:tcPr>
          <w:p w14:paraId="0000004C" w14:textId="77777777" w:rsidR="00153115" w:rsidRDefault="00000000">
            <w:pPr>
              <w:spacing w:line="360" w:lineRule="auto"/>
              <w:jc w:val="left"/>
            </w:pPr>
            <w:r>
              <w:t>Metastasis</w:t>
            </w:r>
          </w:p>
        </w:tc>
        <w:tc>
          <w:tcPr>
            <w:tcW w:w="1733" w:type="dxa"/>
            <w:vAlign w:val="center"/>
          </w:tcPr>
          <w:p w14:paraId="0000004D" w14:textId="77777777" w:rsidR="00153115" w:rsidRDefault="00000000">
            <w:pPr>
              <w:spacing w:line="360" w:lineRule="auto"/>
              <w:jc w:val="left"/>
            </w:pPr>
            <w:r>
              <w:t>4</w:t>
            </w:r>
          </w:p>
        </w:tc>
      </w:tr>
    </w:tbl>
    <w:p w14:paraId="0000004E" w14:textId="77777777" w:rsidR="00153115" w:rsidRDefault="00153115">
      <w:pPr>
        <w:spacing w:after="0" w:line="360" w:lineRule="auto"/>
      </w:pPr>
    </w:p>
    <w:p w14:paraId="0000004F" w14:textId="77777777" w:rsidR="00153115" w:rsidRDefault="00153115">
      <w:pPr>
        <w:spacing w:after="0" w:line="360" w:lineRule="auto"/>
      </w:pPr>
    </w:p>
    <w:p w14:paraId="00000050" w14:textId="77777777" w:rsidR="00153115" w:rsidRDefault="00000000">
      <w:pPr>
        <w:spacing w:after="0" w:line="360" w:lineRule="auto"/>
        <w:rPr>
          <w:b/>
        </w:rPr>
      </w:pPr>
      <w:r>
        <w:rPr>
          <w:b/>
        </w:rPr>
        <w:t>Appendix B. Imaging acquisition parameters</w:t>
      </w:r>
    </w:p>
    <w:p w14:paraId="00000052" w14:textId="3DFBF5ED" w:rsidR="00153115" w:rsidRDefault="00000000">
      <w:pPr>
        <w:spacing w:line="360" w:lineRule="auto"/>
      </w:pPr>
      <w:r>
        <w:t xml:space="preserve">For the training and internal testing cohort, acquisitions were performed with 1.5T Philips scanners (219 on </w:t>
      </w:r>
      <w:proofErr w:type="spellStart"/>
      <w:r>
        <w:t>Ingenia</w:t>
      </w:r>
      <w:proofErr w:type="spellEnd"/>
      <w:r>
        <w:t xml:space="preserve"> and 221 on </w:t>
      </w:r>
      <w:proofErr w:type="spellStart"/>
      <w:r>
        <w:t>Intera</w:t>
      </w:r>
      <w:proofErr w:type="spellEnd"/>
      <w:r>
        <w:t xml:space="preserve">). The CE-T1WI main parameters were gradient-echo with repetition time (TR) of 6.58-25 </w:t>
      </w:r>
      <w:proofErr w:type="spellStart"/>
      <w:r>
        <w:t>ms</w:t>
      </w:r>
      <w:proofErr w:type="spellEnd"/>
      <w:r>
        <w:t xml:space="preserve">, echo time (TE) of 3.17-5.49 </w:t>
      </w:r>
      <w:proofErr w:type="spellStart"/>
      <w:r>
        <w:t>ms</w:t>
      </w:r>
      <w:proofErr w:type="spellEnd"/>
      <w:r>
        <w:t xml:space="preserve">, flip angle (FA) of 8-30º, and spin-echo with TR of 535-625 </w:t>
      </w:r>
      <w:proofErr w:type="spellStart"/>
      <w:r>
        <w:t>ms</w:t>
      </w:r>
      <w:proofErr w:type="spellEnd"/>
      <w:r>
        <w:t xml:space="preserve">, TE of 10-15 </w:t>
      </w:r>
      <w:proofErr w:type="spellStart"/>
      <w:r>
        <w:t>ms</w:t>
      </w:r>
      <w:proofErr w:type="spellEnd"/>
      <w:r>
        <w:t>, FA of 70-90º, all with in-plane resolution of 0.9 mm. The DSC-PWI dynamic sequences (gradient-echo echo-planar imaging and PRESTO</w:t>
      </w:r>
      <w:r w:rsidR="00F769B8">
        <w:rPr>
          <w:vertAlign w:val="superscript"/>
        </w:rPr>
        <w:fldChar w:fldCharType="begin"/>
      </w:r>
      <w:r w:rsidR="00F769B8">
        <w:rPr>
          <w:vertAlign w:val="superscript"/>
        </w:rPr>
        <w:instrText xml:space="preserve"> ADDIN EN.CITE &lt;EndNote&gt;&lt;Cite&gt;&lt;Author&gt;van Gelderen&lt;/Author&gt;&lt;Year&gt;2012&lt;/Year&gt;&lt;RecNum&gt;117&lt;/RecNum&gt;&lt;DisplayText&gt;&lt;style face="superscript"&gt;3&lt;/style&gt;&lt;/DisplayText&gt;&lt;record&gt;&lt;rec-number&gt;117&lt;/rec-number&gt;&lt;foreign-keys&gt;&lt;key app="EN" db-id="wvzeazavq0vr20erftjxfr2h2xww95f5aatv" timestamp="1636451969"&gt;117&lt;/key&gt;&lt;/foreign-keys&gt;&lt;ref-type name="Journal Article"&gt;17&lt;/ref-type&gt;&lt;contributors&gt;&lt;authors&gt;&lt;author&gt;van Gelderen, P.&lt;/author&gt;&lt;author&gt;Duyn, J. H.&lt;/author&gt;&lt;author&gt;Ramsey, N. F.&lt;/author&gt;&lt;author&gt;Liu, G.&lt;/author&gt;&lt;author&gt;Moonen, C. T.&lt;/author&gt;&lt;/authors&gt;&lt;/contributors&gt;&lt;auth-address&gt;Advanced Magnetic Resonance Imaging Section, Laboratory of Functional and Molecular Imaging, National Institute of Neurological Disorders and Stroke, National Institutes of Health, Bethesda, MD 20892, USA. gelderen@nih.gov&lt;/auth-address&gt;&lt;titles&gt;&lt;title&gt;The PRESTO technique for fMRI&lt;/title&gt;&lt;secondary-title&gt;Neuroimage&lt;/secondary-title&gt;&lt;/titles&gt;&lt;periodical&gt;&lt;full-title&gt;Neuroimage&lt;/full-title&gt;&lt;/periodical&gt;&lt;pages&gt;676-81&lt;/pages&gt;&lt;volume&gt;62&lt;/volume&gt;&lt;number&gt;2&lt;/number&gt;&lt;edition&gt;2012/01/17&lt;/edition&gt;&lt;keywords&gt;&lt;keyword&gt;Brain/physiology&lt;/keyword&gt;&lt;keyword&gt;Brain Mapping/*history/*methods&lt;/keyword&gt;&lt;keyword&gt;History, 20th Century&lt;/keyword&gt;&lt;keyword&gt;History, 21st Century&lt;/keyword&gt;&lt;keyword&gt;Humans&lt;/keyword&gt;&lt;keyword&gt;Image Processing, Computer-Assisted/history/methods&lt;/keyword&gt;&lt;keyword&gt;Magnetic Resonance Imaging/*history/*methods&lt;/keyword&gt;&lt;/keywords&gt;&lt;dates&gt;&lt;year&gt;2012&lt;/year&gt;&lt;pub-dates&gt;&lt;date&gt;Aug 15&lt;/date&gt;&lt;/pub-dates&gt;&lt;/dates&gt;&lt;isbn&gt;1095-9572 (Electronic)&amp;#xD;1053-8119 (Linking)&lt;/isbn&gt;&lt;accession-num&gt;22245350&lt;/accession-num&gt;&lt;urls&gt;&lt;related-urls&gt;&lt;url&gt;https://www.ncbi.nlm.nih.gov/pubmed/22245350&lt;/url&gt;&lt;/related-urls&gt;&lt;/urls&gt;&lt;custom2&gt;PMC3389260&lt;/custom2&gt;&lt;electronic-resource-num&gt;10.1016/j.neuroimage.2012.01.017&lt;/electronic-resource-num&gt;&lt;/record&gt;&lt;/Cite&gt;&lt;/EndNote&gt;</w:instrText>
      </w:r>
      <w:r w:rsidR="00F769B8">
        <w:rPr>
          <w:vertAlign w:val="superscript"/>
        </w:rPr>
        <w:fldChar w:fldCharType="separate"/>
      </w:r>
      <w:r w:rsidR="00F769B8">
        <w:rPr>
          <w:noProof/>
          <w:vertAlign w:val="superscript"/>
        </w:rPr>
        <w:t>3</w:t>
      </w:r>
      <w:r w:rsidR="00F769B8">
        <w:rPr>
          <w:vertAlign w:val="superscript"/>
        </w:rPr>
        <w:fldChar w:fldCharType="end"/>
      </w:r>
      <w:r>
        <w:t xml:space="preserve">) salient parameters were: temporal sampling of 1.26-1.93 s, 40-60 timepoints, TR of 1640 </w:t>
      </w:r>
      <w:proofErr w:type="spellStart"/>
      <w:r>
        <w:t>ms</w:t>
      </w:r>
      <w:proofErr w:type="spellEnd"/>
      <w:r>
        <w:t xml:space="preserve"> (PRESTO 16 </w:t>
      </w:r>
      <w:proofErr w:type="spellStart"/>
      <w:r>
        <w:t>ms</w:t>
      </w:r>
      <w:proofErr w:type="spellEnd"/>
      <w:r>
        <w:t xml:space="preserve">) TE of 24-40 </w:t>
      </w:r>
      <w:proofErr w:type="spellStart"/>
      <w:r>
        <w:t>ms</w:t>
      </w:r>
      <w:proofErr w:type="spellEnd"/>
      <w:r>
        <w:t>, FA of 75º (PRESTO 7º) and in-plane resolution of 1.7 mm, acquired during a bolus administration of gadolinium contrast agent (</w:t>
      </w:r>
      <w:proofErr w:type="spellStart"/>
      <w:r>
        <w:t>gadobutrol</w:t>
      </w:r>
      <w:proofErr w:type="spellEnd"/>
      <w:r>
        <w:t xml:space="preserve"> 0.1 mmol/kg) without contrast preload.</w:t>
      </w:r>
    </w:p>
    <w:p w14:paraId="00000053" w14:textId="77777777" w:rsidR="00153115" w:rsidRDefault="00000000">
      <w:pPr>
        <w:spacing w:after="0" w:line="360" w:lineRule="auto"/>
        <w:rPr>
          <w:b/>
        </w:rPr>
      </w:pPr>
      <w:r>
        <w:rPr>
          <w:b/>
        </w:rPr>
        <w:lastRenderedPageBreak/>
        <w:t>Appendix C. Conventional DSC-PWI metrics</w:t>
      </w:r>
    </w:p>
    <w:p w14:paraId="00000054" w14:textId="77777777" w:rsidR="00153115" w:rsidRDefault="00000000">
      <w:pPr>
        <w:spacing w:after="0" w:line="360" w:lineRule="auto"/>
      </w:pPr>
      <w:r>
        <w:t>The T2*-weighted signal S from a DSC-PWI sequence can be expressed as:</w:t>
      </w:r>
    </w:p>
    <w:p w14:paraId="00000055" w14:textId="77777777" w:rsidR="00153115" w:rsidRDefault="00000000">
      <w:pPr>
        <w:jc w:val="center"/>
        <w:rPr>
          <w:rFonts w:ascii="Cambria Math" w:eastAsia="Cambria Math" w:hAnsi="Cambria Math" w:cs="Cambria Math"/>
        </w:rPr>
      </w:pPr>
      <m:oMathPara>
        <m:oMath>
          <m:sSub>
            <m:sSubPr>
              <m:ctrlPr>
                <w:rPr>
                  <w:rFonts w:ascii="Cambria Math" w:eastAsia="Cambria Math" w:hAnsi="Cambria Math" w:cs="Cambria Math"/>
                </w:rPr>
              </m:ctrlPr>
            </m:sSubPr>
            <m:e>
              <m:r>
                <w:rPr>
                  <w:rFonts w:ascii="Cambria Math" w:eastAsia="Cambria Math" w:hAnsi="Cambria Math" w:cs="Cambria Math"/>
                </w:rPr>
                <m:t>S</m:t>
              </m:r>
            </m:e>
            <m:sub/>
          </m:sSub>
          <m:r>
            <w:rPr>
              <w:rFonts w:ascii="Cambria Math" w:eastAsia="Cambria Math" w:hAnsi="Cambria Math" w:cs="Cambria Math"/>
            </w:rPr>
            <m:t>∝</m:t>
          </m:r>
          <m:sSup>
            <m:sSupPr>
              <m:ctrlPr>
                <w:rPr>
                  <w:rFonts w:ascii="Cambria Math" w:eastAsia="Cambria Math" w:hAnsi="Cambria Math" w:cs="Cambria Math"/>
                </w:rPr>
              </m:ctrlPr>
            </m:sSupPr>
            <m:e>
              <m:r>
                <w:rPr>
                  <w:rFonts w:ascii="Cambria Math" w:eastAsia="Cambria Math" w:hAnsi="Cambria Math" w:cs="Cambria Math"/>
                </w:rPr>
                <m:t>e</m:t>
              </m:r>
            </m:e>
            <m:sup>
              <m:r>
                <w:rPr>
                  <w:rFonts w:ascii="Cambria Math" w:eastAsia="Cambria Math" w:hAnsi="Cambria Math" w:cs="Cambria Math"/>
                </w:rPr>
                <m:t>-</m:t>
              </m:r>
              <m:f>
                <m:fPr>
                  <m:ctrlPr>
                    <w:rPr>
                      <w:rFonts w:ascii="Cambria Math" w:eastAsia="Cambria Math" w:hAnsi="Cambria Math" w:cs="Cambria Math"/>
                    </w:rPr>
                  </m:ctrlPr>
                </m:fPr>
                <m:num>
                  <m:r>
                    <w:rPr>
                      <w:rFonts w:ascii="Cambria Math" w:eastAsia="Cambria Math" w:hAnsi="Cambria Math" w:cs="Cambria Math"/>
                    </w:rPr>
                    <m:t>TE</m:t>
                  </m:r>
                </m:num>
                <m:den>
                  <m:sSup>
                    <m:sSupPr>
                      <m:ctrlPr>
                        <w:rPr>
                          <w:rFonts w:ascii="Cambria Math" w:eastAsia="Cambria Math" w:hAnsi="Cambria Math" w:cs="Cambria Math"/>
                        </w:rPr>
                      </m:ctrlPr>
                    </m:sSupPr>
                    <m:e>
                      <m:r>
                        <w:rPr>
                          <w:rFonts w:ascii="Cambria Math" w:eastAsia="Cambria Math" w:hAnsi="Cambria Math" w:cs="Cambria Math"/>
                        </w:rPr>
                        <m:t>T2</m:t>
                      </m:r>
                    </m:e>
                    <m:sup>
                      <m:r>
                        <w:rPr>
                          <w:rFonts w:ascii="Cambria Math" w:eastAsia="Cambria Math" w:hAnsi="Cambria Math" w:cs="Cambria Math"/>
                        </w:rPr>
                        <m:t>*</m:t>
                      </m:r>
                    </m:sup>
                  </m:sSup>
                </m:den>
              </m:f>
            </m:sup>
          </m:sSup>
          <m:r>
            <w:rPr>
              <w:rFonts w:ascii="Cambria Math" w:eastAsia="Cambria Math" w:hAnsi="Cambria Math" w:cs="Cambria Math"/>
            </w:rPr>
            <m:t xml:space="preserve"> ;</m:t>
          </m:r>
          <m:f>
            <m:fPr>
              <m:ctrlPr>
                <w:rPr>
                  <w:rFonts w:ascii="Cambria Math" w:eastAsia="Cambria Math" w:hAnsi="Cambria Math" w:cs="Cambria Math"/>
                </w:rPr>
              </m:ctrlPr>
            </m:fPr>
            <m:num>
              <m:r>
                <w:rPr>
                  <w:rFonts w:ascii="Cambria Math" w:eastAsia="Cambria Math" w:hAnsi="Cambria Math" w:cs="Cambria Math"/>
                </w:rPr>
                <m:t>1</m:t>
              </m:r>
            </m:num>
            <m:den>
              <m:sSup>
                <m:sSupPr>
                  <m:ctrlPr>
                    <w:rPr>
                      <w:rFonts w:ascii="Cambria Math" w:eastAsia="Cambria Math" w:hAnsi="Cambria Math" w:cs="Cambria Math"/>
                    </w:rPr>
                  </m:ctrlPr>
                </m:sSupPr>
                <m:e>
                  <m:r>
                    <w:rPr>
                      <w:rFonts w:ascii="Cambria Math" w:eastAsia="Cambria Math" w:hAnsi="Cambria Math" w:cs="Cambria Math"/>
                    </w:rPr>
                    <m:t>T2</m:t>
                  </m:r>
                </m:e>
                <m:sup>
                  <m:r>
                    <w:rPr>
                      <w:rFonts w:ascii="Cambria Math" w:eastAsia="Cambria Math" w:hAnsi="Cambria Math" w:cs="Cambria Math"/>
                    </w:rPr>
                    <m:t>*</m:t>
                  </m:r>
                </m:sup>
              </m:sSup>
            </m:den>
          </m:f>
          <m:r>
            <w:rPr>
              <w:rFonts w:ascii="Cambria Math" w:eastAsia="Cambria Math" w:hAnsi="Cambria Math" w:cs="Cambria Math"/>
            </w:rPr>
            <m:t>=</m:t>
          </m:r>
          <m:sSup>
            <m:sSupPr>
              <m:ctrlPr>
                <w:rPr>
                  <w:rFonts w:ascii="Cambria Math" w:eastAsia="Cambria Math" w:hAnsi="Cambria Math" w:cs="Cambria Math"/>
                </w:rPr>
              </m:ctrlPr>
            </m:sSupPr>
            <m:e>
              <m:r>
                <w:rPr>
                  <w:rFonts w:ascii="Cambria Math" w:eastAsia="Cambria Math" w:hAnsi="Cambria Math" w:cs="Cambria Math"/>
                </w:rPr>
                <m:t>R2</m:t>
              </m:r>
            </m:e>
            <m:sup>
              <m:r>
                <w:rPr>
                  <w:rFonts w:ascii="Cambria Math" w:eastAsia="Cambria Math" w:hAnsi="Cambria Math" w:cs="Cambria Math"/>
                </w:rPr>
                <m:t>*</m:t>
              </m:r>
            </m:sup>
          </m:sSup>
          <m:r>
            <w:rPr>
              <w:rFonts w:ascii="Cambria Math" w:eastAsia="Cambria Math" w:hAnsi="Cambria Math" w:cs="Cambria Math"/>
            </w:rPr>
            <m:t xml:space="preserve"> </m:t>
          </m:r>
        </m:oMath>
      </m:oMathPara>
    </w:p>
    <w:p w14:paraId="00000056" w14:textId="77777777" w:rsidR="00153115" w:rsidRDefault="00000000">
      <w:pPr>
        <w:spacing w:after="0" w:line="360" w:lineRule="auto"/>
      </w:pPr>
      <w:r>
        <w:t>With R2* representing the relaxation rate. In a dynamic acquisition, a signal S(t) is acquired at n discrete time points t=[0,</w:t>
      </w:r>
      <w:proofErr w:type="gramStart"/>
      <w:r>
        <w:t>1,2,...</w:t>
      </w:r>
      <w:proofErr w:type="gramEnd"/>
      <w:r>
        <w:t>,n] during the contrast bolus passage. The change in relaxation rate ΔR2*(t) is proportional to the contrast concentration C(t), and can be obtained as follows:</w:t>
      </w:r>
    </w:p>
    <w:p w14:paraId="00000057" w14:textId="77777777" w:rsidR="00153115" w:rsidRDefault="00000000">
      <w:pPr>
        <w:jc w:val="center"/>
        <w:rPr>
          <w:rFonts w:ascii="Cambria Math" w:eastAsia="Cambria Math" w:hAnsi="Cambria Math" w:cs="Cambria Math"/>
        </w:rPr>
      </w:pPr>
      <m:oMathPara>
        <m:oMath>
          <m:sSubSup>
            <m:sSubSupPr>
              <m:ctrlPr>
                <w:rPr>
                  <w:rFonts w:ascii="Cambria Math" w:eastAsia="Cambria Math" w:hAnsi="Cambria Math" w:cs="Cambria Math"/>
                </w:rPr>
              </m:ctrlPr>
            </m:sSubSupPr>
            <m:e>
              <m:r>
                <w:rPr>
                  <w:rFonts w:ascii="Cambria Math" w:eastAsia="Cambria Math" w:hAnsi="Cambria Math" w:cs="Cambria Math"/>
                </w:rPr>
                <m:t>C</m:t>
              </m:r>
            </m:e>
            <m:sub>
              <m:r>
                <w:rPr>
                  <w:rFonts w:ascii="Cambria Math" w:eastAsia="Cambria Math" w:hAnsi="Cambria Math" w:cs="Cambria Math"/>
                </w:rPr>
                <m:t>t</m:t>
              </m:r>
            </m:sub>
            <m:sup/>
          </m:sSubSup>
          <m:r>
            <w:rPr>
              <w:rFonts w:ascii="Cambria Math" w:eastAsia="Cambria Math" w:hAnsi="Cambria Math" w:cs="Cambria Math"/>
            </w:rPr>
            <m:t>∝</m:t>
          </m:r>
          <m:sSubSup>
            <m:sSubSupPr>
              <m:ctrlPr>
                <w:rPr>
                  <w:rFonts w:ascii="Cambria Math" w:eastAsia="Cambria Math" w:hAnsi="Cambria Math" w:cs="Cambria Math"/>
                </w:rPr>
              </m:ctrlPr>
            </m:sSubSupPr>
            <m:e>
              <m:r>
                <w:rPr>
                  <w:rFonts w:ascii="Cambria Math" w:eastAsia="Cambria Math" w:hAnsi="Cambria Math" w:cs="Cambria Math"/>
                </w:rPr>
                <m:t>ΔR2</m:t>
              </m:r>
            </m:e>
            <m:sub>
              <m:r>
                <w:rPr>
                  <w:rFonts w:ascii="Cambria Math" w:eastAsia="Cambria Math" w:hAnsi="Cambria Math" w:cs="Cambria Math"/>
                </w:rPr>
                <m:t>t</m:t>
              </m:r>
            </m:sub>
            <m:sup>
              <m:r>
                <w:rPr>
                  <w:rFonts w:ascii="Cambria Math" w:eastAsia="Cambria Math" w:hAnsi="Cambria Math" w:cs="Cambria Math"/>
                </w:rPr>
                <m:t>*</m:t>
              </m:r>
            </m:sup>
          </m:sSubSup>
          <m:r>
            <w:rPr>
              <w:rFonts w:ascii="Cambria Math" w:eastAsia="Cambria Math" w:hAnsi="Cambria Math" w:cs="Cambria Math"/>
            </w:rPr>
            <m:t>=</m:t>
          </m:r>
          <m:sSubSup>
            <m:sSubSupPr>
              <m:ctrlPr>
                <w:rPr>
                  <w:rFonts w:ascii="Cambria Math" w:eastAsia="Cambria Math" w:hAnsi="Cambria Math" w:cs="Cambria Math"/>
                </w:rPr>
              </m:ctrlPr>
            </m:sSubSupPr>
            <m:e>
              <m:r>
                <w:rPr>
                  <w:rFonts w:ascii="Cambria Math" w:eastAsia="Cambria Math" w:hAnsi="Cambria Math" w:cs="Cambria Math"/>
                </w:rPr>
                <m:t>R2</m:t>
              </m:r>
            </m:e>
            <m:sub>
              <m:r>
                <w:rPr>
                  <w:rFonts w:ascii="Cambria Math" w:eastAsia="Cambria Math" w:hAnsi="Cambria Math" w:cs="Cambria Math"/>
                </w:rPr>
                <m:t>t</m:t>
              </m:r>
            </m:sub>
            <m:sup>
              <m:r>
                <w:rPr>
                  <w:rFonts w:ascii="Cambria Math" w:eastAsia="Cambria Math" w:hAnsi="Cambria Math" w:cs="Cambria Math"/>
                </w:rPr>
                <m:t>*</m:t>
              </m:r>
            </m:sup>
          </m:sSubSup>
          <m:r>
            <w:rPr>
              <w:rFonts w:ascii="Cambria Math" w:eastAsia="Cambria Math" w:hAnsi="Cambria Math" w:cs="Cambria Math"/>
            </w:rPr>
            <m:t>-</m:t>
          </m:r>
          <m:sSubSup>
            <m:sSubSupPr>
              <m:ctrlPr>
                <w:rPr>
                  <w:rFonts w:ascii="Cambria Math" w:eastAsia="Cambria Math" w:hAnsi="Cambria Math" w:cs="Cambria Math"/>
                </w:rPr>
              </m:ctrlPr>
            </m:sSubSupPr>
            <m:e>
              <m:r>
                <w:rPr>
                  <w:rFonts w:ascii="Cambria Math" w:eastAsia="Cambria Math" w:hAnsi="Cambria Math" w:cs="Cambria Math"/>
                </w:rPr>
                <m:t>R2</m:t>
              </m:r>
            </m:e>
            <m:sub>
              <m:r>
                <w:rPr>
                  <w:rFonts w:ascii="Cambria Math" w:eastAsia="Cambria Math" w:hAnsi="Cambria Math" w:cs="Cambria Math"/>
                </w:rPr>
                <m:t>0</m:t>
              </m:r>
            </m:sub>
            <m:sup>
              <m:r>
                <w:rPr>
                  <w:rFonts w:ascii="Cambria Math" w:eastAsia="Cambria Math" w:hAnsi="Cambria Math" w:cs="Cambria Math"/>
                </w:rPr>
                <m:t>*</m:t>
              </m:r>
            </m:sup>
          </m:sSubSup>
          <m:r>
            <w:rPr>
              <w:rFonts w:ascii="Cambria Math" w:eastAsia="Cambria Math" w:hAnsi="Cambria Math" w:cs="Cambria Math"/>
            </w:rPr>
            <m:t>=-</m:t>
          </m:r>
          <m:f>
            <m:fPr>
              <m:ctrlPr>
                <w:rPr>
                  <w:rFonts w:ascii="Cambria Math" w:eastAsia="Cambria Math" w:hAnsi="Cambria Math" w:cs="Cambria Math"/>
                </w:rPr>
              </m:ctrlPr>
            </m:fPr>
            <m:num>
              <m:r>
                <w:rPr>
                  <w:rFonts w:ascii="Cambria Math" w:eastAsia="Cambria Math" w:hAnsi="Cambria Math" w:cs="Cambria Math"/>
                </w:rPr>
                <m:t>1</m:t>
              </m:r>
            </m:num>
            <m:den>
              <m:r>
                <w:rPr>
                  <w:rFonts w:ascii="Cambria Math" w:eastAsia="Cambria Math" w:hAnsi="Cambria Math" w:cs="Cambria Math"/>
                </w:rPr>
                <m:t>TE</m:t>
              </m:r>
            </m:den>
          </m:f>
          <m:r>
            <w:rPr>
              <w:rFonts w:ascii="Cambria Math" w:eastAsia="Cambria Math" w:hAnsi="Cambria Math" w:cs="Cambria Math"/>
            </w:rPr>
            <m:t>ln</m:t>
          </m:r>
          <m:r>
            <w:rPr>
              <w:rFonts w:ascii="Cambria Math" w:hAnsi="Cambria Math"/>
            </w:rPr>
            <m:t xml:space="preserve"> </m:t>
          </m:r>
          <m:f>
            <m:fPr>
              <m:ctrlPr>
                <w:rPr>
                  <w:rFonts w:ascii="Cambria Math" w:hAnsi="Cambria Math"/>
                </w:rPr>
              </m:ctrlPr>
            </m:fPr>
            <m:num>
              <m:sSub>
                <m:sSubPr>
                  <m:ctrlPr>
                    <w:rPr>
                      <w:rFonts w:ascii="Cambria Math" w:eastAsia="Cambria Math" w:hAnsi="Cambria Math" w:cs="Cambria Math"/>
                    </w:rPr>
                  </m:ctrlPr>
                </m:sSubPr>
                <m:e>
                  <m:r>
                    <w:rPr>
                      <w:rFonts w:ascii="Cambria Math" w:eastAsia="Cambria Math" w:hAnsi="Cambria Math" w:cs="Cambria Math"/>
                    </w:rPr>
                    <m:t>S</m:t>
                  </m:r>
                </m:e>
                <m:sub>
                  <m:r>
                    <w:rPr>
                      <w:rFonts w:ascii="Cambria Math" w:eastAsia="Cambria Math" w:hAnsi="Cambria Math" w:cs="Cambria Math"/>
                    </w:rPr>
                    <m:t>t</m:t>
                  </m:r>
                </m:sub>
              </m:sSub>
            </m:num>
            <m:den>
              <m:sSub>
                <m:sSubPr>
                  <m:ctrlPr>
                    <w:rPr>
                      <w:rFonts w:ascii="Cambria Math" w:eastAsia="Cambria Math" w:hAnsi="Cambria Math" w:cs="Cambria Math"/>
                    </w:rPr>
                  </m:ctrlPr>
                </m:sSubPr>
                <m:e>
                  <m:r>
                    <w:rPr>
                      <w:rFonts w:ascii="Cambria Math" w:eastAsia="Cambria Math" w:hAnsi="Cambria Math" w:cs="Cambria Math"/>
                    </w:rPr>
                    <m:t>S</m:t>
                  </m:r>
                </m:e>
                <m:sub>
                  <m:r>
                    <w:rPr>
                      <w:rFonts w:ascii="Cambria Math" w:eastAsia="Cambria Math" w:hAnsi="Cambria Math" w:cs="Cambria Math"/>
                    </w:rPr>
                    <m:t>0</m:t>
                  </m:r>
                </m:sub>
              </m:sSub>
            </m:den>
          </m:f>
          <m:r>
            <w:rPr>
              <w:rFonts w:ascii="Cambria Math" w:hAnsi="Cambria Math"/>
            </w:rPr>
            <m:t xml:space="preserve"> </m:t>
          </m:r>
        </m:oMath>
      </m:oMathPara>
    </w:p>
    <w:p w14:paraId="00000058" w14:textId="30F6FE8F" w:rsidR="00153115" w:rsidRDefault="00000000">
      <w:pPr>
        <w:spacing w:after="0" w:line="360" w:lineRule="auto"/>
      </w:pPr>
      <w:bookmarkStart w:id="2" w:name="_heading=h.1fob9te" w:colFirst="0" w:colLast="0"/>
      <w:bookmarkEnd w:id="2"/>
      <w:r>
        <w:t>The relative cerebral blood volume (</w:t>
      </w:r>
      <w:proofErr w:type="spellStart"/>
      <w:r>
        <w:t>rCBV</w:t>
      </w:r>
      <w:proofErr w:type="spellEnd"/>
      <w:r>
        <w:t>) is equal to the area under the ΔR2* curve and, as such, it has been related to vascular density with respect to normal-appearing tissue. For absolute estimates, a measured arterial input function can be used as a transfer function to deconvolve the ΔR2* signal</w:t>
      </w:r>
      <w:r w:rsidR="00F769B8">
        <w:fldChar w:fldCharType="begin"/>
      </w:r>
      <w:r w:rsidR="00F769B8">
        <w:instrText xml:space="preserve"> ADDIN EN.CITE &lt;EndNote&gt;&lt;Cite&gt;&lt;Author&gt;Ostergaard&lt;/Author&gt;&lt;Year&gt;1996&lt;/Year&gt;&lt;RecNum&gt;143&lt;/RecNum&gt;&lt;DisplayText&gt;&lt;style face="superscript"&gt;4&lt;/style&gt;&lt;/DisplayText&gt;&lt;record&gt;&lt;rec-number&gt;143&lt;/rec-number&gt;&lt;foreign-keys&gt;&lt;key app="EN" db-id="wvzeazavq0vr20erftjxfr2h2xww95f5aatv" timestamp="1646651401"&gt;143&lt;/key&gt;&lt;/foreign-keys&gt;&lt;ref-type name="Journal Article"&gt;17&lt;/ref-type&gt;&lt;contributors&gt;&lt;authors&gt;&lt;author&gt;Ostergaard, L.&lt;/author&gt;&lt;author&gt;Weisskoff, R. M.&lt;/author&gt;&lt;author&gt;Chesler, D. A.&lt;/author&gt;&lt;author&gt;Gyldensted, C.&lt;/author&gt;&lt;author&gt;Rosen, B. R.&lt;/author&gt;&lt;/authors&gt;&lt;/contributors&gt;&lt;auth-address&gt;Department of Radiology, Massachusetts General Hospital, Harvard Medical School, Charlestown.&lt;/auth-address&gt;&lt;titles&gt;&lt;title&gt;High resolution measurement of cerebral blood flow using intravascular tracer bolus passages. Part I: Mathematical approach and statistical analysis&lt;/title&gt;&lt;secondary-title&gt;Magn Reson Med&lt;/secondary-title&gt;&lt;/titles&gt;&lt;periodical&gt;&lt;full-title&gt;Magn Reson Med&lt;/full-title&gt;&lt;/periodical&gt;&lt;pages&gt;715-25&lt;/pages&gt;&lt;volume&gt;36&lt;/volume&gt;&lt;number&gt;5&lt;/number&gt;&lt;edition&gt;1996/11/01&lt;/edition&gt;&lt;keywords&gt;&lt;keyword&gt;Cerebrovascular Circulation/*physiology&lt;/keyword&gt;&lt;keyword&gt;*Magnetic Resonance Imaging&lt;/keyword&gt;&lt;keyword&gt;Mathematics&lt;/keyword&gt;&lt;keyword&gt;Models, Theoretical&lt;/keyword&gt;&lt;keyword&gt;Monte Carlo Method&lt;/keyword&gt;&lt;keyword&gt;Statistics as Topic&lt;/keyword&gt;&lt;/keywords&gt;&lt;dates&gt;&lt;year&gt;1996&lt;/year&gt;&lt;pub-dates&gt;&lt;date&gt;Nov&lt;/date&gt;&lt;/pub-dates&gt;&lt;/dates&gt;&lt;isbn&gt;0740-3194 (Print)&amp;#xD;0740-3194 (Linking)&lt;/isbn&gt;&lt;accession-num&gt;8916022&lt;/accession-num&gt;&lt;urls&gt;&lt;related-urls&gt;&lt;url&gt;https://www.ncbi.nlm.nih.gov/pubmed/8916022&lt;/url&gt;&lt;/related-urls&gt;&lt;/urls&gt;&lt;electronic-resource-num&gt;10.1002/mrm.1910360510&lt;/electronic-resource-num&gt;&lt;/record&gt;&lt;/Cite&gt;&lt;/EndNote&gt;</w:instrText>
      </w:r>
      <w:r w:rsidR="00F769B8">
        <w:fldChar w:fldCharType="separate"/>
      </w:r>
      <w:r w:rsidR="00F769B8" w:rsidRPr="00F769B8">
        <w:rPr>
          <w:noProof/>
          <w:vertAlign w:val="superscript"/>
        </w:rPr>
        <w:t>4</w:t>
      </w:r>
      <w:r w:rsidR="00F769B8">
        <w:fldChar w:fldCharType="end"/>
      </w:r>
      <w:r>
        <w:t>. These estimations rely on the assumption that the contrast agent that comes in eventually comes out of the vessel, but it may not hold true if the tumour breaks the blood-brain barrier and leakage occurs. In that case, leakage correction and approximations of the area under the curve are necessary to obtain reliable results</w:t>
      </w:r>
      <w:r w:rsidR="00F769B8">
        <w:fldChar w:fldCharType="begin"/>
      </w:r>
      <w:r w:rsidR="00F769B8">
        <w:instrText xml:space="preserve"> ADDIN EN.CITE &lt;EndNote&gt;&lt;Cite&gt;&lt;Author&gt;Zaharchuk&lt;/Author&gt;&lt;Year&gt;2007&lt;/Year&gt;&lt;RecNum&gt;144&lt;/RecNum&gt;&lt;DisplayText&gt;&lt;style face="superscript"&gt;5&lt;/style&gt;&lt;/DisplayText&gt;&lt;record&gt;&lt;rec-number&gt;144&lt;/rec-number&gt;&lt;foreign-keys&gt;&lt;key app="EN" db-id="wvzeazavq0vr20erftjxfr2h2xww95f5aatv" timestamp="1646651481"&gt;144&lt;/key&gt;&lt;/foreign-keys&gt;&lt;ref-type name="Journal Article"&gt;17&lt;/ref-type&gt;&lt;contributors&gt;&lt;authors&gt;&lt;author&gt;Zaharchuk, G.&lt;/author&gt;&lt;/authors&gt;&lt;/contributors&gt;&lt;auth-address&gt;Neuroradiology Section, Stanford University Medical Center, Stanford, CA 94305-5487, USA. gregz@stanford.edu&lt;/auth-address&gt;&lt;titles&gt;&lt;title&gt;Theoretical basis of hemodynamic MR imaging techniques to measure cerebral blood volume, cerebral blood flow, and permeability&lt;/title&gt;&lt;secondary-title&gt;AJNR Am J Neuroradiol&lt;/secondary-title&gt;&lt;/titles&gt;&lt;periodical&gt;&lt;full-title&gt;AJNR Am J Neuroradiol&lt;/full-title&gt;&lt;/periodical&gt;&lt;pages&gt;1850-8&lt;/pages&gt;&lt;volume&gt;28&lt;/volume&gt;&lt;number&gt;10&lt;/number&gt;&lt;edition&gt;2007/11/14&lt;/edition&gt;&lt;keywords&gt;&lt;keyword&gt;Blood Volume&lt;/keyword&gt;&lt;keyword&gt;Blood-Brain Barrier&lt;/keyword&gt;&lt;keyword&gt;Capillary Permeability&lt;/keyword&gt;&lt;keyword&gt;*Cerebrovascular Circulation&lt;/keyword&gt;&lt;keyword&gt;Contrast Media&lt;/keyword&gt;&lt;keyword&gt;Gadolinium DTPA&lt;/keyword&gt;&lt;keyword&gt;*Hemodynamics&lt;/keyword&gt;&lt;keyword&gt;Humans&lt;/keyword&gt;&lt;keyword&gt;Magnetic Resonance Angiography/methods&lt;/keyword&gt;&lt;keyword&gt;Magnetic Resonance Imaging/*methods&lt;/keyword&gt;&lt;/keywords&gt;&lt;dates&gt;&lt;year&gt;2007&lt;/year&gt;&lt;pub-dates&gt;&lt;date&gt;Nov-Dec&lt;/date&gt;&lt;/pub-dates&gt;&lt;/dates&gt;&lt;isbn&gt;0195-6108 (Print)&amp;#xD;0195-6108 (Linking)&lt;/isbn&gt;&lt;accession-num&gt;17998415&lt;/accession-num&gt;&lt;urls&gt;&lt;related-urls&gt;&lt;url&gt;https://www.ncbi.nlm.nih.gov/pubmed/17998415&lt;/url&gt;&lt;/related-urls&gt;&lt;/urls&gt;&lt;custom2&gt;PMC8134263&lt;/custom2&gt;&lt;electronic-resource-num&gt;10.3174/ajnr.A0831&lt;/electronic-resource-num&gt;&lt;/record&gt;&lt;/Cite&gt;&lt;/EndNote&gt;</w:instrText>
      </w:r>
      <w:r w:rsidR="00F769B8">
        <w:fldChar w:fldCharType="separate"/>
      </w:r>
      <w:r w:rsidR="00F769B8" w:rsidRPr="00F769B8">
        <w:rPr>
          <w:noProof/>
          <w:vertAlign w:val="superscript"/>
        </w:rPr>
        <w:t>5</w:t>
      </w:r>
      <w:r w:rsidR="00F769B8">
        <w:fldChar w:fldCharType="end"/>
      </w:r>
      <w:r>
        <w:t>.</w:t>
      </w:r>
    </w:p>
    <w:p w14:paraId="00000059" w14:textId="77777777" w:rsidR="00153115" w:rsidRDefault="00000000">
      <w:pPr>
        <w:spacing w:after="0" w:line="360" w:lineRule="auto"/>
      </w:pPr>
      <w:r>
        <w:t>The percentage of signal recovery (PSR) can be defined as the ratio of the recovered DSC-PWI signal over the baseline signal, as follows:</w:t>
      </w:r>
    </w:p>
    <w:p w14:paraId="0000005A" w14:textId="77777777" w:rsidR="00153115" w:rsidRDefault="00000000">
      <w:pPr>
        <w:jc w:val="center"/>
        <w:rPr>
          <w:rFonts w:ascii="Cambria Math" w:eastAsia="Cambria Math" w:hAnsi="Cambria Math" w:cs="Cambria Math"/>
        </w:rPr>
      </w:pPr>
      <m:oMathPara>
        <m:oMath>
          <m:r>
            <w:rPr>
              <w:rFonts w:ascii="Cambria Math" w:eastAsia="Cambria Math" w:hAnsi="Cambria Math" w:cs="Cambria Math"/>
            </w:rPr>
            <m:t>PSR=</m:t>
          </m:r>
          <m:f>
            <m:fPr>
              <m:ctrlPr>
                <w:rPr>
                  <w:rFonts w:ascii="Cambria Math" w:eastAsia="Cambria Math" w:hAnsi="Cambria Math" w:cs="Cambria Math"/>
                </w:rPr>
              </m:ctrlPr>
            </m:fPr>
            <m:num>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S</m:t>
                  </m:r>
                </m:e>
                <m:sub>
                  <m:r>
                    <w:rPr>
                      <w:rFonts w:ascii="Cambria Math" w:eastAsia="Cambria Math" w:hAnsi="Cambria Math" w:cs="Cambria Math"/>
                    </w:rPr>
                    <m:t>r</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S</m:t>
                  </m:r>
                </m:e>
                <m:sub>
                  <m:r>
                    <w:rPr>
                      <w:rFonts w:ascii="Cambria Math" w:eastAsia="Cambria Math" w:hAnsi="Cambria Math" w:cs="Cambria Math"/>
                    </w:rPr>
                    <m:t>min</m:t>
                  </m:r>
                </m:sub>
              </m:sSub>
              <m:r>
                <w:rPr>
                  <w:rFonts w:ascii="Cambria Math" w:eastAsia="Cambria Math" w:hAnsi="Cambria Math" w:cs="Cambria Math"/>
                </w:rPr>
                <m:t>)</m:t>
              </m:r>
            </m:num>
            <m:den>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S</m:t>
                  </m:r>
                </m:e>
                <m:sub>
                  <m:r>
                    <w:rPr>
                      <w:rFonts w:ascii="Cambria Math" w:eastAsia="Cambria Math" w:hAnsi="Cambria Math" w:cs="Cambria Math"/>
                    </w:rPr>
                    <m:t>b</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S</m:t>
                  </m:r>
                </m:e>
                <m:sub>
                  <m:r>
                    <w:rPr>
                      <w:rFonts w:ascii="Cambria Math" w:eastAsia="Cambria Math" w:hAnsi="Cambria Math" w:cs="Cambria Math"/>
                    </w:rPr>
                    <m:t>min</m:t>
                  </m:r>
                </m:sub>
              </m:sSub>
              <m:r>
                <w:rPr>
                  <w:rFonts w:ascii="Cambria Math" w:eastAsia="Cambria Math" w:hAnsi="Cambria Math" w:cs="Cambria Math"/>
                </w:rPr>
                <m:t>)</m:t>
              </m:r>
            </m:den>
          </m:f>
          <m:r>
            <w:rPr>
              <w:rFonts w:ascii="Cambria Math" w:eastAsia="Cambria Math" w:hAnsi="Cambria Math" w:cs="Cambria Math"/>
            </w:rPr>
            <m:t>·100</m:t>
          </m:r>
        </m:oMath>
      </m:oMathPara>
    </w:p>
    <w:p w14:paraId="0000005B" w14:textId="77777777" w:rsidR="00153115" w:rsidRDefault="00000000">
      <w:pPr>
        <w:spacing w:after="0" w:line="360" w:lineRule="auto"/>
      </w:pPr>
      <w:r>
        <w:t xml:space="preserve">Where </w:t>
      </w:r>
      <w:proofErr w:type="spellStart"/>
      <w:r>
        <w:t>Smin</w:t>
      </w:r>
      <w:proofErr w:type="spellEnd"/>
      <w:r>
        <w:t xml:space="preserve"> is the minimum peak point reached by the perfusion curve, Sb is the baseline perfusion signal before contrast bolus arrival and Sr is the recovered signal after bolus passage. A signal that does not return to its baseline value can reflect abnormal presence of contrast in either vessels or leaked into surrounding tissue, and therefore PSR has been related to vascular permeability.</w:t>
      </w:r>
    </w:p>
    <w:p w14:paraId="0000005C" w14:textId="77777777" w:rsidR="00153115" w:rsidRDefault="00153115">
      <w:pPr>
        <w:spacing w:after="0" w:line="360" w:lineRule="auto"/>
      </w:pPr>
    </w:p>
    <w:p w14:paraId="0000005D" w14:textId="77777777" w:rsidR="00153115" w:rsidRDefault="00153115">
      <w:pPr>
        <w:spacing w:after="0" w:line="360" w:lineRule="auto"/>
        <w:sectPr w:rsidR="00153115">
          <w:pgSz w:w="11906" w:h="16838"/>
          <w:pgMar w:top="1417" w:right="1701" w:bottom="1417" w:left="1701" w:header="708" w:footer="708" w:gutter="0"/>
          <w:pgNumType w:start="1"/>
          <w:cols w:space="720"/>
        </w:sectPr>
      </w:pPr>
    </w:p>
    <w:p w14:paraId="0000005E" w14:textId="77777777" w:rsidR="00153115" w:rsidRDefault="00000000">
      <w:pPr>
        <w:spacing w:after="0" w:line="360" w:lineRule="auto"/>
        <w:rPr>
          <w:b/>
        </w:rPr>
      </w:pPr>
      <w:r>
        <w:rPr>
          <w:b/>
        </w:rPr>
        <w:lastRenderedPageBreak/>
        <w:t>Supplementary Tables</w:t>
      </w:r>
    </w:p>
    <w:p w14:paraId="0000005F" w14:textId="77777777" w:rsidR="00153115" w:rsidRDefault="00153115"/>
    <w:p w14:paraId="00000060" w14:textId="77777777" w:rsidR="00153115" w:rsidRDefault="00000000">
      <w:r>
        <w:rPr>
          <w:b/>
        </w:rPr>
        <w:t xml:space="preserve">Supplementary Table S1. </w:t>
      </w:r>
      <w:r>
        <w:t>Demographics of the population included in the study, split by tumour type, train and test sets. Age is shown as median and range (minimum-maximum). No significant (p-value&gt;0.05) differences among groups were found. The age differences between train and test sets within a tumour type were tested with Welch’s t-test. A one-way ANOVA was used to test the age differences among tumour types. The difference in the distribution of sex was tested with Fisher’s exact test and the difference among tumour types were tested with a Chi-square test (χ</w:t>
      </w:r>
      <w:r w:rsidRPr="00162464">
        <w:rPr>
          <w:vertAlign w:val="superscript"/>
        </w:rPr>
        <w:t>2</w:t>
      </w:r>
      <w:r>
        <w:t>).</w:t>
      </w:r>
    </w:p>
    <w:p w14:paraId="00000061" w14:textId="77777777" w:rsidR="00153115" w:rsidRDefault="00153115"/>
    <w:tbl>
      <w:tblPr>
        <w:tblStyle w:val="a2"/>
        <w:tblW w:w="138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9"/>
        <w:gridCol w:w="1296"/>
        <w:gridCol w:w="1134"/>
        <w:gridCol w:w="1418"/>
        <w:gridCol w:w="1417"/>
        <w:gridCol w:w="1560"/>
        <w:gridCol w:w="992"/>
        <w:gridCol w:w="1134"/>
        <w:gridCol w:w="1701"/>
        <w:gridCol w:w="1701"/>
      </w:tblGrid>
      <w:tr w:rsidR="00153115" w14:paraId="23FBBF96" w14:textId="77777777" w:rsidTr="00162464">
        <w:trPr>
          <w:trHeight w:val="443"/>
          <w:jc w:val="center"/>
        </w:trPr>
        <w:tc>
          <w:tcPr>
            <w:tcW w:w="1539" w:type="dxa"/>
            <w:vMerge w:val="restart"/>
            <w:tcBorders>
              <w:top w:val="single" w:sz="4" w:space="0" w:color="000000"/>
              <w:left w:val="single" w:sz="4" w:space="0" w:color="000000"/>
              <w:right w:val="single" w:sz="4" w:space="0" w:color="000000"/>
            </w:tcBorders>
          </w:tcPr>
          <w:p w14:paraId="00000062" w14:textId="77777777" w:rsidR="00153115" w:rsidRDefault="00000000">
            <w:pPr>
              <w:spacing w:line="259" w:lineRule="auto"/>
              <w:jc w:val="center"/>
              <w:rPr>
                <w:b/>
              </w:rPr>
            </w:pPr>
            <w:r>
              <w:rPr>
                <w:b/>
              </w:rPr>
              <w:t>Tumour type</w:t>
            </w:r>
          </w:p>
        </w:tc>
        <w:tc>
          <w:tcPr>
            <w:tcW w:w="1296" w:type="dxa"/>
            <w:vMerge w:val="restart"/>
            <w:tcBorders>
              <w:top w:val="single" w:sz="4" w:space="0" w:color="000000"/>
              <w:left w:val="single" w:sz="4" w:space="0" w:color="000000"/>
              <w:right w:val="single" w:sz="4" w:space="0" w:color="000000"/>
            </w:tcBorders>
          </w:tcPr>
          <w:p w14:paraId="00000063" w14:textId="77777777" w:rsidR="00153115" w:rsidRDefault="00000000">
            <w:pPr>
              <w:spacing w:line="259" w:lineRule="auto"/>
              <w:jc w:val="center"/>
              <w:rPr>
                <w:b/>
              </w:rPr>
            </w:pPr>
            <w:r>
              <w:rPr>
                <w:b/>
              </w:rPr>
              <w:t>Group</w:t>
            </w:r>
          </w:p>
        </w:tc>
        <w:tc>
          <w:tcPr>
            <w:tcW w:w="1134" w:type="dxa"/>
            <w:vMerge w:val="restart"/>
            <w:tcBorders>
              <w:top w:val="single" w:sz="4" w:space="0" w:color="000000"/>
              <w:left w:val="single" w:sz="4" w:space="0" w:color="000000"/>
              <w:right w:val="single" w:sz="4" w:space="0" w:color="000000"/>
            </w:tcBorders>
          </w:tcPr>
          <w:p w14:paraId="00000064" w14:textId="77777777" w:rsidR="00153115" w:rsidRDefault="00000000">
            <w:pPr>
              <w:spacing w:line="259" w:lineRule="auto"/>
              <w:jc w:val="center"/>
              <w:rPr>
                <w:b/>
              </w:rPr>
            </w:pPr>
            <w:r>
              <w:rPr>
                <w:b/>
              </w:rPr>
              <w:t>Number</w:t>
            </w:r>
          </w:p>
        </w:tc>
        <w:tc>
          <w:tcPr>
            <w:tcW w:w="1418" w:type="dxa"/>
            <w:vMerge w:val="restart"/>
            <w:tcBorders>
              <w:top w:val="single" w:sz="4" w:space="0" w:color="000000"/>
              <w:left w:val="single" w:sz="4" w:space="0" w:color="000000"/>
            </w:tcBorders>
          </w:tcPr>
          <w:p w14:paraId="00000065" w14:textId="77777777" w:rsidR="00153115" w:rsidRDefault="00000000">
            <w:pPr>
              <w:spacing w:line="259" w:lineRule="auto"/>
              <w:jc w:val="center"/>
              <w:rPr>
                <w:b/>
              </w:rPr>
            </w:pPr>
            <w:r>
              <w:rPr>
                <w:b/>
              </w:rPr>
              <w:t>Age (median, range)</w:t>
            </w:r>
          </w:p>
        </w:tc>
        <w:tc>
          <w:tcPr>
            <w:tcW w:w="1417" w:type="dxa"/>
            <w:vMerge w:val="restart"/>
          </w:tcPr>
          <w:p w14:paraId="00000066" w14:textId="77777777" w:rsidR="00153115" w:rsidRDefault="00000000">
            <w:pPr>
              <w:spacing w:line="259" w:lineRule="auto"/>
              <w:jc w:val="center"/>
              <w:rPr>
                <w:b/>
              </w:rPr>
            </w:pPr>
            <w:r>
              <w:rPr>
                <w:b/>
              </w:rPr>
              <w:t>p-value train vs test (Welch’s)</w:t>
            </w:r>
          </w:p>
        </w:tc>
        <w:tc>
          <w:tcPr>
            <w:tcW w:w="1560" w:type="dxa"/>
            <w:vMerge w:val="restart"/>
          </w:tcPr>
          <w:p w14:paraId="00000067" w14:textId="77777777" w:rsidR="00153115" w:rsidRDefault="00000000">
            <w:pPr>
              <w:spacing w:line="259" w:lineRule="auto"/>
              <w:jc w:val="center"/>
              <w:rPr>
                <w:b/>
              </w:rPr>
            </w:pPr>
            <w:r>
              <w:rPr>
                <w:b/>
              </w:rPr>
              <w:t>p-value tumour types (ANOVA)</w:t>
            </w:r>
          </w:p>
        </w:tc>
        <w:tc>
          <w:tcPr>
            <w:tcW w:w="2126" w:type="dxa"/>
            <w:gridSpan w:val="2"/>
          </w:tcPr>
          <w:p w14:paraId="00000068" w14:textId="77777777" w:rsidR="00153115" w:rsidRDefault="00000000">
            <w:pPr>
              <w:spacing w:line="259" w:lineRule="auto"/>
              <w:jc w:val="center"/>
              <w:rPr>
                <w:b/>
              </w:rPr>
            </w:pPr>
            <w:r>
              <w:rPr>
                <w:b/>
              </w:rPr>
              <w:t>Sex</w:t>
            </w:r>
          </w:p>
        </w:tc>
        <w:tc>
          <w:tcPr>
            <w:tcW w:w="1701" w:type="dxa"/>
            <w:vMerge w:val="restart"/>
          </w:tcPr>
          <w:p w14:paraId="0000006A" w14:textId="77777777" w:rsidR="00153115" w:rsidRDefault="00000000">
            <w:pPr>
              <w:spacing w:line="259" w:lineRule="auto"/>
              <w:jc w:val="center"/>
              <w:rPr>
                <w:b/>
              </w:rPr>
            </w:pPr>
            <w:r>
              <w:rPr>
                <w:b/>
              </w:rPr>
              <w:t>p-value train vs test (Fisher’s)</w:t>
            </w:r>
          </w:p>
        </w:tc>
        <w:tc>
          <w:tcPr>
            <w:tcW w:w="1701" w:type="dxa"/>
            <w:vMerge w:val="restart"/>
          </w:tcPr>
          <w:p w14:paraId="0000006B" w14:textId="77777777" w:rsidR="00153115" w:rsidRDefault="00000000">
            <w:pPr>
              <w:spacing w:line="259" w:lineRule="auto"/>
              <w:jc w:val="center"/>
              <w:rPr>
                <w:b/>
              </w:rPr>
            </w:pPr>
            <w:bookmarkStart w:id="3" w:name="_heading=h.3znysh7" w:colFirst="0" w:colLast="0"/>
            <w:bookmarkEnd w:id="3"/>
            <w:r>
              <w:rPr>
                <w:b/>
              </w:rPr>
              <w:t>p-value tumour types (χ</w:t>
            </w:r>
            <w:r>
              <w:rPr>
                <w:b/>
                <w:vertAlign w:val="superscript"/>
              </w:rPr>
              <w:t>2</w:t>
            </w:r>
            <w:r>
              <w:rPr>
                <w:b/>
              </w:rPr>
              <w:t>)</w:t>
            </w:r>
          </w:p>
        </w:tc>
      </w:tr>
      <w:tr w:rsidR="00153115" w14:paraId="0BF198C4" w14:textId="77777777" w:rsidTr="00162464">
        <w:trPr>
          <w:trHeight w:val="304"/>
          <w:jc w:val="center"/>
        </w:trPr>
        <w:tc>
          <w:tcPr>
            <w:tcW w:w="1539" w:type="dxa"/>
            <w:vMerge/>
            <w:tcBorders>
              <w:top w:val="single" w:sz="4" w:space="0" w:color="000000"/>
              <w:left w:val="single" w:sz="4" w:space="0" w:color="000000"/>
              <w:right w:val="single" w:sz="4" w:space="0" w:color="000000"/>
            </w:tcBorders>
          </w:tcPr>
          <w:p w14:paraId="0000006C" w14:textId="77777777" w:rsidR="00153115" w:rsidRDefault="00153115">
            <w:pPr>
              <w:widowControl w:val="0"/>
              <w:pBdr>
                <w:top w:val="nil"/>
                <w:left w:val="nil"/>
                <w:bottom w:val="nil"/>
                <w:right w:val="nil"/>
                <w:between w:val="nil"/>
              </w:pBdr>
              <w:spacing w:line="276" w:lineRule="auto"/>
              <w:jc w:val="left"/>
              <w:rPr>
                <w:b/>
              </w:rPr>
            </w:pPr>
          </w:p>
        </w:tc>
        <w:tc>
          <w:tcPr>
            <w:tcW w:w="1296" w:type="dxa"/>
            <w:vMerge/>
            <w:tcBorders>
              <w:top w:val="single" w:sz="4" w:space="0" w:color="000000"/>
              <w:left w:val="single" w:sz="4" w:space="0" w:color="000000"/>
              <w:right w:val="single" w:sz="4" w:space="0" w:color="000000"/>
            </w:tcBorders>
          </w:tcPr>
          <w:p w14:paraId="0000006D" w14:textId="77777777" w:rsidR="00153115" w:rsidRDefault="00153115">
            <w:pPr>
              <w:widowControl w:val="0"/>
              <w:pBdr>
                <w:top w:val="nil"/>
                <w:left w:val="nil"/>
                <w:bottom w:val="nil"/>
                <w:right w:val="nil"/>
                <w:between w:val="nil"/>
              </w:pBdr>
              <w:spacing w:line="276" w:lineRule="auto"/>
              <w:jc w:val="left"/>
              <w:rPr>
                <w:b/>
              </w:rPr>
            </w:pPr>
          </w:p>
        </w:tc>
        <w:tc>
          <w:tcPr>
            <w:tcW w:w="1134" w:type="dxa"/>
            <w:vMerge/>
            <w:tcBorders>
              <w:top w:val="single" w:sz="4" w:space="0" w:color="000000"/>
              <w:left w:val="single" w:sz="4" w:space="0" w:color="000000"/>
              <w:right w:val="single" w:sz="4" w:space="0" w:color="000000"/>
            </w:tcBorders>
          </w:tcPr>
          <w:p w14:paraId="0000006E" w14:textId="77777777" w:rsidR="00153115" w:rsidRDefault="00153115">
            <w:pPr>
              <w:widowControl w:val="0"/>
              <w:pBdr>
                <w:top w:val="nil"/>
                <w:left w:val="nil"/>
                <w:bottom w:val="nil"/>
                <w:right w:val="nil"/>
                <w:between w:val="nil"/>
              </w:pBdr>
              <w:spacing w:line="276" w:lineRule="auto"/>
              <w:jc w:val="left"/>
              <w:rPr>
                <w:b/>
              </w:rPr>
            </w:pPr>
          </w:p>
        </w:tc>
        <w:tc>
          <w:tcPr>
            <w:tcW w:w="1418" w:type="dxa"/>
            <w:vMerge/>
            <w:tcBorders>
              <w:top w:val="single" w:sz="4" w:space="0" w:color="000000"/>
              <w:left w:val="single" w:sz="4" w:space="0" w:color="000000"/>
            </w:tcBorders>
          </w:tcPr>
          <w:p w14:paraId="0000006F" w14:textId="77777777" w:rsidR="00153115" w:rsidRDefault="00153115">
            <w:pPr>
              <w:widowControl w:val="0"/>
              <w:pBdr>
                <w:top w:val="nil"/>
                <w:left w:val="nil"/>
                <w:bottom w:val="nil"/>
                <w:right w:val="nil"/>
                <w:between w:val="nil"/>
              </w:pBdr>
              <w:spacing w:line="276" w:lineRule="auto"/>
              <w:jc w:val="left"/>
              <w:rPr>
                <w:b/>
              </w:rPr>
            </w:pPr>
          </w:p>
        </w:tc>
        <w:tc>
          <w:tcPr>
            <w:tcW w:w="1417" w:type="dxa"/>
            <w:vMerge/>
          </w:tcPr>
          <w:p w14:paraId="00000070" w14:textId="77777777" w:rsidR="00153115" w:rsidRDefault="00153115">
            <w:pPr>
              <w:widowControl w:val="0"/>
              <w:pBdr>
                <w:top w:val="nil"/>
                <w:left w:val="nil"/>
                <w:bottom w:val="nil"/>
                <w:right w:val="nil"/>
                <w:between w:val="nil"/>
              </w:pBdr>
              <w:spacing w:line="276" w:lineRule="auto"/>
              <w:jc w:val="left"/>
              <w:rPr>
                <w:b/>
              </w:rPr>
            </w:pPr>
          </w:p>
        </w:tc>
        <w:tc>
          <w:tcPr>
            <w:tcW w:w="1560" w:type="dxa"/>
            <w:vMerge/>
          </w:tcPr>
          <w:p w14:paraId="00000071" w14:textId="77777777" w:rsidR="00153115" w:rsidRDefault="00153115">
            <w:pPr>
              <w:widowControl w:val="0"/>
              <w:pBdr>
                <w:top w:val="nil"/>
                <w:left w:val="nil"/>
                <w:bottom w:val="nil"/>
                <w:right w:val="nil"/>
                <w:between w:val="nil"/>
              </w:pBdr>
              <w:spacing w:line="276" w:lineRule="auto"/>
              <w:jc w:val="left"/>
              <w:rPr>
                <w:b/>
              </w:rPr>
            </w:pPr>
          </w:p>
        </w:tc>
        <w:tc>
          <w:tcPr>
            <w:tcW w:w="992" w:type="dxa"/>
          </w:tcPr>
          <w:p w14:paraId="00000072" w14:textId="77777777" w:rsidR="00153115" w:rsidRDefault="00000000">
            <w:pPr>
              <w:spacing w:line="259" w:lineRule="auto"/>
              <w:jc w:val="left"/>
              <w:rPr>
                <w:b/>
              </w:rPr>
            </w:pPr>
            <w:r>
              <w:rPr>
                <w:b/>
              </w:rPr>
              <w:t>Male</w:t>
            </w:r>
          </w:p>
        </w:tc>
        <w:tc>
          <w:tcPr>
            <w:tcW w:w="1134" w:type="dxa"/>
          </w:tcPr>
          <w:p w14:paraId="00000073" w14:textId="77777777" w:rsidR="00153115" w:rsidRDefault="00000000">
            <w:pPr>
              <w:spacing w:line="259" w:lineRule="auto"/>
              <w:jc w:val="left"/>
              <w:rPr>
                <w:b/>
              </w:rPr>
            </w:pPr>
            <w:r>
              <w:rPr>
                <w:b/>
              </w:rPr>
              <w:t>Female</w:t>
            </w:r>
          </w:p>
        </w:tc>
        <w:tc>
          <w:tcPr>
            <w:tcW w:w="1701" w:type="dxa"/>
            <w:vMerge/>
          </w:tcPr>
          <w:p w14:paraId="00000074" w14:textId="77777777" w:rsidR="00153115" w:rsidRDefault="00153115">
            <w:pPr>
              <w:widowControl w:val="0"/>
              <w:pBdr>
                <w:top w:val="nil"/>
                <w:left w:val="nil"/>
                <w:bottom w:val="nil"/>
                <w:right w:val="nil"/>
                <w:between w:val="nil"/>
              </w:pBdr>
              <w:spacing w:line="276" w:lineRule="auto"/>
              <w:jc w:val="left"/>
              <w:rPr>
                <w:b/>
              </w:rPr>
            </w:pPr>
          </w:p>
        </w:tc>
        <w:tc>
          <w:tcPr>
            <w:tcW w:w="1701" w:type="dxa"/>
            <w:vMerge/>
          </w:tcPr>
          <w:p w14:paraId="00000075" w14:textId="77777777" w:rsidR="00153115" w:rsidRDefault="00153115">
            <w:pPr>
              <w:widowControl w:val="0"/>
              <w:pBdr>
                <w:top w:val="nil"/>
                <w:left w:val="nil"/>
                <w:bottom w:val="nil"/>
                <w:right w:val="nil"/>
                <w:between w:val="nil"/>
              </w:pBdr>
              <w:spacing w:line="276" w:lineRule="auto"/>
              <w:jc w:val="left"/>
              <w:rPr>
                <w:b/>
              </w:rPr>
            </w:pPr>
          </w:p>
        </w:tc>
      </w:tr>
      <w:tr w:rsidR="00153115" w14:paraId="4E7E3E51" w14:textId="77777777" w:rsidTr="00162464">
        <w:trPr>
          <w:trHeight w:val="340"/>
          <w:jc w:val="center"/>
        </w:trPr>
        <w:tc>
          <w:tcPr>
            <w:tcW w:w="1539" w:type="dxa"/>
            <w:tcBorders>
              <w:top w:val="single" w:sz="4" w:space="0" w:color="000000"/>
              <w:left w:val="single" w:sz="4" w:space="0" w:color="000000"/>
              <w:bottom w:val="single" w:sz="4" w:space="0" w:color="000000"/>
              <w:right w:val="single" w:sz="4" w:space="0" w:color="000000"/>
            </w:tcBorders>
          </w:tcPr>
          <w:p w14:paraId="00000076" w14:textId="77777777" w:rsidR="00153115" w:rsidRDefault="00000000">
            <w:pPr>
              <w:spacing w:line="259" w:lineRule="auto"/>
              <w:jc w:val="left"/>
            </w:pPr>
            <w:r>
              <w:t>All</w:t>
            </w:r>
          </w:p>
        </w:tc>
        <w:tc>
          <w:tcPr>
            <w:tcW w:w="1296" w:type="dxa"/>
            <w:tcBorders>
              <w:top w:val="single" w:sz="4" w:space="0" w:color="000000"/>
              <w:left w:val="single" w:sz="4" w:space="0" w:color="000000"/>
              <w:bottom w:val="single" w:sz="4" w:space="0" w:color="000000"/>
              <w:right w:val="single" w:sz="4" w:space="0" w:color="000000"/>
            </w:tcBorders>
          </w:tcPr>
          <w:p w14:paraId="00000077" w14:textId="77777777" w:rsidR="00153115" w:rsidRDefault="00153115">
            <w:pPr>
              <w:spacing w:line="259" w:lineRule="auto"/>
              <w:jc w:val="left"/>
            </w:pPr>
          </w:p>
        </w:tc>
        <w:tc>
          <w:tcPr>
            <w:tcW w:w="1134" w:type="dxa"/>
            <w:tcBorders>
              <w:top w:val="single" w:sz="4" w:space="0" w:color="000000"/>
              <w:left w:val="single" w:sz="4" w:space="0" w:color="000000"/>
              <w:bottom w:val="single" w:sz="4" w:space="0" w:color="000000"/>
              <w:right w:val="single" w:sz="4" w:space="0" w:color="000000"/>
            </w:tcBorders>
          </w:tcPr>
          <w:p w14:paraId="00000078" w14:textId="77777777" w:rsidR="00153115" w:rsidRDefault="00000000">
            <w:pPr>
              <w:spacing w:line="259" w:lineRule="auto"/>
              <w:jc w:val="left"/>
            </w:pPr>
            <w:r>
              <w:t>440</w:t>
            </w:r>
          </w:p>
        </w:tc>
        <w:tc>
          <w:tcPr>
            <w:tcW w:w="1418" w:type="dxa"/>
            <w:tcBorders>
              <w:top w:val="single" w:sz="4" w:space="0" w:color="000000"/>
              <w:left w:val="single" w:sz="4" w:space="0" w:color="000000"/>
              <w:bottom w:val="single" w:sz="4" w:space="0" w:color="000000"/>
            </w:tcBorders>
          </w:tcPr>
          <w:p w14:paraId="00000079" w14:textId="77777777" w:rsidR="00153115" w:rsidRDefault="00000000">
            <w:pPr>
              <w:spacing w:line="259" w:lineRule="auto"/>
              <w:jc w:val="left"/>
            </w:pPr>
            <w:r>
              <w:t>62 (20-86)</w:t>
            </w:r>
          </w:p>
        </w:tc>
        <w:tc>
          <w:tcPr>
            <w:tcW w:w="1417" w:type="dxa"/>
          </w:tcPr>
          <w:p w14:paraId="0000007A" w14:textId="77777777" w:rsidR="00153115" w:rsidRDefault="00000000">
            <w:pPr>
              <w:spacing w:line="259" w:lineRule="auto"/>
              <w:jc w:val="left"/>
            </w:pPr>
            <w:r>
              <w:t>-</w:t>
            </w:r>
          </w:p>
        </w:tc>
        <w:tc>
          <w:tcPr>
            <w:tcW w:w="1560" w:type="dxa"/>
            <w:vMerge w:val="restart"/>
          </w:tcPr>
          <w:p w14:paraId="0000007B" w14:textId="77777777" w:rsidR="00153115" w:rsidRDefault="00000000">
            <w:pPr>
              <w:spacing w:line="259" w:lineRule="auto"/>
              <w:jc w:val="left"/>
            </w:pPr>
            <w:r>
              <w:t>-</w:t>
            </w:r>
          </w:p>
        </w:tc>
        <w:tc>
          <w:tcPr>
            <w:tcW w:w="992" w:type="dxa"/>
          </w:tcPr>
          <w:p w14:paraId="0000007C" w14:textId="77777777" w:rsidR="00153115" w:rsidRDefault="00000000">
            <w:pPr>
              <w:spacing w:line="259" w:lineRule="auto"/>
              <w:jc w:val="left"/>
            </w:pPr>
            <w:r>
              <w:t>272</w:t>
            </w:r>
          </w:p>
        </w:tc>
        <w:tc>
          <w:tcPr>
            <w:tcW w:w="1134" w:type="dxa"/>
          </w:tcPr>
          <w:p w14:paraId="0000007D" w14:textId="77777777" w:rsidR="00153115" w:rsidRDefault="00000000">
            <w:pPr>
              <w:spacing w:line="259" w:lineRule="auto"/>
              <w:jc w:val="left"/>
            </w:pPr>
            <w:r>
              <w:t>168</w:t>
            </w:r>
          </w:p>
        </w:tc>
        <w:tc>
          <w:tcPr>
            <w:tcW w:w="1701" w:type="dxa"/>
          </w:tcPr>
          <w:p w14:paraId="0000007E" w14:textId="77777777" w:rsidR="00153115" w:rsidRDefault="00000000">
            <w:pPr>
              <w:spacing w:line="259" w:lineRule="auto"/>
              <w:jc w:val="left"/>
            </w:pPr>
            <w:r>
              <w:t>-</w:t>
            </w:r>
          </w:p>
        </w:tc>
        <w:tc>
          <w:tcPr>
            <w:tcW w:w="1701" w:type="dxa"/>
            <w:vMerge w:val="restart"/>
          </w:tcPr>
          <w:p w14:paraId="0000007F" w14:textId="77777777" w:rsidR="00153115" w:rsidRDefault="00000000">
            <w:pPr>
              <w:spacing w:line="259" w:lineRule="auto"/>
              <w:jc w:val="left"/>
            </w:pPr>
            <w:r>
              <w:t>-</w:t>
            </w:r>
          </w:p>
        </w:tc>
      </w:tr>
      <w:tr w:rsidR="00153115" w14:paraId="5C297C38" w14:textId="77777777" w:rsidTr="00162464">
        <w:trPr>
          <w:trHeight w:val="340"/>
          <w:jc w:val="center"/>
        </w:trPr>
        <w:tc>
          <w:tcPr>
            <w:tcW w:w="1539" w:type="dxa"/>
            <w:tcBorders>
              <w:top w:val="single" w:sz="4" w:space="0" w:color="000000"/>
              <w:left w:val="single" w:sz="4" w:space="0" w:color="000000"/>
              <w:bottom w:val="single" w:sz="4" w:space="0" w:color="000000"/>
              <w:right w:val="single" w:sz="4" w:space="0" w:color="000000"/>
            </w:tcBorders>
          </w:tcPr>
          <w:p w14:paraId="00000080" w14:textId="77777777" w:rsidR="00153115" w:rsidRDefault="00153115">
            <w:pPr>
              <w:spacing w:line="259" w:lineRule="auto"/>
              <w:jc w:val="left"/>
            </w:pPr>
          </w:p>
        </w:tc>
        <w:tc>
          <w:tcPr>
            <w:tcW w:w="1296" w:type="dxa"/>
            <w:tcBorders>
              <w:top w:val="single" w:sz="4" w:space="0" w:color="000000"/>
              <w:left w:val="single" w:sz="4" w:space="0" w:color="000000"/>
              <w:bottom w:val="single" w:sz="4" w:space="0" w:color="000000"/>
              <w:right w:val="single" w:sz="4" w:space="0" w:color="000000"/>
            </w:tcBorders>
          </w:tcPr>
          <w:p w14:paraId="00000081" w14:textId="77777777" w:rsidR="00153115" w:rsidRDefault="00000000">
            <w:pPr>
              <w:spacing w:line="259" w:lineRule="auto"/>
              <w:jc w:val="left"/>
            </w:pPr>
            <w:r>
              <w:t>Training</w:t>
            </w:r>
          </w:p>
        </w:tc>
        <w:tc>
          <w:tcPr>
            <w:tcW w:w="1134" w:type="dxa"/>
            <w:tcBorders>
              <w:top w:val="single" w:sz="4" w:space="0" w:color="000000"/>
              <w:left w:val="single" w:sz="4" w:space="0" w:color="000000"/>
              <w:bottom w:val="single" w:sz="4" w:space="0" w:color="000000"/>
              <w:right w:val="single" w:sz="4" w:space="0" w:color="000000"/>
            </w:tcBorders>
          </w:tcPr>
          <w:p w14:paraId="00000082" w14:textId="77777777" w:rsidR="00153115" w:rsidRDefault="00000000">
            <w:pPr>
              <w:spacing w:line="259" w:lineRule="auto"/>
              <w:jc w:val="left"/>
            </w:pPr>
            <w:r>
              <w:t>40</w:t>
            </w:r>
          </w:p>
        </w:tc>
        <w:tc>
          <w:tcPr>
            <w:tcW w:w="1418" w:type="dxa"/>
            <w:tcBorders>
              <w:top w:val="single" w:sz="4" w:space="0" w:color="000000"/>
              <w:left w:val="single" w:sz="4" w:space="0" w:color="000000"/>
              <w:bottom w:val="single" w:sz="4" w:space="0" w:color="000000"/>
            </w:tcBorders>
          </w:tcPr>
          <w:p w14:paraId="00000083" w14:textId="77777777" w:rsidR="00153115" w:rsidRDefault="00000000">
            <w:pPr>
              <w:spacing w:line="259" w:lineRule="auto"/>
              <w:jc w:val="left"/>
            </w:pPr>
            <w:r>
              <w:t>64 (36-82)</w:t>
            </w:r>
          </w:p>
        </w:tc>
        <w:tc>
          <w:tcPr>
            <w:tcW w:w="1417" w:type="dxa"/>
            <w:vMerge w:val="restart"/>
          </w:tcPr>
          <w:p w14:paraId="00000084" w14:textId="77777777" w:rsidR="00153115" w:rsidRDefault="00000000">
            <w:pPr>
              <w:spacing w:line="259" w:lineRule="auto"/>
              <w:jc w:val="left"/>
            </w:pPr>
            <w:r>
              <w:t>p=0.721</w:t>
            </w:r>
          </w:p>
        </w:tc>
        <w:tc>
          <w:tcPr>
            <w:tcW w:w="1560" w:type="dxa"/>
            <w:vMerge/>
          </w:tcPr>
          <w:p w14:paraId="00000085" w14:textId="77777777" w:rsidR="00153115" w:rsidRDefault="00153115">
            <w:pPr>
              <w:widowControl w:val="0"/>
              <w:pBdr>
                <w:top w:val="nil"/>
                <w:left w:val="nil"/>
                <w:bottom w:val="nil"/>
                <w:right w:val="nil"/>
                <w:between w:val="nil"/>
              </w:pBdr>
              <w:spacing w:line="276" w:lineRule="auto"/>
              <w:jc w:val="left"/>
            </w:pPr>
          </w:p>
        </w:tc>
        <w:tc>
          <w:tcPr>
            <w:tcW w:w="992" w:type="dxa"/>
          </w:tcPr>
          <w:p w14:paraId="00000086" w14:textId="77777777" w:rsidR="00153115" w:rsidRDefault="00000000">
            <w:pPr>
              <w:spacing w:line="259" w:lineRule="auto"/>
              <w:jc w:val="left"/>
            </w:pPr>
            <w:r>
              <w:t>25</w:t>
            </w:r>
          </w:p>
        </w:tc>
        <w:tc>
          <w:tcPr>
            <w:tcW w:w="1134" w:type="dxa"/>
          </w:tcPr>
          <w:p w14:paraId="00000087" w14:textId="77777777" w:rsidR="00153115" w:rsidRDefault="00000000">
            <w:pPr>
              <w:spacing w:line="259" w:lineRule="auto"/>
              <w:jc w:val="left"/>
            </w:pPr>
            <w:r>
              <w:t>15</w:t>
            </w:r>
          </w:p>
        </w:tc>
        <w:tc>
          <w:tcPr>
            <w:tcW w:w="1701" w:type="dxa"/>
            <w:vMerge w:val="restart"/>
          </w:tcPr>
          <w:p w14:paraId="00000088" w14:textId="77777777" w:rsidR="00153115" w:rsidRDefault="00000000">
            <w:pPr>
              <w:spacing w:line="259" w:lineRule="auto"/>
              <w:jc w:val="left"/>
            </w:pPr>
            <w:r>
              <w:t>p=1.000</w:t>
            </w:r>
          </w:p>
        </w:tc>
        <w:tc>
          <w:tcPr>
            <w:tcW w:w="1701" w:type="dxa"/>
            <w:vMerge/>
          </w:tcPr>
          <w:p w14:paraId="00000089" w14:textId="77777777" w:rsidR="00153115" w:rsidRDefault="00153115">
            <w:pPr>
              <w:widowControl w:val="0"/>
              <w:pBdr>
                <w:top w:val="nil"/>
                <w:left w:val="nil"/>
                <w:bottom w:val="nil"/>
                <w:right w:val="nil"/>
                <w:between w:val="nil"/>
              </w:pBdr>
              <w:spacing w:line="276" w:lineRule="auto"/>
              <w:jc w:val="left"/>
            </w:pPr>
          </w:p>
        </w:tc>
      </w:tr>
      <w:tr w:rsidR="00153115" w14:paraId="3E8F6588" w14:textId="77777777" w:rsidTr="00162464">
        <w:trPr>
          <w:trHeight w:val="340"/>
          <w:jc w:val="center"/>
        </w:trPr>
        <w:tc>
          <w:tcPr>
            <w:tcW w:w="1539" w:type="dxa"/>
            <w:tcBorders>
              <w:top w:val="single" w:sz="4" w:space="0" w:color="000000"/>
              <w:left w:val="single" w:sz="4" w:space="0" w:color="000000"/>
              <w:bottom w:val="single" w:sz="4" w:space="0" w:color="000000"/>
              <w:right w:val="single" w:sz="4" w:space="0" w:color="000000"/>
            </w:tcBorders>
          </w:tcPr>
          <w:p w14:paraId="0000008A" w14:textId="77777777" w:rsidR="00153115" w:rsidRDefault="00153115">
            <w:pPr>
              <w:spacing w:line="259" w:lineRule="auto"/>
              <w:jc w:val="left"/>
            </w:pPr>
          </w:p>
        </w:tc>
        <w:tc>
          <w:tcPr>
            <w:tcW w:w="1296" w:type="dxa"/>
            <w:tcBorders>
              <w:top w:val="single" w:sz="4" w:space="0" w:color="000000"/>
              <w:left w:val="single" w:sz="4" w:space="0" w:color="000000"/>
              <w:bottom w:val="single" w:sz="4" w:space="0" w:color="000000"/>
              <w:right w:val="single" w:sz="4" w:space="0" w:color="000000"/>
            </w:tcBorders>
          </w:tcPr>
          <w:p w14:paraId="0000008B" w14:textId="77777777" w:rsidR="00153115" w:rsidRDefault="00000000">
            <w:pPr>
              <w:spacing w:line="259" w:lineRule="auto"/>
              <w:jc w:val="left"/>
            </w:pPr>
            <w:r>
              <w:t>Test</w:t>
            </w:r>
          </w:p>
        </w:tc>
        <w:tc>
          <w:tcPr>
            <w:tcW w:w="1134" w:type="dxa"/>
            <w:tcBorders>
              <w:top w:val="single" w:sz="4" w:space="0" w:color="000000"/>
              <w:left w:val="single" w:sz="4" w:space="0" w:color="000000"/>
              <w:bottom w:val="single" w:sz="4" w:space="0" w:color="000000"/>
              <w:right w:val="single" w:sz="4" w:space="0" w:color="000000"/>
            </w:tcBorders>
          </w:tcPr>
          <w:p w14:paraId="0000008C" w14:textId="77777777" w:rsidR="00153115" w:rsidRDefault="00000000">
            <w:pPr>
              <w:spacing w:line="259" w:lineRule="auto"/>
              <w:jc w:val="left"/>
            </w:pPr>
            <w:r>
              <w:t>400</w:t>
            </w:r>
          </w:p>
        </w:tc>
        <w:tc>
          <w:tcPr>
            <w:tcW w:w="1418" w:type="dxa"/>
            <w:tcBorders>
              <w:top w:val="single" w:sz="4" w:space="0" w:color="000000"/>
              <w:left w:val="single" w:sz="4" w:space="0" w:color="000000"/>
              <w:bottom w:val="single" w:sz="4" w:space="0" w:color="000000"/>
            </w:tcBorders>
          </w:tcPr>
          <w:p w14:paraId="0000008D" w14:textId="77777777" w:rsidR="00153115" w:rsidRDefault="00000000">
            <w:pPr>
              <w:spacing w:line="259" w:lineRule="auto"/>
              <w:jc w:val="left"/>
            </w:pPr>
            <w:r>
              <w:t>62 (20-86)</w:t>
            </w:r>
          </w:p>
        </w:tc>
        <w:tc>
          <w:tcPr>
            <w:tcW w:w="1417" w:type="dxa"/>
            <w:vMerge/>
          </w:tcPr>
          <w:p w14:paraId="0000008E" w14:textId="77777777" w:rsidR="00153115" w:rsidRDefault="00153115">
            <w:pPr>
              <w:widowControl w:val="0"/>
              <w:pBdr>
                <w:top w:val="nil"/>
                <w:left w:val="nil"/>
                <w:bottom w:val="nil"/>
                <w:right w:val="nil"/>
                <w:between w:val="nil"/>
              </w:pBdr>
              <w:spacing w:line="276" w:lineRule="auto"/>
              <w:jc w:val="left"/>
            </w:pPr>
          </w:p>
        </w:tc>
        <w:tc>
          <w:tcPr>
            <w:tcW w:w="1560" w:type="dxa"/>
            <w:vMerge/>
          </w:tcPr>
          <w:p w14:paraId="0000008F" w14:textId="77777777" w:rsidR="00153115" w:rsidRDefault="00153115">
            <w:pPr>
              <w:widowControl w:val="0"/>
              <w:pBdr>
                <w:top w:val="nil"/>
                <w:left w:val="nil"/>
                <w:bottom w:val="nil"/>
                <w:right w:val="nil"/>
                <w:between w:val="nil"/>
              </w:pBdr>
              <w:spacing w:line="276" w:lineRule="auto"/>
              <w:jc w:val="left"/>
            </w:pPr>
          </w:p>
        </w:tc>
        <w:tc>
          <w:tcPr>
            <w:tcW w:w="992" w:type="dxa"/>
            <w:tcBorders>
              <w:bottom w:val="single" w:sz="4" w:space="0" w:color="000000"/>
            </w:tcBorders>
          </w:tcPr>
          <w:p w14:paraId="00000090" w14:textId="77777777" w:rsidR="00153115" w:rsidRDefault="00000000">
            <w:pPr>
              <w:spacing w:line="259" w:lineRule="auto"/>
              <w:jc w:val="left"/>
            </w:pPr>
            <w:r>
              <w:t>247</w:t>
            </w:r>
          </w:p>
        </w:tc>
        <w:tc>
          <w:tcPr>
            <w:tcW w:w="1134" w:type="dxa"/>
            <w:tcBorders>
              <w:bottom w:val="single" w:sz="4" w:space="0" w:color="000000"/>
            </w:tcBorders>
          </w:tcPr>
          <w:p w14:paraId="00000091" w14:textId="77777777" w:rsidR="00153115" w:rsidRDefault="00000000">
            <w:pPr>
              <w:spacing w:line="259" w:lineRule="auto"/>
              <w:jc w:val="left"/>
            </w:pPr>
            <w:r>
              <w:t>153</w:t>
            </w:r>
          </w:p>
        </w:tc>
        <w:tc>
          <w:tcPr>
            <w:tcW w:w="1701" w:type="dxa"/>
            <w:vMerge/>
          </w:tcPr>
          <w:p w14:paraId="00000092" w14:textId="77777777" w:rsidR="00153115" w:rsidRDefault="00153115">
            <w:pPr>
              <w:widowControl w:val="0"/>
              <w:pBdr>
                <w:top w:val="nil"/>
                <w:left w:val="nil"/>
                <w:bottom w:val="nil"/>
                <w:right w:val="nil"/>
                <w:between w:val="nil"/>
              </w:pBdr>
              <w:spacing w:line="276" w:lineRule="auto"/>
              <w:jc w:val="left"/>
            </w:pPr>
          </w:p>
        </w:tc>
        <w:tc>
          <w:tcPr>
            <w:tcW w:w="1701" w:type="dxa"/>
            <w:vMerge/>
          </w:tcPr>
          <w:p w14:paraId="00000093" w14:textId="77777777" w:rsidR="00153115" w:rsidRDefault="00153115">
            <w:pPr>
              <w:widowControl w:val="0"/>
              <w:pBdr>
                <w:top w:val="nil"/>
                <w:left w:val="nil"/>
                <w:bottom w:val="nil"/>
                <w:right w:val="nil"/>
                <w:between w:val="nil"/>
              </w:pBdr>
              <w:spacing w:line="276" w:lineRule="auto"/>
              <w:jc w:val="left"/>
            </w:pPr>
          </w:p>
        </w:tc>
      </w:tr>
      <w:tr w:rsidR="00153115" w14:paraId="1E36EF8B" w14:textId="77777777" w:rsidTr="00162464">
        <w:trPr>
          <w:trHeight w:val="340"/>
          <w:jc w:val="center"/>
        </w:trPr>
        <w:tc>
          <w:tcPr>
            <w:tcW w:w="1539" w:type="dxa"/>
            <w:tcBorders>
              <w:top w:val="single" w:sz="4" w:space="0" w:color="000000"/>
              <w:left w:val="single" w:sz="4" w:space="0" w:color="000000"/>
              <w:bottom w:val="single" w:sz="4" w:space="0" w:color="000000"/>
              <w:right w:val="single" w:sz="4" w:space="0" w:color="000000"/>
            </w:tcBorders>
          </w:tcPr>
          <w:p w14:paraId="00000094" w14:textId="77777777" w:rsidR="00153115" w:rsidRDefault="00000000">
            <w:pPr>
              <w:spacing w:line="259" w:lineRule="auto"/>
              <w:jc w:val="left"/>
            </w:pPr>
            <w:r>
              <w:t>GBM</w:t>
            </w:r>
          </w:p>
        </w:tc>
        <w:tc>
          <w:tcPr>
            <w:tcW w:w="1296" w:type="dxa"/>
            <w:tcBorders>
              <w:top w:val="single" w:sz="4" w:space="0" w:color="000000"/>
              <w:left w:val="single" w:sz="4" w:space="0" w:color="000000"/>
              <w:bottom w:val="single" w:sz="4" w:space="0" w:color="000000"/>
              <w:right w:val="single" w:sz="4" w:space="0" w:color="000000"/>
            </w:tcBorders>
          </w:tcPr>
          <w:p w14:paraId="00000095" w14:textId="77777777" w:rsidR="00153115" w:rsidRDefault="00153115">
            <w:pPr>
              <w:spacing w:line="259" w:lineRule="auto"/>
              <w:jc w:val="left"/>
            </w:pPr>
          </w:p>
        </w:tc>
        <w:tc>
          <w:tcPr>
            <w:tcW w:w="1134" w:type="dxa"/>
            <w:tcBorders>
              <w:top w:val="single" w:sz="4" w:space="0" w:color="000000"/>
              <w:left w:val="single" w:sz="4" w:space="0" w:color="000000"/>
              <w:bottom w:val="single" w:sz="4" w:space="0" w:color="000000"/>
              <w:right w:val="single" w:sz="4" w:space="0" w:color="000000"/>
            </w:tcBorders>
          </w:tcPr>
          <w:p w14:paraId="00000096" w14:textId="77777777" w:rsidR="00153115" w:rsidRDefault="00000000">
            <w:pPr>
              <w:spacing w:line="259" w:lineRule="auto"/>
              <w:jc w:val="left"/>
            </w:pPr>
            <w:r>
              <w:t>300</w:t>
            </w:r>
          </w:p>
        </w:tc>
        <w:tc>
          <w:tcPr>
            <w:tcW w:w="1418" w:type="dxa"/>
            <w:tcBorders>
              <w:top w:val="single" w:sz="4" w:space="0" w:color="000000"/>
              <w:left w:val="single" w:sz="4" w:space="0" w:color="000000"/>
              <w:bottom w:val="single" w:sz="4" w:space="0" w:color="000000"/>
            </w:tcBorders>
          </w:tcPr>
          <w:p w14:paraId="00000097" w14:textId="77777777" w:rsidR="00153115" w:rsidRDefault="00000000">
            <w:pPr>
              <w:spacing w:line="259" w:lineRule="auto"/>
              <w:jc w:val="left"/>
            </w:pPr>
            <w:r>
              <w:t>62 (20-86)</w:t>
            </w:r>
          </w:p>
        </w:tc>
        <w:tc>
          <w:tcPr>
            <w:tcW w:w="1417" w:type="dxa"/>
          </w:tcPr>
          <w:p w14:paraId="00000098" w14:textId="77777777" w:rsidR="00153115" w:rsidRDefault="00000000">
            <w:pPr>
              <w:spacing w:line="259" w:lineRule="auto"/>
              <w:jc w:val="left"/>
            </w:pPr>
            <w:r>
              <w:t>-</w:t>
            </w:r>
          </w:p>
        </w:tc>
        <w:tc>
          <w:tcPr>
            <w:tcW w:w="1560" w:type="dxa"/>
            <w:vMerge w:val="restart"/>
          </w:tcPr>
          <w:p w14:paraId="00000099" w14:textId="77777777" w:rsidR="00153115" w:rsidRDefault="00000000">
            <w:pPr>
              <w:spacing w:line="259" w:lineRule="auto"/>
              <w:jc w:val="left"/>
            </w:pPr>
            <w:r>
              <w:t>p=0.242</w:t>
            </w:r>
          </w:p>
        </w:tc>
        <w:tc>
          <w:tcPr>
            <w:tcW w:w="992" w:type="dxa"/>
          </w:tcPr>
          <w:p w14:paraId="0000009A" w14:textId="77777777" w:rsidR="00153115" w:rsidRDefault="00000000">
            <w:pPr>
              <w:spacing w:line="259" w:lineRule="auto"/>
              <w:jc w:val="left"/>
            </w:pPr>
            <w:r>
              <w:t>186</w:t>
            </w:r>
          </w:p>
        </w:tc>
        <w:tc>
          <w:tcPr>
            <w:tcW w:w="1134" w:type="dxa"/>
          </w:tcPr>
          <w:p w14:paraId="0000009B" w14:textId="77777777" w:rsidR="00153115" w:rsidRDefault="00000000">
            <w:pPr>
              <w:spacing w:line="259" w:lineRule="auto"/>
              <w:jc w:val="left"/>
            </w:pPr>
            <w:r>
              <w:t>114</w:t>
            </w:r>
          </w:p>
        </w:tc>
        <w:tc>
          <w:tcPr>
            <w:tcW w:w="1701" w:type="dxa"/>
          </w:tcPr>
          <w:p w14:paraId="0000009C" w14:textId="77777777" w:rsidR="00153115" w:rsidRDefault="00000000">
            <w:pPr>
              <w:spacing w:line="259" w:lineRule="auto"/>
              <w:jc w:val="left"/>
            </w:pPr>
            <w:r>
              <w:t>-</w:t>
            </w:r>
          </w:p>
        </w:tc>
        <w:tc>
          <w:tcPr>
            <w:tcW w:w="1701" w:type="dxa"/>
            <w:vMerge w:val="restart"/>
          </w:tcPr>
          <w:p w14:paraId="0000009D" w14:textId="77777777" w:rsidR="00153115" w:rsidRDefault="00000000">
            <w:pPr>
              <w:spacing w:line="259" w:lineRule="auto"/>
              <w:jc w:val="left"/>
            </w:pPr>
            <w:r>
              <w:t>p=0.985</w:t>
            </w:r>
          </w:p>
        </w:tc>
      </w:tr>
      <w:tr w:rsidR="00153115" w14:paraId="3C9078DE" w14:textId="77777777" w:rsidTr="00162464">
        <w:trPr>
          <w:trHeight w:val="340"/>
          <w:jc w:val="center"/>
        </w:trPr>
        <w:tc>
          <w:tcPr>
            <w:tcW w:w="1539" w:type="dxa"/>
            <w:tcBorders>
              <w:top w:val="single" w:sz="4" w:space="0" w:color="000000"/>
              <w:left w:val="single" w:sz="4" w:space="0" w:color="000000"/>
              <w:bottom w:val="single" w:sz="4" w:space="0" w:color="000000"/>
              <w:right w:val="single" w:sz="4" w:space="0" w:color="000000"/>
            </w:tcBorders>
          </w:tcPr>
          <w:p w14:paraId="0000009E" w14:textId="77777777" w:rsidR="00153115" w:rsidRDefault="00153115">
            <w:pPr>
              <w:spacing w:line="259" w:lineRule="auto"/>
              <w:jc w:val="left"/>
            </w:pPr>
          </w:p>
        </w:tc>
        <w:tc>
          <w:tcPr>
            <w:tcW w:w="1296" w:type="dxa"/>
            <w:tcBorders>
              <w:top w:val="single" w:sz="4" w:space="0" w:color="000000"/>
              <w:left w:val="single" w:sz="4" w:space="0" w:color="000000"/>
              <w:bottom w:val="single" w:sz="4" w:space="0" w:color="000000"/>
              <w:right w:val="single" w:sz="4" w:space="0" w:color="000000"/>
            </w:tcBorders>
          </w:tcPr>
          <w:p w14:paraId="0000009F" w14:textId="77777777" w:rsidR="00153115" w:rsidRDefault="00000000">
            <w:pPr>
              <w:spacing w:line="259" w:lineRule="auto"/>
              <w:jc w:val="left"/>
            </w:pPr>
            <w:r>
              <w:t>Training</w:t>
            </w:r>
          </w:p>
        </w:tc>
        <w:tc>
          <w:tcPr>
            <w:tcW w:w="1134" w:type="dxa"/>
            <w:tcBorders>
              <w:top w:val="single" w:sz="4" w:space="0" w:color="000000"/>
              <w:left w:val="single" w:sz="4" w:space="0" w:color="000000"/>
              <w:bottom w:val="single" w:sz="4" w:space="0" w:color="000000"/>
              <w:right w:val="single" w:sz="4" w:space="0" w:color="000000"/>
            </w:tcBorders>
          </w:tcPr>
          <w:p w14:paraId="000000A0" w14:textId="77777777" w:rsidR="00153115" w:rsidRDefault="00000000">
            <w:pPr>
              <w:spacing w:line="259" w:lineRule="auto"/>
              <w:jc w:val="left"/>
            </w:pPr>
            <w:r>
              <w:t>10</w:t>
            </w:r>
          </w:p>
        </w:tc>
        <w:tc>
          <w:tcPr>
            <w:tcW w:w="1418" w:type="dxa"/>
            <w:tcBorders>
              <w:top w:val="single" w:sz="4" w:space="0" w:color="000000"/>
              <w:left w:val="single" w:sz="4" w:space="0" w:color="000000"/>
              <w:bottom w:val="single" w:sz="4" w:space="0" w:color="000000"/>
            </w:tcBorders>
          </w:tcPr>
          <w:p w14:paraId="000000A1" w14:textId="77777777" w:rsidR="00153115" w:rsidRDefault="00000000">
            <w:pPr>
              <w:spacing w:line="259" w:lineRule="auto"/>
              <w:jc w:val="left"/>
            </w:pPr>
            <w:r>
              <w:t>67 (48-74)</w:t>
            </w:r>
          </w:p>
        </w:tc>
        <w:tc>
          <w:tcPr>
            <w:tcW w:w="1417" w:type="dxa"/>
            <w:vMerge w:val="restart"/>
          </w:tcPr>
          <w:p w14:paraId="000000A2" w14:textId="77777777" w:rsidR="00153115" w:rsidRDefault="00000000">
            <w:pPr>
              <w:spacing w:line="259" w:lineRule="auto"/>
              <w:jc w:val="left"/>
            </w:pPr>
            <w:r>
              <w:t>p=0.158</w:t>
            </w:r>
          </w:p>
        </w:tc>
        <w:tc>
          <w:tcPr>
            <w:tcW w:w="1560" w:type="dxa"/>
            <w:vMerge/>
          </w:tcPr>
          <w:p w14:paraId="000000A3" w14:textId="77777777" w:rsidR="00153115" w:rsidRDefault="00153115">
            <w:pPr>
              <w:widowControl w:val="0"/>
              <w:pBdr>
                <w:top w:val="nil"/>
                <w:left w:val="nil"/>
                <w:bottom w:val="nil"/>
                <w:right w:val="nil"/>
                <w:between w:val="nil"/>
              </w:pBdr>
              <w:spacing w:line="276" w:lineRule="auto"/>
              <w:jc w:val="left"/>
            </w:pPr>
          </w:p>
        </w:tc>
        <w:tc>
          <w:tcPr>
            <w:tcW w:w="992" w:type="dxa"/>
          </w:tcPr>
          <w:p w14:paraId="000000A4" w14:textId="77777777" w:rsidR="00153115" w:rsidRDefault="00000000">
            <w:pPr>
              <w:spacing w:line="259" w:lineRule="auto"/>
              <w:jc w:val="left"/>
            </w:pPr>
            <w:r>
              <w:t>6</w:t>
            </w:r>
          </w:p>
        </w:tc>
        <w:tc>
          <w:tcPr>
            <w:tcW w:w="1134" w:type="dxa"/>
          </w:tcPr>
          <w:p w14:paraId="000000A5" w14:textId="77777777" w:rsidR="00153115" w:rsidRDefault="00000000">
            <w:pPr>
              <w:spacing w:line="259" w:lineRule="auto"/>
              <w:jc w:val="left"/>
            </w:pPr>
            <w:r>
              <w:t>4</w:t>
            </w:r>
          </w:p>
        </w:tc>
        <w:tc>
          <w:tcPr>
            <w:tcW w:w="1701" w:type="dxa"/>
            <w:vMerge w:val="restart"/>
          </w:tcPr>
          <w:p w14:paraId="000000A6" w14:textId="77777777" w:rsidR="00153115" w:rsidRDefault="00000000">
            <w:pPr>
              <w:spacing w:line="259" w:lineRule="auto"/>
              <w:jc w:val="left"/>
            </w:pPr>
            <w:r>
              <w:t>p=1.000</w:t>
            </w:r>
          </w:p>
        </w:tc>
        <w:tc>
          <w:tcPr>
            <w:tcW w:w="1701" w:type="dxa"/>
            <w:vMerge/>
          </w:tcPr>
          <w:p w14:paraId="000000A7" w14:textId="77777777" w:rsidR="00153115" w:rsidRDefault="00153115">
            <w:pPr>
              <w:widowControl w:val="0"/>
              <w:pBdr>
                <w:top w:val="nil"/>
                <w:left w:val="nil"/>
                <w:bottom w:val="nil"/>
                <w:right w:val="nil"/>
                <w:between w:val="nil"/>
              </w:pBdr>
              <w:spacing w:line="276" w:lineRule="auto"/>
              <w:jc w:val="left"/>
            </w:pPr>
          </w:p>
        </w:tc>
      </w:tr>
      <w:tr w:rsidR="00153115" w14:paraId="0D79C088" w14:textId="77777777" w:rsidTr="00162464">
        <w:trPr>
          <w:trHeight w:val="340"/>
          <w:jc w:val="center"/>
        </w:trPr>
        <w:tc>
          <w:tcPr>
            <w:tcW w:w="1539" w:type="dxa"/>
            <w:tcBorders>
              <w:top w:val="single" w:sz="4" w:space="0" w:color="000000"/>
              <w:left w:val="single" w:sz="4" w:space="0" w:color="000000"/>
              <w:bottom w:val="single" w:sz="4" w:space="0" w:color="000000"/>
              <w:right w:val="single" w:sz="4" w:space="0" w:color="000000"/>
            </w:tcBorders>
          </w:tcPr>
          <w:p w14:paraId="000000A8" w14:textId="77777777" w:rsidR="00153115" w:rsidRDefault="00153115">
            <w:pPr>
              <w:spacing w:line="259" w:lineRule="auto"/>
              <w:jc w:val="left"/>
            </w:pPr>
          </w:p>
        </w:tc>
        <w:tc>
          <w:tcPr>
            <w:tcW w:w="1296" w:type="dxa"/>
            <w:tcBorders>
              <w:top w:val="single" w:sz="4" w:space="0" w:color="000000"/>
              <w:left w:val="single" w:sz="4" w:space="0" w:color="000000"/>
              <w:bottom w:val="single" w:sz="4" w:space="0" w:color="000000"/>
              <w:right w:val="single" w:sz="4" w:space="0" w:color="000000"/>
            </w:tcBorders>
          </w:tcPr>
          <w:p w14:paraId="000000A9" w14:textId="77777777" w:rsidR="00153115" w:rsidRDefault="00000000">
            <w:pPr>
              <w:spacing w:line="259" w:lineRule="auto"/>
              <w:jc w:val="left"/>
            </w:pPr>
            <w:r>
              <w:t>Test</w:t>
            </w:r>
          </w:p>
        </w:tc>
        <w:tc>
          <w:tcPr>
            <w:tcW w:w="1134" w:type="dxa"/>
            <w:tcBorders>
              <w:top w:val="single" w:sz="4" w:space="0" w:color="000000"/>
              <w:left w:val="single" w:sz="4" w:space="0" w:color="000000"/>
              <w:bottom w:val="single" w:sz="4" w:space="0" w:color="000000"/>
              <w:right w:val="single" w:sz="4" w:space="0" w:color="000000"/>
            </w:tcBorders>
          </w:tcPr>
          <w:p w14:paraId="000000AA" w14:textId="77777777" w:rsidR="00153115" w:rsidRDefault="00000000">
            <w:pPr>
              <w:spacing w:line="259" w:lineRule="auto"/>
              <w:jc w:val="left"/>
            </w:pPr>
            <w:r>
              <w:t>290</w:t>
            </w:r>
          </w:p>
        </w:tc>
        <w:tc>
          <w:tcPr>
            <w:tcW w:w="1418" w:type="dxa"/>
            <w:tcBorders>
              <w:top w:val="single" w:sz="4" w:space="0" w:color="000000"/>
              <w:left w:val="single" w:sz="4" w:space="0" w:color="000000"/>
              <w:bottom w:val="single" w:sz="4" w:space="0" w:color="000000"/>
            </w:tcBorders>
          </w:tcPr>
          <w:p w14:paraId="000000AB" w14:textId="77777777" w:rsidR="00153115" w:rsidRDefault="00000000">
            <w:pPr>
              <w:spacing w:line="259" w:lineRule="auto"/>
              <w:jc w:val="left"/>
            </w:pPr>
            <w:r>
              <w:t>62 (20-86)</w:t>
            </w:r>
          </w:p>
        </w:tc>
        <w:tc>
          <w:tcPr>
            <w:tcW w:w="1417" w:type="dxa"/>
            <w:vMerge/>
          </w:tcPr>
          <w:p w14:paraId="000000AC" w14:textId="77777777" w:rsidR="00153115" w:rsidRDefault="00153115">
            <w:pPr>
              <w:widowControl w:val="0"/>
              <w:pBdr>
                <w:top w:val="nil"/>
                <w:left w:val="nil"/>
                <w:bottom w:val="nil"/>
                <w:right w:val="nil"/>
                <w:between w:val="nil"/>
              </w:pBdr>
              <w:spacing w:line="276" w:lineRule="auto"/>
              <w:jc w:val="left"/>
            </w:pPr>
          </w:p>
        </w:tc>
        <w:tc>
          <w:tcPr>
            <w:tcW w:w="1560" w:type="dxa"/>
            <w:vMerge/>
          </w:tcPr>
          <w:p w14:paraId="000000AD" w14:textId="77777777" w:rsidR="00153115" w:rsidRDefault="00153115">
            <w:pPr>
              <w:widowControl w:val="0"/>
              <w:pBdr>
                <w:top w:val="nil"/>
                <w:left w:val="nil"/>
                <w:bottom w:val="nil"/>
                <w:right w:val="nil"/>
                <w:between w:val="nil"/>
              </w:pBdr>
              <w:spacing w:line="276" w:lineRule="auto"/>
              <w:jc w:val="left"/>
            </w:pPr>
          </w:p>
        </w:tc>
        <w:tc>
          <w:tcPr>
            <w:tcW w:w="992" w:type="dxa"/>
          </w:tcPr>
          <w:p w14:paraId="000000AE" w14:textId="77777777" w:rsidR="00153115" w:rsidRDefault="00000000">
            <w:pPr>
              <w:spacing w:line="259" w:lineRule="auto"/>
              <w:jc w:val="left"/>
            </w:pPr>
            <w:r>
              <w:t>180</w:t>
            </w:r>
          </w:p>
        </w:tc>
        <w:tc>
          <w:tcPr>
            <w:tcW w:w="1134" w:type="dxa"/>
          </w:tcPr>
          <w:p w14:paraId="000000AF" w14:textId="77777777" w:rsidR="00153115" w:rsidRDefault="00000000">
            <w:pPr>
              <w:spacing w:line="259" w:lineRule="auto"/>
              <w:jc w:val="left"/>
            </w:pPr>
            <w:r>
              <w:t>110</w:t>
            </w:r>
          </w:p>
        </w:tc>
        <w:tc>
          <w:tcPr>
            <w:tcW w:w="1701" w:type="dxa"/>
            <w:vMerge/>
          </w:tcPr>
          <w:p w14:paraId="000000B0" w14:textId="77777777" w:rsidR="00153115" w:rsidRDefault="00153115">
            <w:pPr>
              <w:widowControl w:val="0"/>
              <w:pBdr>
                <w:top w:val="nil"/>
                <w:left w:val="nil"/>
                <w:bottom w:val="nil"/>
                <w:right w:val="nil"/>
                <w:between w:val="nil"/>
              </w:pBdr>
              <w:spacing w:line="276" w:lineRule="auto"/>
              <w:jc w:val="left"/>
            </w:pPr>
          </w:p>
        </w:tc>
        <w:tc>
          <w:tcPr>
            <w:tcW w:w="1701" w:type="dxa"/>
            <w:vMerge/>
          </w:tcPr>
          <w:p w14:paraId="000000B1" w14:textId="77777777" w:rsidR="00153115" w:rsidRDefault="00153115">
            <w:pPr>
              <w:widowControl w:val="0"/>
              <w:pBdr>
                <w:top w:val="nil"/>
                <w:left w:val="nil"/>
                <w:bottom w:val="nil"/>
                <w:right w:val="nil"/>
                <w:between w:val="nil"/>
              </w:pBdr>
              <w:spacing w:line="276" w:lineRule="auto"/>
              <w:jc w:val="left"/>
            </w:pPr>
          </w:p>
        </w:tc>
      </w:tr>
      <w:tr w:rsidR="00153115" w14:paraId="12DBD9C1" w14:textId="77777777" w:rsidTr="00162464">
        <w:trPr>
          <w:trHeight w:val="340"/>
          <w:jc w:val="center"/>
        </w:trPr>
        <w:tc>
          <w:tcPr>
            <w:tcW w:w="1539" w:type="dxa"/>
            <w:tcBorders>
              <w:top w:val="single" w:sz="4" w:space="0" w:color="000000"/>
              <w:left w:val="single" w:sz="4" w:space="0" w:color="000000"/>
              <w:bottom w:val="single" w:sz="4" w:space="0" w:color="000000"/>
              <w:right w:val="single" w:sz="4" w:space="0" w:color="000000"/>
            </w:tcBorders>
          </w:tcPr>
          <w:p w14:paraId="000000B2" w14:textId="77777777" w:rsidR="00153115" w:rsidRDefault="00000000">
            <w:pPr>
              <w:spacing w:line="259" w:lineRule="auto"/>
              <w:jc w:val="left"/>
            </w:pPr>
            <w:r>
              <w:t>Metastasis</w:t>
            </w:r>
          </w:p>
        </w:tc>
        <w:tc>
          <w:tcPr>
            <w:tcW w:w="1296" w:type="dxa"/>
            <w:tcBorders>
              <w:top w:val="single" w:sz="4" w:space="0" w:color="000000"/>
              <w:left w:val="single" w:sz="4" w:space="0" w:color="000000"/>
              <w:bottom w:val="single" w:sz="4" w:space="0" w:color="000000"/>
              <w:right w:val="single" w:sz="4" w:space="0" w:color="000000"/>
            </w:tcBorders>
          </w:tcPr>
          <w:p w14:paraId="000000B3" w14:textId="77777777" w:rsidR="00153115" w:rsidRDefault="00153115">
            <w:pPr>
              <w:spacing w:line="259" w:lineRule="auto"/>
              <w:jc w:val="left"/>
            </w:pPr>
          </w:p>
        </w:tc>
        <w:tc>
          <w:tcPr>
            <w:tcW w:w="1134" w:type="dxa"/>
            <w:tcBorders>
              <w:top w:val="single" w:sz="4" w:space="0" w:color="000000"/>
              <w:left w:val="single" w:sz="4" w:space="0" w:color="000000"/>
              <w:bottom w:val="single" w:sz="4" w:space="0" w:color="000000"/>
              <w:right w:val="single" w:sz="4" w:space="0" w:color="000000"/>
            </w:tcBorders>
          </w:tcPr>
          <w:p w14:paraId="000000B4" w14:textId="77777777" w:rsidR="00153115" w:rsidRDefault="00000000">
            <w:pPr>
              <w:spacing w:line="259" w:lineRule="auto"/>
              <w:jc w:val="left"/>
            </w:pPr>
            <w:r>
              <w:t>85</w:t>
            </w:r>
          </w:p>
        </w:tc>
        <w:tc>
          <w:tcPr>
            <w:tcW w:w="1418" w:type="dxa"/>
            <w:tcBorders>
              <w:top w:val="single" w:sz="4" w:space="0" w:color="000000"/>
              <w:left w:val="single" w:sz="4" w:space="0" w:color="000000"/>
              <w:bottom w:val="single" w:sz="4" w:space="0" w:color="000000"/>
            </w:tcBorders>
          </w:tcPr>
          <w:p w14:paraId="000000B5" w14:textId="77777777" w:rsidR="00153115" w:rsidRDefault="00000000">
            <w:pPr>
              <w:spacing w:line="259" w:lineRule="auto"/>
              <w:jc w:val="left"/>
            </w:pPr>
            <w:r>
              <w:t>61 (24-84)</w:t>
            </w:r>
          </w:p>
        </w:tc>
        <w:tc>
          <w:tcPr>
            <w:tcW w:w="1417" w:type="dxa"/>
          </w:tcPr>
          <w:p w14:paraId="000000B6" w14:textId="77777777" w:rsidR="00153115" w:rsidRDefault="00000000">
            <w:pPr>
              <w:spacing w:line="259" w:lineRule="auto"/>
              <w:jc w:val="left"/>
            </w:pPr>
            <w:r>
              <w:t>-</w:t>
            </w:r>
          </w:p>
        </w:tc>
        <w:tc>
          <w:tcPr>
            <w:tcW w:w="1560" w:type="dxa"/>
            <w:vMerge/>
          </w:tcPr>
          <w:p w14:paraId="000000B7" w14:textId="77777777" w:rsidR="00153115" w:rsidRDefault="00153115">
            <w:pPr>
              <w:widowControl w:val="0"/>
              <w:pBdr>
                <w:top w:val="nil"/>
                <w:left w:val="nil"/>
                <w:bottom w:val="nil"/>
                <w:right w:val="nil"/>
                <w:between w:val="nil"/>
              </w:pBdr>
              <w:spacing w:line="276" w:lineRule="auto"/>
              <w:jc w:val="left"/>
            </w:pPr>
          </w:p>
        </w:tc>
        <w:tc>
          <w:tcPr>
            <w:tcW w:w="992" w:type="dxa"/>
          </w:tcPr>
          <w:p w14:paraId="000000B8" w14:textId="77777777" w:rsidR="00153115" w:rsidRDefault="00000000">
            <w:pPr>
              <w:spacing w:line="259" w:lineRule="auto"/>
              <w:jc w:val="left"/>
            </w:pPr>
            <w:r>
              <w:t>58</w:t>
            </w:r>
          </w:p>
        </w:tc>
        <w:tc>
          <w:tcPr>
            <w:tcW w:w="1134" w:type="dxa"/>
          </w:tcPr>
          <w:p w14:paraId="000000B9" w14:textId="77777777" w:rsidR="00153115" w:rsidRDefault="00000000">
            <w:pPr>
              <w:spacing w:line="259" w:lineRule="auto"/>
              <w:jc w:val="left"/>
            </w:pPr>
            <w:r>
              <w:t>37</w:t>
            </w:r>
          </w:p>
        </w:tc>
        <w:tc>
          <w:tcPr>
            <w:tcW w:w="1701" w:type="dxa"/>
          </w:tcPr>
          <w:p w14:paraId="000000BA" w14:textId="77777777" w:rsidR="00153115" w:rsidRDefault="00000000">
            <w:pPr>
              <w:spacing w:line="259" w:lineRule="auto"/>
              <w:jc w:val="left"/>
            </w:pPr>
            <w:r>
              <w:t>-</w:t>
            </w:r>
          </w:p>
        </w:tc>
        <w:tc>
          <w:tcPr>
            <w:tcW w:w="1701" w:type="dxa"/>
            <w:vMerge/>
          </w:tcPr>
          <w:p w14:paraId="000000BB" w14:textId="77777777" w:rsidR="00153115" w:rsidRDefault="00153115">
            <w:pPr>
              <w:widowControl w:val="0"/>
              <w:pBdr>
                <w:top w:val="nil"/>
                <w:left w:val="nil"/>
                <w:bottom w:val="nil"/>
                <w:right w:val="nil"/>
                <w:between w:val="nil"/>
              </w:pBdr>
              <w:spacing w:line="276" w:lineRule="auto"/>
              <w:jc w:val="left"/>
            </w:pPr>
          </w:p>
        </w:tc>
      </w:tr>
      <w:tr w:rsidR="00153115" w14:paraId="173D8B5F" w14:textId="77777777" w:rsidTr="00162464">
        <w:trPr>
          <w:trHeight w:val="340"/>
          <w:jc w:val="center"/>
        </w:trPr>
        <w:tc>
          <w:tcPr>
            <w:tcW w:w="1539" w:type="dxa"/>
            <w:tcBorders>
              <w:top w:val="single" w:sz="4" w:space="0" w:color="000000"/>
              <w:left w:val="single" w:sz="4" w:space="0" w:color="000000"/>
              <w:bottom w:val="single" w:sz="4" w:space="0" w:color="000000"/>
              <w:right w:val="single" w:sz="4" w:space="0" w:color="000000"/>
            </w:tcBorders>
          </w:tcPr>
          <w:p w14:paraId="000000BC" w14:textId="77777777" w:rsidR="00153115" w:rsidRDefault="00153115">
            <w:pPr>
              <w:spacing w:line="259" w:lineRule="auto"/>
              <w:jc w:val="left"/>
            </w:pPr>
          </w:p>
        </w:tc>
        <w:tc>
          <w:tcPr>
            <w:tcW w:w="1296" w:type="dxa"/>
            <w:tcBorders>
              <w:top w:val="single" w:sz="4" w:space="0" w:color="000000"/>
              <w:left w:val="single" w:sz="4" w:space="0" w:color="000000"/>
              <w:bottom w:val="single" w:sz="4" w:space="0" w:color="000000"/>
              <w:right w:val="single" w:sz="4" w:space="0" w:color="000000"/>
            </w:tcBorders>
          </w:tcPr>
          <w:p w14:paraId="000000BD" w14:textId="77777777" w:rsidR="00153115" w:rsidRDefault="00000000">
            <w:pPr>
              <w:spacing w:line="259" w:lineRule="auto"/>
              <w:jc w:val="left"/>
            </w:pPr>
            <w:r>
              <w:t>Training</w:t>
            </w:r>
          </w:p>
        </w:tc>
        <w:tc>
          <w:tcPr>
            <w:tcW w:w="1134" w:type="dxa"/>
            <w:tcBorders>
              <w:top w:val="single" w:sz="4" w:space="0" w:color="000000"/>
              <w:left w:val="single" w:sz="4" w:space="0" w:color="000000"/>
              <w:bottom w:val="single" w:sz="4" w:space="0" w:color="000000"/>
              <w:right w:val="single" w:sz="4" w:space="0" w:color="000000"/>
            </w:tcBorders>
          </w:tcPr>
          <w:p w14:paraId="000000BE" w14:textId="77777777" w:rsidR="00153115" w:rsidRDefault="00000000">
            <w:pPr>
              <w:spacing w:line="259" w:lineRule="auto"/>
              <w:jc w:val="left"/>
            </w:pPr>
            <w:r>
              <w:t>10</w:t>
            </w:r>
          </w:p>
        </w:tc>
        <w:tc>
          <w:tcPr>
            <w:tcW w:w="1418" w:type="dxa"/>
            <w:tcBorders>
              <w:top w:val="single" w:sz="4" w:space="0" w:color="000000"/>
              <w:left w:val="single" w:sz="4" w:space="0" w:color="000000"/>
              <w:bottom w:val="single" w:sz="4" w:space="0" w:color="000000"/>
            </w:tcBorders>
          </w:tcPr>
          <w:p w14:paraId="000000BF" w14:textId="77777777" w:rsidR="00153115" w:rsidRDefault="00000000">
            <w:pPr>
              <w:spacing w:line="259" w:lineRule="auto"/>
              <w:jc w:val="left"/>
            </w:pPr>
            <w:r>
              <w:t>60 (44-68)</w:t>
            </w:r>
          </w:p>
        </w:tc>
        <w:tc>
          <w:tcPr>
            <w:tcW w:w="1417" w:type="dxa"/>
            <w:vMerge w:val="restart"/>
          </w:tcPr>
          <w:p w14:paraId="000000C0" w14:textId="77777777" w:rsidR="00153115" w:rsidRDefault="00000000">
            <w:pPr>
              <w:spacing w:line="259" w:lineRule="auto"/>
              <w:jc w:val="left"/>
            </w:pPr>
            <w:r>
              <w:t>p=0.413</w:t>
            </w:r>
          </w:p>
        </w:tc>
        <w:tc>
          <w:tcPr>
            <w:tcW w:w="1560" w:type="dxa"/>
            <w:vMerge/>
          </w:tcPr>
          <w:p w14:paraId="000000C1" w14:textId="77777777" w:rsidR="00153115" w:rsidRDefault="00153115">
            <w:pPr>
              <w:widowControl w:val="0"/>
              <w:pBdr>
                <w:top w:val="nil"/>
                <w:left w:val="nil"/>
                <w:bottom w:val="nil"/>
                <w:right w:val="nil"/>
                <w:between w:val="nil"/>
              </w:pBdr>
              <w:spacing w:line="276" w:lineRule="auto"/>
              <w:jc w:val="left"/>
            </w:pPr>
          </w:p>
        </w:tc>
        <w:tc>
          <w:tcPr>
            <w:tcW w:w="992" w:type="dxa"/>
          </w:tcPr>
          <w:p w14:paraId="000000C2" w14:textId="77777777" w:rsidR="00153115" w:rsidRDefault="00000000">
            <w:pPr>
              <w:spacing w:line="259" w:lineRule="auto"/>
              <w:jc w:val="left"/>
            </w:pPr>
            <w:r>
              <w:t>6</w:t>
            </w:r>
          </w:p>
        </w:tc>
        <w:tc>
          <w:tcPr>
            <w:tcW w:w="1134" w:type="dxa"/>
          </w:tcPr>
          <w:p w14:paraId="000000C3" w14:textId="77777777" w:rsidR="00153115" w:rsidRDefault="00000000">
            <w:pPr>
              <w:spacing w:line="259" w:lineRule="auto"/>
              <w:jc w:val="left"/>
            </w:pPr>
            <w:r>
              <w:t>4</w:t>
            </w:r>
          </w:p>
        </w:tc>
        <w:tc>
          <w:tcPr>
            <w:tcW w:w="1701" w:type="dxa"/>
            <w:vMerge w:val="restart"/>
          </w:tcPr>
          <w:p w14:paraId="000000C4" w14:textId="77777777" w:rsidR="00153115" w:rsidRDefault="00000000">
            <w:pPr>
              <w:spacing w:line="259" w:lineRule="auto"/>
              <w:jc w:val="left"/>
            </w:pPr>
            <w:r>
              <w:t>p=1.000</w:t>
            </w:r>
          </w:p>
        </w:tc>
        <w:tc>
          <w:tcPr>
            <w:tcW w:w="1701" w:type="dxa"/>
            <w:vMerge/>
          </w:tcPr>
          <w:p w14:paraId="000000C5" w14:textId="77777777" w:rsidR="00153115" w:rsidRDefault="00153115">
            <w:pPr>
              <w:widowControl w:val="0"/>
              <w:pBdr>
                <w:top w:val="nil"/>
                <w:left w:val="nil"/>
                <w:bottom w:val="nil"/>
                <w:right w:val="nil"/>
                <w:between w:val="nil"/>
              </w:pBdr>
              <w:spacing w:line="276" w:lineRule="auto"/>
              <w:jc w:val="left"/>
            </w:pPr>
          </w:p>
        </w:tc>
      </w:tr>
      <w:tr w:rsidR="00153115" w14:paraId="2F186F37" w14:textId="77777777" w:rsidTr="00162464">
        <w:trPr>
          <w:trHeight w:val="340"/>
          <w:jc w:val="center"/>
        </w:trPr>
        <w:tc>
          <w:tcPr>
            <w:tcW w:w="1539" w:type="dxa"/>
            <w:tcBorders>
              <w:top w:val="single" w:sz="4" w:space="0" w:color="000000"/>
              <w:left w:val="single" w:sz="4" w:space="0" w:color="000000"/>
              <w:bottom w:val="single" w:sz="4" w:space="0" w:color="000000"/>
              <w:right w:val="single" w:sz="4" w:space="0" w:color="000000"/>
            </w:tcBorders>
          </w:tcPr>
          <w:p w14:paraId="000000C6" w14:textId="77777777" w:rsidR="00153115" w:rsidRDefault="00153115">
            <w:pPr>
              <w:spacing w:line="259" w:lineRule="auto"/>
              <w:jc w:val="left"/>
            </w:pPr>
          </w:p>
        </w:tc>
        <w:tc>
          <w:tcPr>
            <w:tcW w:w="1296" w:type="dxa"/>
            <w:tcBorders>
              <w:top w:val="single" w:sz="4" w:space="0" w:color="000000"/>
              <w:left w:val="single" w:sz="4" w:space="0" w:color="000000"/>
              <w:bottom w:val="single" w:sz="4" w:space="0" w:color="000000"/>
              <w:right w:val="single" w:sz="4" w:space="0" w:color="000000"/>
            </w:tcBorders>
          </w:tcPr>
          <w:p w14:paraId="000000C7" w14:textId="77777777" w:rsidR="00153115" w:rsidRDefault="00000000">
            <w:pPr>
              <w:spacing w:line="259" w:lineRule="auto"/>
              <w:jc w:val="left"/>
            </w:pPr>
            <w:r>
              <w:t>Test</w:t>
            </w:r>
          </w:p>
        </w:tc>
        <w:tc>
          <w:tcPr>
            <w:tcW w:w="1134" w:type="dxa"/>
            <w:tcBorders>
              <w:top w:val="single" w:sz="4" w:space="0" w:color="000000"/>
              <w:left w:val="single" w:sz="4" w:space="0" w:color="000000"/>
              <w:bottom w:val="single" w:sz="4" w:space="0" w:color="000000"/>
              <w:right w:val="single" w:sz="4" w:space="0" w:color="000000"/>
            </w:tcBorders>
          </w:tcPr>
          <w:p w14:paraId="000000C8" w14:textId="77777777" w:rsidR="00153115" w:rsidRDefault="00000000">
            <w:pPr>
              <w:spacing w:line="259" w:lineRule="auto"/>
              <w:jc w:val="left"/>
            </w:pPr>
            <w:r>
              <w:t>75</w:t>
            </w:r>
          </w:p>
        </w:tc>
        <w:tc>
          <w:tcPr>
            <w:tcW w:w="1418" w:type="dxa"/>
            <w:tcBorders>
              <w:top w:val="single" w:sz="4" w:space="0" w:color="000000"/>
              <w:left w:val="single" w:sz="4" w:space="0" w:color="000000"/>
              <w:bottom w:val="single" w:sz="4" w:space="0" w:color="000000"/>
            </w:tcBorders>
          </w:tcPr>
          <w:p w14:paraId="000000C9" w14:textId="77777777" w:rsidR="00153115" w:rsidRDefault="00000000">
            <w:pPr>
              <w:spacing w:line="259" w:lineRule="auto"/>
              <w:jc w:val="left"/>
            </w:pPr>
            <w:r>
              <w:t>61 (24-84)</w:t>
            </w:r>
          </w:p>
        </w:tc>
        <w:tc>
          <w:tcPr>
            <w:tcW w:w="1417" w:type="dxa"/>
            <w:vMerge/>
          </w:tcPr>
          <w:p w14:paraId="000000CA" w14:textId="77777777" w:rsidR="00153115" w:rsidRDefault="00153115">
            <w:pPr>
              <w:widowControl w:val="0"/>
              <w:pBdr>
                <w:top w:val="nil"/>
                <w:left w:val="nil"/>
                <w:bottom w:val="nil"/>
                <w:right w:val="nil"/>
                <w:between w:val="nil"/>
              </w:pBdr>
              <w:spacing w:line="276" w:lineRule="auto"/>
              <w:jc w:val="left"/>
            </w:pPr>
          </w:p>
        </w:tc>
        <w:tc>
          <w:tcPr>
            <w:tcW w:w="1560" w:type="dxa"/>
            <w:vMerge/>
          </w:tcPr>
          <w:p w14:paraId="000000CB" w14:textId="77777777" w:rsidR="00153115" w:rsidRDefault="00153115">
            <w:pPr>
              <w:widowControl w:val="0"/>
              <w:pBdr>
                <w:top w:val="nil"/>
                <w:left w:val="nil"/>
                <w:bottom w:val="nil"/>
                <w:right w:val="nil"/>
                <w:between w:val="nil"/>
              </w:pBdr>
              <w:spacing w:line="276" w:lineRule="auto"/>
              <w:jc w:val="left"/>
            </w:pPr>
          </w:p>
        </w:tc>
        <w:tc>
          <w:tcPr>
            <w:tcW w:w="992" w:type="dxa"/>
          </w:tcPr>
          <w:p w14:paraId="000000CC" w14:textId="77777777" w:rsidR="00153115" w:rsidRDefault="00000000">
            <w:pPr>
              <w:spacing w:line="259" w:lineRule="auto"/>
              <w:jc w:val="left"/>
            </w:pPr>
            <w:r>
              <w:t>52</w:t>
            </w:r>
          </w:p>
        </w:tc>
        <w:tc>
          <w:tcPr>
            <w:tcW w:w="1134" w:type="dxa"/>
          </w:tcPr>
          <w:p w14:paraId="000000CD" w14:textId="77777777" w:rsidR="00153115" w:rsidRDefault="00000000">
            <w:pPr>
              <w:spacing w:line="259" w:lineRule="auto"/>
              <w:jc w:val="left"/>
            </w:pPr>
            <w:r>
              <w:t>33</w:t>
            </w:r>
          </w:p>
        </w:tc>
        <w:tc>
          <w:tcPr>
            <w:tcW w:w="1701" w:type="dxa"/>
            <w:vMerge/>
          </w:tcPr>
          <w:p w14:paraId="000000CE" w14:textId="77777777" w:rsidR="00153115" w:rsidRDefault="00153115">
            <w:pPr>
              <w:widowControl w:val="0"/>
              <w:pBdr>
                <w:top w:val="nil"/>
                <w:left w:val="nil"/>
                <w:bottom w:val="nil"/>
                <w:right w:val="nil"/>
                <w:between w:val="nil"/>
              </w:pBdr>
              <w:spacing w:line="276" w:lineRule="auto"/>
              <w:jc w:val="left"/>
            </w:pPr>
          </w:p>
        </w:tc>
        <w:tc>
          <w:tcPr>
            <w:tcW w:w="1701" w:type="dxa"/>
            <w:vMerge/>
          </w:tcPr>
          <w:p w14:paraId="000000CF" w14:textId="77777777" w:rsidR="00153115" w:rsidRDefault="00153115">
            <w:pPr>
              <w:widowControl w:val="0"/>
              <w:pBdr>
                <w:top w:val="nil"/>
                <w:left w:val="nil"/>
                <w:bottom w:val="nil"/>
                <w:right w:val="nil"/>
                <w:between w:val="nil"/>
              </w:pBdr>
              <w:spacing w:line="276" w:lineRule="auto"/>
              <w:jc w:val="left"/>
            </w:pPr>
          </w:p>
        </w:tc>
      </w:tr>
      <w:tr w:rsidR="00153115" w14:paraId="576F5131" w14:textId="77777777" w:rsidTr="00162464">
        <w:trPr>
          <w:trHeight w:val="340"/>
          <w:jc w:val="center"/>
        </w:trPr>
        <w:tc>
          <w:tcPr>
            <w:tcW w:w="1539" w:type="dxa"/>
            <w:tcBorders>
              <w:top w:val="single" w:sz="4" w:space="0" w:color="000000"/>
              <w:left w:val="single" w:sz="4" w:space="0" w:color="000000"/>
              <w:bottom w:val="single" w:sz="4" w:space="0" w:color="000000"/>
              <w:right w:val="single" w:sz="4" w:space="0" w:color="000000"/>
            </w:tcBorders>
          </w:tcPr>
          <w:p w14:paraId="000000D0" w14:textId="77777777" w:rsidR="00153115" w:rsidRDefault="00000000">
            <w:pPr>
              <w:spacing w:line="259" w:lineRule="auto"/>
              <w:jc w:val="left"/>
            </w:pPr>
            <w:r>
              <w:t>PCNSL</w:t>
            </w:r>
          </w:p>
        </w:tc>
        <w:tc>
          <w:tcPr>
            <w:tcW w:w="1296" w:type="dxa"/>
            <w:tcBorders>
              <w:top w:val="single" w:sz="4" w:space="0" w:color="000000"/>
              <w:left w:val="single" w:sz="4" w:space="0" w:color="000000"/>
              <w:bottom w:val="single" w:sz="4" w:space="0" w:color="000000"/>
              <w:right w:val="single" w:sz="4" w:space="0" w:color="000000"/>
            </w:tcBorders>
          </w:tcPr>
          <w:p w14:paraId="000000D1" w14:textId="77777777" w:rsidR="00153115" w:rsidRDefault="00153115">
            <w:pPr>
              <w:spacing w:line="259" w:lineRule="auto"/>
              <w:jc w:val="left"/>
            </w:pPr>
          </w:p>
        </w:tc>
        <w:tc>
          <w:tcPr>
            <w:tcW w:w="1134" w:type="dxa"/>
            <w:tcBorders>
              <w:top w:val="single" w:sz="4" w:space="0" w:color="000000"/>
              <w:left w:val="single" w:sz="4" w:space="0" w:color="000000"/>
              <w:bottom w:val="single" w:sz="4" w:space="0" w:color="000000"/>
              <w:right w:val="single" w:sz="4" w:space="0" w:color="000000"/>
            </w:tcBorders>
          </w:tcPr>
          <w:p w14:paraId="000000D2" w14:textId="77777777" w:rsidR="00153115" w:rsidRDefault="00000000">
            <w:pPr>
              <w:spacing w:line="259" w:lineRule="auto"/>
              <w:jc w:val="left"/>
            </w:pPr>
            <w:r>
              <w:t>45</w:t>
            </w:r>
          </w:p>
        </w:tc>
        <w:tc>
          <w:tcPr>
            <w:tcW w:w="1418" w:type="dxa"/>
            <w:tcBorders>
              <w:top w:val="single" w:sz="4" w:space="0" w:color="000000"/>
              <w:left w:val="single" w:sz="4" w:space="0" w:color="000000"/>
              <w:bottom w:val="single" w:sz="4" w:space="0" w:color="000000"/>
            </w:tcBorders>
          </w:tcPr>
          <w:p w14:paraId="000000D3" w14:textId="77777777" w:rsidR="00153115" w:rsidRDefault="00000000">
            <w:pPr>
              <w:spacing w:line="259" w:lineRule="auto"/>
              <w:jc w:val="left"/>
            </w:pPr>
            <w:r>
              <w:t>65 (36-82)</w:t>
            </w:r>
          </w:p>
        </w:tc>
        <w:tc>
          <w:tcPr>
            <w:tcW w:w="1417" w:type="dxa"/>
          </w:tcPr>
          <w:p w14:paraId="000000D4" w14:textId="77777777" w:rsidR="00153115" w:rsidRDefault="00000000">
            <w:pPr>
              <w:spacing w:line="259" w:lineRule="auto"/>
              <w:jc w:val="left"/>
            </w:pPr>
            <w:r>
              <w:t>-</w:t>
            </w:r>
          </w:p>
        </w:tc>
        <w:tc>
          <w:tcPr>
            <w:tcW w:w="1560" w:type="dxa"/>
            <w:vMerge/>
          </w:tcPr>
          <w:p w14:paraId="000000D5" w14:textId="77777777" w:rsidR="00153115" w:rsidRDefault="00153115">
            <w:pPr>
              <w:widowControl w:val="0"/>
              <w:pBdr>
                <w:top w:val="nil"/>
                <w:left w:val="nil"/>
                <w:bottom w:val="nil"/>
                <w:right w:val="nil"/>
                <w:between w:val="nil"/>
              </w:pBdr>
              <w:spacing w:line="276" w:lineRule="auto"/>
              <w:jc w:val="left"/>
            </w:pPr>
          </w:p>
        </w:tc>
        <w:tc>
          <w:tcPr>
            <w:tcW w:w="992" w:type="dxa"/>
          </w:tcPr>
          <w:p w14:paraId="000000D6" w14:textId="77777777" w:rsidR="00153115" w:rsidRDefault="00000000">
            <w:pPr>
              <w:spacing w:line="259" w:lineRule="auto"/>
              <w:jc w:val="left"/>
            </w:pPr>
            <w:r>
              <w:t>28</w:t>
            </w:r>
          </w:p>
        </w:tc>
        <w:tc>
          <w:tcPr>
            <w:tcW w:w="1134" w:type="dxa"/>
          </w:tcPr>
          <w:p w14:paraId="000000D7" w14:textId="77777777" w:rsidR="00153115" w:rsidRDefault="00000000">
            <w:pPr>
              <w:spacing w:line="259" w:lineRule="auto"/>
              <w:jc w:val="left"/>
            </w:pPr>
            <w:r>
              <w:t>17</w:t>
            </w:r>
          </w:p>
        </w:tc>
        <w:tc>
          <w:tcPr>
            <w:tcW w:w="1701" w:type="dxa"/>
          </w:tcPr>
          <w:p w14:paraId="000000D8" w14:textId="77777777" w:rsidR="00153115" w:rsidRDefault="00000000">
            <w:pPr>
              <w:spacing w:line="259" w:lineRule="auto"/>
              <w:jc w:val="left"/>
            </w:pPr>
            <w:r>
              <w:t>-</w:t>
            </w:r>
          </w:p>
        </w:tc>
        <w:tc>
          <w:tcPr>
            <w:tcW w:w="1701" w:type="dxa"/>
            <w:vMerge/>
          </w:tcPr>
          <w:p w14:paraId="000000D9" w14:textId="77777777" w:rsidR="00153115" w:rsidRDefault="00153115">
            <w:pPr>
              <w:widowControl w:val="0"/>
              <w:pBdr>
                <w:top w:val="nil"/>
                <w:left w:val="nil"/>
                <w:bottom w:val="nil"/>
                <w:right w:val="nil"/>
                <w:between w:val="nil"/>
              </w:pBdr>
              <w:spacing w:line="276" w:lineRule="auto"/>
              <w:jc w:val="left"/>
            </w:pPr>
          </w:p>
        </w:tc>
      </w:tr>
      <w:tr w:rsidR="00153115" w14:paraId="648AB830" w14:textId="77777777" w:rsidTr="00162464">
        <w:trPr>
          <w:trHeight w:val="340"/>
          <w:jc w:val="center"/>
        </w:trPr>
        <w:tc>
          <w:tcPr>
            <w:tcW w:w="1539" w:type="dxa"/>
            <w:tcBorders>
              <w:top w:val="single" w:sz="4" w:space="0" w:color="000000"/>
              <w:left w:val="single" w:sz="4" w:space="0" w:color="000000"/>
              <w:bottom w:val="single" w:sz="4" w:space="0" w:color="000000"/>
              <w:right w:val="single" w:sz="4" w:space="0" w:color="000000"/>
            </w:tcBorders>
          </w:tcPr>
          <w:p w14:paraId="000000DA" w14:textId="77777777" w:rsidR="00153115" w:rsidRDefault="00153115">
            <w:pPr>
              <w:spacing w:line="259" w:lineRule="auto"/>
              <w:jc w:val="left"/>
            </w:pPr>
          </w:p>
        </w:tc>
        <w:tc>
          <w:tcPr>
            <w:tcW w:w="1296" w:type="dxa"/>
            <w:tcBorders>
              <w:top w:val="single" w:sz="4" w:space="0" w:color="000000"/>
              <w:left w:val="single" w:sz="4" w:space="0" w:color="000000"/>
              <w:bottom w:val="single" w:sz="4" w:space="0" w:color="000000"/>
              <w:right w:val="single" w:sz="4" w:space="0" w:color="000000"/>
            </w:tcBorders>
          </w:tcPr>
          <w:p w14:paraId="000000DB" w14:textId="77777777" w:rsidR="00153115" w:rsidRDefault="00000000">
            <w:pPr>
              <w:spacing w:line="259" w:lineRule="auto"/>
              <w:jc w:val="left"/>
            </w:pPr>
            <w:r>
              <w:t>Training</w:t>
            </w:r>
          </w:p>
        </w:tc>
        <w:tc>
          <w:tcPr>
            <w:tcW w:w="1134" w:type="dxa"/>
            <w:tcBorders>
              <w:top w:val="single" w:sz="4" w:space="0" w:color="000000"/>
              <w:left w:val="single" w:sz="4" w:space="0" w:color="000000"/>
              <w:bottom w:val="single" w:sz="4" w:space="0" w:color="000000"/>
              <w:right w:val="single" w:sz="4" w:space="0" w:color="000000"/>
            </w:tcBorders>
          </w:tcPr>
          <w:p w14:paraId="000000DC" w14:textId="77777777" w:rsidR="00153115" w:rsidRDefault="00000000">
            <w:pPr>
              <w:spacing w:line="259" w:lineRule="auto"/>
              <w:jc w:val="left"/>
            </w:pPr>
            <w:r>
              <w:t>20</w:t>
            </w:r>
          </w:p>
        </w:tc>
        <w:tc>
          <w:tcPr>
            <w:tcW w:w="1418" w:type="dxa"/>
            <w:tcBorders>
              <w:top w:val="single" w:sz="4" w:space="0" w:color="000000"/>
              <w:left w:val="single" w:sz="4" w:space="0" w:color="000000"/>
              <w:bottom w:val="single" w:sz="4" w:space="0" w:color="000000"/>
            </w:tcBorders>
          </w:tcPr>
          <w:p w14:paraId="000000DD" w14:textId="77777777" w:rsidR="00153115" w:rsidRDefault="00000000">
            <w:pPr>
              <w:spacing w:line="259" w:lineRule="auto"/>
              <w:jc w:val="left"/>
            </w:pPr>
            <w:r>
              <w:t>61 (36-82)</w:t>
            </w:r>
          </w:p>
        </w:tc>
        <w:tc>
          <w:tcPr>
            <w:tcW w:w="1417" w:type="dxa"/>
            <w:vMerge w:val="restart"/>
          </w:tcPr>
          <w:p w14:paraId="000000DE" w14:textId="77777777" w:rsidR="00153115" w:rsidRDefault="00000000">
            <w:pPr>
              <w:spacing w:line="259" w:lineRule="auto"/>
              <w:jc w:val="left"/>
            </w:pPr>
            <w:r>
              <w:t>p=0.285</w:t>
            </w:r>
          </w:p>
        </w:tc>
        <w:tc>
          <w:tcPr>
            <w:tcW w:w="1560" w:type="dxa"/>
            <w:vMerge/>
          </w:tcPr>
          <w:p w14:paraId="000000DF" w14:textId="77777777" w:rsidR="00153115" w:rsidRDefault="00153115">
            <w:pPr>
              <w:widowControl w:val="0"/>
              <w:pBdr>
                <w:top w:val="nil"/>
                <w:left w:val="nil"/>
                <w:bottom w:val="nil"/>
                <w:right w:val="nil"/>
                <w:between w:val="nil"/>
              </w:pBdr>
              <w:spacing w:line="276" w:lineRule="auto"/>
              <w:jc w:val="left"/>
            </w:pPr>
          </w:p>
        </w:tc>
        <w:tc>
          <w:tcPr>
            <w:tcW w:w="992" w:type="dxa"/>
          </w:tcPr>
          <w:p w14:paraId="000000E0" w14:textId="77777777" w:rsidR="00153115" w:rsidRDefault="00000000">
            <w:pPr>
              <w:spacing w:line="259" w:lineRule="auto"/>
              <w:jc w:val="left"/>
            </w:pPr>
            <w:r>
              <w:t>13</w:t>
            </w:r>
          </w:p>
        </w:tc>
        <w:tc>
          <w:tcPr>
            <w:tcW w:w="1134" w:type="dxa"/>
          </w:tcPr>
          <w:p w14:paraId="000000E1" w14:textId="77777777" w:rsidR="00153115" w:rsidRDefault="00000000">
            <w:pPr>
              <w:spacing w:line="259" w:lineRule="auto"/>
              <w:jc w:val="left"/>
            </w:pPr>
            <w:r>
              <w:t>7</w:t>
            </w:r>
          </w:p>
        </w:tc>
        <w:tc>
          <w:tcPr>
            <w:tcW w:w="1701" w:type="dxa"/>
            <w:vMerge w:val="restart"/>
          </w:tcPr>
          <w:p w14:paraId="000000E2" w14:textId="77777777" w:rsidR="00153115" w:rsidRDefault="00000000">
            <w:pPr>
              <w:spacing w:line="259" w:lineRule="auto"/>
              <w:jc w:val="left"/>
            </w:pPr>
            <w:r>
              <w:t>p=0.767</w:t>
            </w:r>
          </w:p>
        </w:tc>
        <w:tc>
          <w:tcPr>
            <w:tcW w:w="1701" w:type="dxa"/>
            <w:vMerge/>
          </w:tcPr>
          <w:p w14:paraId="000000E3" w14:textId="77777777" w:rsidR="00153115" w:rsidRDefault="00153115">
            <w:pPr>
              <w:widowControl w:val="0"/>
              <w:pBdr>
                <w:top w:val="nil"/>
                <w:left w:val="nil"/>
                <w:bottom w:val="nil"/>
                <w:right w:val="nil"/>
                <w:between w:val="nil"/>
              </w:pBdr>
              <w:spacing w:line="276" w:lineRule="auto"/>
              <w:jc w:val="left"/>
            </w:pPr>
          </w:p>
        </w:tc>
      </w:tr>
      <w:tr w:rsidR="00153115" w14:paraId="38C8FF27" w14:textId="77777777" w:rsidTr="00162464">
        <w:trPr>
          <w:trHeight w:val="340"/>
          <w:jc w:val="center"/>
        </w:trPr>
        <w:tc>
          <w:tcPr>
            <w:tcW w:w="1539" w:type="dxa"/>
            <w:tcBorders>
              <w:top w:val="single" w:sz="4" w:space="0" w:color="000000"/>
              <w:left w:val="single" w:sz="4" w:space="0" w:color="000000"/>
              <w:bottom w:val="single" w:sz="4" w:space="0" w:color="000000"/>
              <w:right w:val="single" w:sz="4" w:space="0" w:color="000000"/>
            </w:tcBorders>
          </w:tcPr>
          <w:p w14:paraId="000000E4" w14:textId="77777777" w:rsidR="00153115" w:rsidRDefault="00153115">
            <w:pPr>
              <w:spacing w:line="259" w:lineRule="auto"/>
              <w:jc w:val="left"/>
            </w:pPr>
          </w:p>
        </w:tc>
        <w:tc>
          <w:tcPr>
            <w:tcW w:w="1296" w:type="dxa"/>
            <w:tcBorders>
              <w:top w:val="single" w:sz="4" w:space="0" w:color="000000"/>
              <w:left w:val="single" w:sz="4" w:space="0" w:color="000000"/>
              <w:bottom w:val="single" w:sz="4" w:space="0" w:color="000000"/>
              <w:right w:val="single" w:sz="4" w:space="0" w:color="000000"/>
            </w:tcBorders>
          </w:tcPr>
          <w:p w14:paraId="000000E5" w14:textId="77777777" w:rsidR="00153115" w:rsidRDefault="00000000">
            <w:pPr>
              <w:spacing w:line="259" w:lineRule="auto"/>
              <w:jc w:val="left"/>
            </w:pPr>
            <w:r>
              <w:t>Test</w:t>
            </w:r>
          </w:p>
        </w:tc>
        <w:tc>
          <w:tcPr>
            <w:tcW w:w="1134" w:type="dxa"/>
            <w:tcBorders>
              <w:top w:val="single" w:sz="4" w:space="0" w:color="000000"/>
              <w:left w:val="single" w:sz="4" w:space="0" w:color="000000"/>
              <w:bottom w:val="single" w:sz="4" w:space="0" w:color="000000"/>
              <w:right w:val="single" w:sz="4" w:space="0" w:color="000000"/>
            </w:tcBorders>
          </w:tcPr>
          <w:p w14:paraId="000000E6" w14:textId="77777777" w:rsidR="00153115" w:rsidRDefault="00000000">
            <w:pPr>
              <w:spacing w:line="259" w:lineRule="auto"/>
              <w:jc w:val="left"/>
            </w:pPr>
            <w:r>
              <w:t>25</w:t>
            </w:r>
          </w:p>
        </w:tc>
        <w:tc>
          <w:tcPr>
            <w:tcW w:w="1418" w:type="dxa"/>
            <w:tcBorders>
              <w:top w:val="single" w:sz="4" w:space="0" w:color="000000"/>
              <w:left w:val="single" w:sz="4" w:space="0" w:color="000000"/>
              <w:bottom w:val="single" w:sz="4" w:space="0" w:color="000000"/>
            </w:tcBorders>
          </w:tcPr>
          <w:p w14:paraId="000000E7" w14:textId="77777777" w:rsidR="00153115" w:rsidRDefault="00000000">
            <w:pPr>
              <w:spacing w:line="259" w:lineRule="auto"/>
              <w:jc w:val="left"/>
            </w:pPr>
            <w:r>
              <w:t>65 (37-80)</w:t>
            </w:r>
          </w:p>
        </w:tc>
        <w:tc>
          <w:tcPr>
            <w:tcW w:w="1417" w:type="dxa"/>
            <w:vMerge/>
          </w:tcPr>
          <w:p w14:paraId="000000E8" w14:textId="77777777" w:rsidR="00153115" w:rsidRDefault="00153115">
            <w:pPr>
              <w:widowControl w:val="0"/>
              <w:pBdr>
                <w:top w:val="nil"/>
                <w:left w:val="nil"/>
                <w:bottom w:val="nil"/>
                <w:right w:val="nil"/>
                <w:between w:val="nil"/>
              </w:pBdr>
              <w:spacing w:line="276" w:lineRule="auto"/>
              <w:jc w:val="left"/>
            </w:pPr>
          </w:p>
        </w:tc>
        <w:tc>
          <w:tcPr>
            <w:tcW w:w="1560" w:type="dxa"/>
            <w:vMerge/>
          </w:tcPr>
          <w:p w14:paraId="000000E9" w14:textId="77777777" w:rsidR="00153115" w:rsidRDefault="00153115">
            <w:pPr>
              <w:widowControl w:val="0"/>
              <w:pBdr>
                <w:top w:val="nil"/>
                <w:left w:val="nil"/>
                <w:bottom w:val="nil"/>
                <w:right w:val="nil"/>
                <w:between w:val="nil"/>
              </w:pBdr>
              <w:spacing w:line="276" w:lineRule="auto"/>
              <w:jc w:val="left"/>
            </w:pPr>
          </w:p>
        </w:tc>
        <w:tc>
          <w:tcPr>
            <w:tcW w:w="992" w:type="dxa"/>
          </w:tcPr>
          <w:p w14:paraId="000000EA" w14:textId="77777777" w:rsidR="00153115" w:rsidRDefault="00000000">
            <w:pPr>
              <w:spacing w:line="259" w:lineRule="auto"/>
              <w:jc w:val="left"/>
            </w:pPr>
            <w:r>
              <w:t>15</w:t>
            </w:r>
          </w:p>
        </w:tc>
        <w:tc>
          <w:tcPr>
            <w:tcW w:w="1134" w:type="dxa"/>
          </w:tcPr>
          <w:p w14:paraId="000000EB" w14:textId="77777777" w:rsidR="00153115" w:rsidRDefault="00000000">
            <w:pPr>
              <w:spacing w:line="259" w:lineRule="auto"/>
              <w:jc w:val="left"/>
            </w:pPr>
            <w:r>
              <w:t>10</w:t>
            </w:r>
          </w:p>
        </w:tc>
        <w:tc>
          <w:tcPr>
            <w:tcW w:w="1701" w:type="dxa"/>
            <w:vMerge/>
          </w:tcPr>
          <w:p w14:paraId="000000EC" w14:textId="77777777" w:rsidR="00153115" w:rsidRDefault="00153115">
            <w:pPr>
              <w:widowControl w:val="0"/>
              <w:pBdr>
                <w:top w:val="nil"/>
                <w:left w:val="nil"/>
                <w:bottom w:val="nil"/>
                <w:right w:val="nil"/>
                <w:between w:val="nil"/>
              </w:pBdr>
              <w:spacing w:line="276" w:lineRule="auto"/>
              <w:jc w:val="left"/>
            </w:pPr>
          </w:p>
        </w:tc>
        <w:tc>
          <w:tcPr>
            <w:tcW w:w="1701" w:type="dxa"/>
            <w:vMerge/>
          </w:tcPr>
          <w:p w14:paraId="000000ED" w14:textId="77777777" w:rsidR="00153115" w:rsidRDefault="00153115">
            <w:pPr>
              <w:widowControl w:val="0"/>
              <w:pBdr>
                <w:top w:val="nil"/>
                <w:left w:val="nil"/>
                <w:bottom w:val="nil"/>
                <w:right w:val="nil"/>
                <w:between w:val="nil"/>
              </w:pBdr>
              <w:spacing w:line="276" w:lineRule="auto"/>
              <w:jc w:val="left"/>
            </w:pPr>
          </w:p>
        </w:tc>
      </w:tr>
    </w:tbl>
    <w:p w14:paraId="000000EE" w14:textId="77777777" w:rsidR="00153115" w:rsidRDefault="00000000">
      <w:pPr>
        <w:spacing w:line="360" w:lineRule="auto"/>
        <w:rPr>
          <w:b/>
        </w:rPr>
      </w:pPr>
      <w:r>
        <w:rPr>
          <w:b/>
        </w:rPr>
        <w:lastRenderedPageBreak/>
        <w:t>Supplementary Table S2.</w:t>
      </w:r>
      <w:r>
        <w:t xml:space="preserve"> Classification results for binary and three-way classifiers on the test group of patients, with the proposed CNN model and perfusion parameters PSR and </w:t>
      </w:r>
      <w:proofErr w:type="spellStart"/>
      <w:r>
        <w:t>rCBV</w:t>
      </w:r>
      <w:proofErr w:type="spellEnd"/>
      <w:r>
        <w:t xml:space="preserve">. The results are given as average and 95% confidence intervals between parentheses. CNN: convolutional neural network, PCNSL: primary central nervous system lymphoma, GBM: glioblastoma multiforme, </w:t>
      </w:r>
      <w:proofErr w:type="spellStart"/>
      <w:r>
        <w:t>rCBV</w:t>
      </w:r>
      <w:proofErr w:type="spellEnd"/>
      <w:r>
        <w:t>: relative cerebral blood volume, PSR: percentage of signal recovery.</w:t>
      </w:r>
    </w:p>
    <w:p w14:paraId="000000EF" w14:textId="77777777" w:rsidR="00153115" w:rsidRDefault="00153115"/>
    <w:tbl>
      <w:tblPr>
        <w:tblStyle w:val="a3"/>
        <w:tblW w:w="109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2"/>
        <w:gridCol w:w="1842"/>
        <w:gridCol w:w="1843"/>
        <w:gridCol w:w="1985"/>
        <w:gridCol w:w="2142"/>
        <w:gridCol w:w="2126"/>
      </w:tblGrid>
      <w:tr w:rsidR="00153115" w14:paraId="11F13C5C" w14:textId="77777777" w:rsidTr="00162464">
        <w:trPr>
          <w:trHeight w:val="90"/>
          <w:jc w:val="center"/>
        </w:trPr>
        <w:tc>
          <w:tcPr>
            <w:tcW w:w="972" w:type="dxa"/>
            <w:tcBorders>
              <w:top w:val="single" w:sz="4" w:space="0" w:color="000000"/>
              <w:left w:val="single" w:sz="4" w:space="0" w:color="000000"/>
              <w:right w:val="single" w:sz="4" w:space="0" w:color="000000"/>
            </w:tcBorders>
          </w:tcPr>
          <w:p w14:paraId="000000F0" w14:textId="77777777" w:rsidR="00153115" w:rsidRDefault="00000000">
            <w:r>
              <w:rPr>
                <w:b/>
              </w:rPr>
              <w:t>Model</w:t>
            </w:r>
          </w:p>
        </w:tc>
        <w:tc>
          <w:tcPr>
            <w:tcW w:w="1842" w:type="dxa"/>
            <w:tcBorders>
              <w:top w:val="single" w:sz="4" w:space="0" w:color="000000"/>
              <w:left w:val="single" w:sz="4" w:space="0" w:color="000000"/>
              <w:right w:val="single" w:sz="4" w:space="0" w:color="000000"/>
            </w:tcBorders>
          </w:tcPr>
          <w:p w14:paraId="000000F1" w14:textId="77777777" w:rsidR="00153115" w:rsidRDefault="00000000">
            <w:r>
              <w:rPr>
                <w:b/>
              </w:rPr>
              <w:t>Classification</w:t>
            </w:r>
          </w:p>
        </w:tc>
        <w:tc>
          <w:tcPr>
            <w:tcW w:w="1843" w:type="dxa"/>
            <w:tcBorders>
              <w:top w:val="single" w:sz="4" w:space="0" w:color="000000"/>
              <w:left w:val="single" w:sz="4" w:space="0" w:color="000000"/>
            </w:tcBorders>
          </w:tcPr>
          <w:p w14:paraId="000000F2" w14:textId="77777777" w:rsidR="00153115" w:rsidRDefault="00000000">
            <w:pPr>
              <w:rPr>
                <w:b/>
              </w:rPr>
            </w:pPr>
            <w:r>
              <w:rPr>
                <w:b/>
              </w:rPr>
              <w:t>Class</w:t>
            </w:r>
          </w:p>
        </w:tc>
        <w:tc>
          <w:tcPr>
            <w:tcW w:w="1985" w:type="dxa"/>
          </w:tcPr>
          <w:p w14:paraId="000000F3" w14:textId="77777777" w:rsidR="00153115" w:rsidRDefault="00000000">
            <w:pPr>
              <w:rPr>
                <w:b/>
              </w:rPr>
            </w:pPr>
            <w:r>
              <w:rPr>
                <w:b/>
              </w:rPr>
              <w:t>Accuracy</w:t>
            </w:r>
          </w:p>
        </w:tc>
        <w:tc>
          <w:tcPr>
            <w:tcW w:w="2142" w:type="dxa"/>
          </w:tcPr>
          <w:p w14:paraId="000000F4" w14:textId="77777777" w:rsidR="00153115" w:rsidRDefault="00000000">
            <w:pPr>
              <w:rPr>
                <w:b/>
              </w:rPr>
            </w:pPr>
            <w:r>
              <w:rPr>
                <w:b/>
              </w:rPr>
              <w:t>Sensitivity</w:t>
            </w:r>
          </w:p>
        </w:tc>
        <w:tc>
          <w:tcPr>
            <w:tcW w:w="2126" w:type="dxa"/>
          </w:tcPr>
          <w:p w14:paraId="000000F5" w14:textId="77777777" w:rsidR="00153115" w:rsidRDefault="00000000">
            <w:pPr>
              <w:rPr>
                <w:b/>
              </w:rPr>
            </w:pPr>
            <w:r>
              <w:rPr>
                <w:b/>
              </w:rPr>
              <w:t>Specificity</w:t>
            </w:r>
          </w:p>
        </w:tc>
      </w:tr>
      <w:tr w:rsidR="00153115" w14:paraId="6EA549F2" w14:textId="77777777" w:rsidTr="00162464">
        <w:trPr>
          <w:trHeight w:val="340"/>
          <w:jc w:val="center"/>
        </w:trPr>
        <w:tc>
          <w:tcPr>
            <w:tcW w:w="972" w:type="dxa"/>
            <w:vMerge w:val="restart"/>
            <w:vAlign w:val="center"/>
          </w:tcPr>
          <w:p w14:paraId="000000F6" w14:textId="77777777" w:rsidR="00153115" w:rsidRDefault="00000000">
            <w:pPr>
              <w:jc w:val="center"/>
            </w:pPr>
            <w:r>
              <w:t>CNN</w:t>
            </w:r>
          </w:p>
        </w:tc>
        <w:tc>
          <w:tcPr>
            <w:tcW w:w="1842" w:type="dxa"/>
            <w:vMerge w:val="restart"/>
            <w:vAlign w:val="center"/>
          </w:tcPr>
          <w:p w14:paraId="000000F7" w14:textId="77777777" w:rsidR="00153115" w:rsidRDefault="00000000">
            <w:pPr>
              <w:jc w:val="center"/>
            </w:pPr>
            <w:r>
              <w:t>PCNSL vs non-PCNSL</w:t>
            </w:r>
          </w:p>
        </w:tc>
        <w:tc>
          <w:tcPr>
            <w:tcW w:w="1843" w:type="dxa"/>
          </w:tcPr>
          <w:p w14:paraId="000000F8" w14:textId="77777777" w:rsidR="00153115" w:rsidRDefault="00000000">
            <w:r>
              <w:t>PCNSL</w:t>
            </w:r>
          </w:p>
        </w:tc>
        <w:tc>
          <w:tcPr>
            <w:tcW w:w="1985" w:type="dxa"/>
            <w:vMerge w:val="restart"/>
            <w:vAlign w:val="center"/>
          </w:tcPr>
          <w:p w14:paraId="000000F9" w14:textId="77777777" w:rsidR="00153115" w:rsidRDefault="00000000">
            <w:r>
              <w:t>0.94 (0.93-0.94)</w:t>
            </w:r>
          </w:p>
        </w:tc>
        <w:tc>
          <w:tcPr>
            <w:tcW w:w="2142" w:type="dxa"/>
          </w:tcPr>
          <w:p w14:paraId="000000FA" w14:textId="77777777" w:rsidR="00153115" w:rsidRDefault="00000000">
            <w:r>
              <w:t>0.94 (0.93-0.95)</w:t>
            </w:r>
          </w:p>
        </w:tc>
        <w:tc>
          <w:tcPr>
            <w:tcW w:w="2126" w:type="dxa"/>
          </w:tcPr>
          <w:p w14:paraId="000000FB" w14:textId="77777777" w:rsidR="00153115" w:rsidRDefault="00000000">
            <w:r>
              <w:t>0.84 (0.77-0.91)</w:t>
            </w:r>
          </w:p>
        </w:tc>
      </w:tr>
      <w:tr w:rsidR="00153115" w14:paraId="5612AF6A" w14:textId="77777777" w:rsidTr="00162464">
        <w:trPr>
          <w:trHeight w:val="340"/>
          <w:jc w:val="center"/>
        </w:trPr>
        <w:tc>
          <w:tcPr>
            <w:tcW w:w="972" w:type="dxa"/>
            <w:vMerge/>
            <w:vAlign w:val="center"/>
          </w:tcPr>
          <w:p w14:paraId="000000FC" w14:textId="77777777" w:rsidR="00153115" w:rsidRDefault="00153115">
            <w:pPr>
              <w:widowControl w:val="0"/>
              <w:pBdr>
                <w:top w:val="nil"/>
                <w:left w:val="nil"/>
                <w:bottom w:val="nil"/>
                <w:right w:val="nil"/>
                <w:between w:val="nil"/>
              </w:pBdr>
              <w:spacing w:line="276" w:lineRule="auto"/>
              <w:jc w:val="left"/>
            </w:pPr>
          </w:p>
        </w:tc>
        <w:tc>
          <w:tcPr>
            <w:tcW w:w="1842" w:type="dxa"/>
            <w:vMerge/>
            <w:vAlign w:val="center"/>
          </w:tcPr>
          <w:p w14:paraId="000000FD" w14:textId="77777777" w:rsidR="00153115" w:rsidRDefault="00153115">
            <w:pPr>
              <w:widowControl w:val="0"/>
              <w:pBdr>
                <w:top w:val="nil"/>
                <w:left w:val="nil"/>
                <w:bottom w:val="nil"/>
                <w:right w:val="nil"/>
                <w:between w:val="nil"/>
              </w:pBdr>
              <w:spacing w:line="276" w:lineRule="auto"/>
              <w:jc w:val="left"/>
            </w:pPr>
          </w:p>
        </w:tc>
        <w:tc>
          <w:tcPr>
            <w:tcW w:w="1843" w:type="dxa"/>
          </w:tcPr>
          <w:p w14:paraId="000000FE" w14:textId="77777777" w:rsidR="00153115" w:rsidRDefault="00000000">
            <w:r>
              <w:t>Non-PCNSL</w:t>
            </w:r>
          </w:p>
        </w:tc>
        <w:tc>
          <w:tcPr>
            <w:tcW w:w="1985" w:type="dxa"/>
            <w:vMerge/>
            <w:vAlign w:val="center"/>
          </w:tcPr>
          <w:p w14:paraId="000000FF" w14:textId="77777777" w:rsidR="00153115" w:rsidRDefault="00153115">
            <w:pPr>
              <w:widowControl w:val="0"/>
              <w:pBdr>
                <w:top w:val="nil"/>
                <w:left w:val="nil"/>
                <w:bottom w:val="nil"/>
                <w:right w:val="nil"/>
                <w:between w:val="nil"/>
              </w:pBdr>
              <w:spacing w:line="276" w:lineRule="auto"/>
              <w:jc w:val="left"/>
            </w:pPr>
          </w:p>
        </w:tc>
        <w:tc>
          <w:tcPr>
            <w:tcW w:w="2142" w:type="dxa"/>
          </w:tcPr>
          <w:p w14:paraId="00000100" w14:textId="77777777" w:rsidR="00153115" w:rsidRDefault="00000000">
            <w:r>
              <w:t>0.76 (0.68-0.83)</w:t>
            </w:r>
          </w:p>
        </w:tc>
        <w:tc>
          <w:tcPr>
            <w:tcW w:w="2126" w:type="dxa"/>
          </w:tcPr>
          <w:p w14:paraId="00000101" w14:textId="77777777" w:rsidR="00153115" w:rsidRDefault="00000000">
            <w:r>
              <w:t>0.94 (0.93-0.95)</w:t>
            </w:r>
          </w:p>
        </w:tc>
      </w:tr>
      <w:tr w:rsidR="00153115" w14:paraId="25E061EE" w14:textId="77777777" w:rsidTr="00162464">
        <w:trPr>
          <w:trHeight w:val="340"/>
          <w:jc w:val="center"/>
        </w:trPr>
        <w:tc>
          <w:tcPr>
            <w:tcW w:w="972" w:type="dxa"/>
            <w:vMerge/>
            <w:vAlign w:val="center"/>
          </w:tcPr>
          <w:p w14:paraId="00000102" w14:textId="77777777" w:rsidR="00153115" w:rsidRDefault="00153115">
            <w:pPr>
              <w:widowControl w:val="0"/>
              <w:pBdr>
                <w:top w:val="nil"/>
                <w:left w:val="nil"/>
                <w:bottom w:val="nil"/>
                <w:right w:val="nil"/>
                <w:between w:val="nil"/>
              </w:pBdr>
              <w:spacing w:line="276" w:lineRule="auto"/>
              <w:jc w:val="left"/>
            </w:pPr>
          </w:p>
        </w:tc>
        <w:tc>
          <w:tcPr>
            <w:tcW w:w="1842" w:type="dxa"/>
            <w:vMerge w:val="restart"/>
            <w:vAlign w:val="center"/>
          </w:tcPr>
          <w:p w14:paraId="00000103" w14:textId="77777777" w:rsidR="00153115" w:rsidRDefault="00000000">
            <w:pPr>
              <w:jc w:val="center"/>
            </w:pPr>
            <w:r>
              <w:t>GBM vs metastasis</w:t>
            </w:r>
          </w:p>
        </w:tc>
        <w:tc>
          <w:tcPr>
            <w:tcW w:w="1843" w:type="dxa"/>
          </w:tcPr>
          <w:p w14:paraId="00000104" w14:textId="77777777" w:rsidR="00153115" w:rsidRDefault="00000000">
            <w:r>
              <w:t>GBM</w:t>
            </w:r>
          </w:p>
        </w:tc>
        <w:tc>
          <w:tcPr>
            <w:tcW w:w="1985" w:type="dxa"/>
            <w:vMerge w:val="restart"/>
            <w:vAlign w:val="center"/>
          </w:tcPr>
          <w:p w14:paraId="00000105" w14:textId="77777777" w:rsidR="00153115" w:rsidRDefault="00000000">
            <w:r>
              <w:t>0.81 (0.79-0.82)</w:t>
            </w:r>
          </w:p>
        </w:tc>
        <w:tc>
          <w:tcPr>
            <w:tcW w:w="2142" w:type="dxa"/>
            <w:tcBorders>
              <w:bottom w:val="single" w:sz="4" w:space="0" w:color="000000"/>
            </w:tcBorders>
          </w:tcPr>
          <w:p w14:paraId="00000106" w14:textId="77777777" w:rsidR="00153115" w:rsidRDefault="00000000">
            <w:r>
              <w:t>0.93 (0.92-0.94)</w:t>
            </w:r>
          </w:p>
        </w:tc>
        <w:tc>
          <w:tcPr>
            <w:tcW w:w="2126" w:type="dxa"/>
            <w:tcBorders>
              <w:bottom w:val="single" w:sz="4" w:space="0" w:color="000000"/>
            </w:tcBorders>
          </w:tcPr>
          <w:p w14:paraId="00000107" w14:textId="77777777" w:rsidR="00153115" w:rsidRDefault="00000000">
            <w:r>
              <w:t>0.40 (0.36-0.44)</w:t>
            </w:r>
          </w:p>
        </w:tc>
      </w:tr>
      <w:tr w:rsidR="00153115" w14:paraId="2C19BAEF" w14:textId="77777777" w:rsidTr="00162464">
        <w:trPr>
          <w:trHeight w:val="340"/>
          <w:jc w:val="center"/>
        </w:trPr>
        <w:tc>
          <w:tcPr>
            <w:tcW w:w="972" w:type="dxa"/>
            <w:vMerge/>
            <w:vAlign w:val="center"/>
          </w:tcPr>
          <w:p w14:paraId="00000108" w14:textId="77777777" w:rsidR="00153115" w:rsidRDefault="00153115">
            <w:pPr>
              <w:widowControl w:val="0"/>
              <w:pBdr>
                <w:top w:val="nil"/>
                <w:left w:val="nil"/>
                <w:bottom w:val="nil"/>
                <w:right w:val="nil"/>
                <w:between w:val="nil"/>
              </w:pBdr>
              <w:spacing w:line="276" w:lineRule="auto"/>
              <w:jc w:val="left"/>
            </w:pPr>
          </w:p>
        </w:tc>
        <w:tc>
          <w:tcPr>
            <w:tcW w:w="1842" w:type="dxa"/>
            <w:vMerge/>
            <w:vAlign w:val="center"/>
          </w:tcPr>
          <w:p w14:paraId="00000109" w14:textId="77777777" w:rsidR="00153115" w:rsidRDefault="00153115">
            <w:pPr>
              <w:widowControl w:val="0"/>
              <w:pBdr>
                <w:top w:val="nil"/>
                <w:left w:val="nil"/>
                <w:bottom w:val="nil"/>
                <w:right w:val="nil"/>
                <w:between w:val="nil"/>
              </w:pBdr>
              <w:spacing w:line="276" w:lineRule="auto"/>
              <w:jc w:val="left"/>
            </w:pPr>
          </w:p>
        </w:tc>
        <w:tc>
          <w:tcPr>
            <w:tcW w:w="1843" w:type="dxa"/>
            <w:tcBorders>
              <w:bottom w:val="single" w:sz="4" w:space="0" w:color="000000"/>
            </w:tcBorders>
          </w:tcPr>
          <w:p w14:paraId="0000010A" w14:textId="77777777" w:rsidR="00153115" w:rsidRDefault="00000000">
            <w:r>
              <w:t>Metastasis</w:t>
            </w:r>
          </w:p>
        </w:tc>
        <w:tc>
          <w:tcPr>
            <w:tcW w:w="1985" w:type="dxa"/>
            <w:vMerge/>
            <w:vAlign w:val="center"/>
          </w:tcPr>
          <w:p w14:paraId="0000010B" w14:textId="77777777" w:rsidR="00153115" w:rsidRDefault="00153115">
            <w:pPr>
              <w:widowControl w:val="0"/>
              <w:pBdr>
                <w:top w:val="nil"/>
                <w:left w:val="nil"/>
                <w:bottom w:val="nil"/>
                <w:right w:val="nil"/>
                <w:between w:val="nil"/>
              </w:pBdr>
              <w:spacing w:line="276" w:lineRule="auto"/>
              <w:jc w:val="left"/>
            </w:pPr>
          </w:p>
        </w:tc>
        <w:tc>
          <w:tcPr>
            <w:tcW w:w="2142" w:type="dxa"/>
            <w:tcBorders>
              <w:bottom w:val="single" w:sz="4" w:space="0" w:color="000000"/>
            </w:tcBorders>
          </w:tcPr>
          <w:p w14:paraId="0000010C" w14:textId="77777777" w:rsidR="00153115" w:rsidRDefault="00000000">
            <w:r>
              <w:t>0.40 (0.36-0.44)</w:t>
            </w:r>
          </w:p>
        </w:tc>
        <w:tc>
          <w:tcPr>
            <w:tcW w:w="2126" w:type="dxa"/>
            <w:tcBorders>
              <w:bottom w:val="single" w:sz="4" w:space="0" w:color="000000"/>
            </w:tcBorders>
          </w:tcPr>
          <w:p w14:paraId="0000010D" w14:textId="77777777" w:rsidR="00153115" w:rsidRDefault="00000000">
            <w:r>
              <w:t>0.93 (0.92-0.94)</w:t>
            </w:r>
          </w:p>
        </w:tc>
      </w:tr>
      <w:tr w:rsidR="00153115" w14:paraId="722523A2" w14:textId="77777777" w:rsidTr="00162464">
        <w:trPr>
          <w:trHeight w:val="340"/>
          <w:jc w:val="center"/>
        </w:trPr>
        <w:tc>
          <w:tcPr>
            <w:tcW w:w="972" w:type="dxa"/>
            <w:vMerge/>
            <w:vAlign w:val="center"/>
          </w:tcPr>
          <w:p w14:paraId="0000010E" w14:textId="77777777" w:rsidR="00153115" w:rsidRDefault="00153115">
            <w:pPr>
              <w:widowControl w:val="0"/>
              <w:pBdr>
                <w:top w:val="nil"/>
                <w:left w:val="nil"/>
                <w:bottom w:val="nil"/>
                <w:right w:val="nil"/>
                <w:between w:val="nil"/>
              </w:pBdr>
              <w:spacing w:line="276" w:lineRule="auto"/>
              <w:jc w:val="left"/>
            </w:pPr>
          </w:p>
        </w:tc>
        <w:tc>
          <w:tcPr>
            <w:tcW w:w="1842" w:type="dxa"/>
            <w:vMerge w:val="restart"/>
            <w:vAlign w:val="center"/>
          </w:tcPr>
          <w:p w14:paraId="0000010F" w14:textId="77777777" w:rsidR="00153115" w:rsidRDefault="00000000">
            <w:pPr>
              <w:jc w:val="center"/>
            </w:pPr>
            <w:r>
              <w:t>3-way</w:t>
            </w:r>
          </w:p>
        </w:tc>
        <w:tc>
          <w:tcPr>
            <w:tcW w:w="1843" w:type="dxa"/>
          </w:tcPr>
          <w:p w14:paraId="00000110" w14:textId="77777777" w:rsidR="00153115" w:rsidRDefault="00000000">
            <w:r>
              <w:t>GBM</w:t>
            </w:r>
          </w:p>
        </w:tc>
        <w:tc>
          <w:tcPr>
            <w:tcW w:w="1985" w:type="dxa"/>
            <w:vMerge w:val="restart"/>
            <w:vAlign w:val="center"/>
          </w:tcPr>
          <w:p w14:paraId="00000111" w14:textId="77777777" w:rsidR="00153115" w:rsidRDefault="00000000">
            <w:r>
              <w:t>0.78 (0.76-0.79)</w:t>
            </w:r>
          </w:p>
        </w:tc>
        <w:tc>
          <w:tcPr>
            <w:tcW w:w="2142" w:type="dxa"/>
            <w:tcBorders>
              <w:bottom w:val="single" w:sz="4" w:space="0" w:color="000000"/>
            </w:tcBorders>
          </w:tcPr>
          <w:p w14:paraId="00000112" w14:textId="77777777" w:rsidR="00153115" w:rsidRDefault="00000000">
            <w:r>
              <w:t>0.88 (0.87-0.89)</w:t>
            </w:r>
          </w:p>
        </w:tc>
        <w:tc>
          <w:tcPr>
            <w:tcW w:w="2126" w:type="dxa"/>
            <w:tcBorders>
              <w:bottom w:val="single" w:sz="4" w:space="0" w:color="000000"/>
            </w:tcBorders>
          </w:tcPr>
          <w:p w14:paraId="00000113" w14:textId="77777777" w:rsidR="00153115" w:rsidRDefault="00000000">
            <w:r>
              <w:t>0.57 (0.54-0.61)</w:t>
            </w:r>
          </w:p>
        </w:tc>
      </w:tr>
      <w:tr w:rsidR="00153115" w14:paraId="15D502A1" w14:textId="77777777" w:rsidTr="00162464">
        <w:trPr>
          <w:trHeight w:val="340"/>
          <w:jc w:val="center"/>
        </w:trPr>
        <w:tc>
          <w:tcPr>
            <w:tcW w:w="972" w:type="dxa"/>
            <w:vMerge/>
            <w:vAlign w:val="center"/>
          </w:tcPr>
          <w:p w14:paraId="00000114" w14:textId="77777777" w:rsidR="00153115" w:rsidRDefault="00153115">
            <w:pPr>
              <w:widowControl w:val="0"/>
              <w:pBdr>
                <w:top w:val="nil"/>
                <w:left w:val="nil"/>
                <w:bottom w:val="nil"/>
                <w:right w:val="nil"/>
                <w:between w:val="nil"/>
              </w:pBdr>
              <w:spacing w:line="276" w:lineRule="auto"/>
              <w:jc w:val="left"/>
            </w:pPr>
          </w:p>
        </w:tc>
        <w:tc>
          <w:tcPr>
            <w:tcW w:w="1842" w:type="dxa"/>
            <w:vMerge/>
            <w:vAlign w:val="center"/>
          </w:tcPr>
          <w:p w14:paraId="00000115" w14:textId="77777777" w:rsidR="00153115" w:rsidRDefault="00153115">
            <w:pPr>
              <w:widowControl w:val="0"/>
              <w:pBdr>
                <w:top w:val="nil"/>
                <w:left w:val="nil"/>
                <w:bottom w:val="nil"/>
                <w:right w:val="nil"/>
                <w:between w:val="nil"/>
              </w:pBdr>
              <w:spacing w:line="276" w:lineRule="auto"/>
              <w:jc w:val="left"/>
            </w:pPr>
          </w:p>
        </w:tc>
        <w:tc>
          <w:tcPr>
            <w:tcW w:w="1843" w:type="dxa"/>
          </w:tcPr>
          <w:p w14:paraId="00000116" w14:textId="77777777" w:rsidR="00153115" w:rsidRDefault="00000000">
            <w:r>
              <w:t>PCNSL</w:t>
            </w:r>
          </w:p>
        </w:tc>
        <w:tc>
          <w:tcPr>
            <w:tcW w:w="1985" w:type="dxa"/>
            <w:vMerge/>
            <w:vAlign w:val="center"/>
          </w:tcPr>
          <w:p w14:paraId="00000117" w14:textId="77777777" w:rsidR="00153115" w:rsidRDefault="00153115">
            <w:pPr>
              <w:widowControl w:val="0"/>
              <w:pBdr>
                <w:top w:val="nil"/>
                <w:left w:val="nil"/>
                <w:bottom w:val="nil"/>
                <w:right w:val="nil"/>
                <w:between w:val="nil"/>
              </w:pBdr>
              <w:spacing w:line="276" w:lineRule="auto"/>
              <w:jc w:val="left"/>
            </w:pPr>
          </w:p>
        </w:tc>
        <w:tc>
          <w:tcPr>
            <w:tcW w:w="2142" w:type="dxa"/>
            <w:tcBorders>
              <w:bottom w:val="single" w:sz="4" w:space="0" w:color="000000"/>
            </w:tcBorders>
          </w:tcPr>
          <w:p w14:paraId="00000118" w14:textId="77777777" w:rsidR="00153115" w:rsidRDefault="00000000">
            <w:r>
              <w:t>0.87 (0.82-0.92)</w:t>
            </w:r>
          </w:p>
        </w:tc>
        <w:tc>
          <w:tcPr>
            <w:tcW w:w="2126" w:type="dxa"/>
            <w:tcBorders>
              <w:bottom w:val="single" w:sz="4" w:space="0" w:color="000000"/>
            </w:tcBorders>
          </w:tcPr>
          <w:p w14:paraId="00000119" w14:textId="77777777" w:rsidR="00153115" w:rsidRDefault="00000000">
            <w:r>
              <w:t>0.93 (0.92-0.94)</w:t>
            </w:r>
          </w:p>
        </w:tc>
      </w:tr>
      <w:tr w:rsidR="00153115" w14:paraId="27D288DF" w14:textId="77777777" w:rsidTr="00162464">
        <w:trPr>
          <w:trHeight w:val="340"/>
          <w:jc w:val="center"/>
        </w:trPr>
        <w:tc>
          <w:tcPr>
            <w:tcW w:w="972" w:type="dxa"/>
            <w:vMerge/>
            <w:vAlign w:val="center"/>
          </w:tcPr>
          <w:p w14:paraId="0000011A" w14:textId="77777777" w:rsidR="00153115" w:rsidRDefault="00153115">
            <w:pPr>
              <w:widowControl w:val="0"/>
              <w:pBdr>
                <w:top w:val="nil"/>
                <w:left w:val="nil"/>
                <w:bottom w:val="nil"/>
                <w:right w:val="nil"/>
                <w:between w:val="nil"/>
              </w:pBdr>
              <w:spacing w:line="276" w:lineRule="auto"/>
              <w:jc w:val="left"/>
            </w:pPr>
          </w:p>
        </w:tc>
        <w:tc>
          <w:tcPr>
            <w:tcW w:w="1842" w:type="dxa"/>
            <w:vMerge/>
            <w:vAlign w:val="center"/>
          </w:tcPr>
          <w:p w14:paraId="0000011B" w14:textId="77777777" w:rsidR="00153115" w:rsidRDefault="00153115">
            <w:pPr>
              <w:widowControl w:val="0"/>
              <w:pBdr>
                <w:top w:val="nil"/>
                <w:left w:val="nil"/>
                <w:bottom w:val="nil"/>
                <w:right w:val="nil"/>
                <w:between w:val="nil"/>
              </w:pBdr>
              <w:spacing w:line="276" w:lineRule="auto"/>
              <w:jc w:val="left"/>
            </w:pPr>
          </w:p>
        </w:tc>
        <w:tc>
          <w:tcPr>
            <w:tcW w:w="1843" w:type="dxa"/>
            <w:tcBorders>
              <w:bottom w:val="single" w:sz="4" w:space="0" w:color="000000"/>
            </w:tcBorders>
          </w:tcPr>
          <w:p w14:paraId="0000011C" w14:textId="77777777" w:rsidR="00153115" w:rsidRDefault="00000000">
            <w:r>
              <w:t>Metastasis</w:t>
            </w:r>
          </w:p>
        </w:tc>
        <w:tc>
          <w:tcPr>
            <w:tcW w:w="1985" w:type="dxa"/>
            <w:vMerge/>
            <w:vAlign w:val="center"/>
          </w:tcPr>
          <w:p w14:paraId="0000011D" w14:textId="77777777" w:rsidR="00153115" w:rsidRDefault="00153115">
            <w:pPr>
              <w:widowControl w:val="0"/>
              <w:pBdr>
                <w:top w:val="nil"/>
                <w:left w:val="nil"/>
                <w:bottom w:val="nil"/>
                <w:right w:val="nil"/>
                <w:between w:val="nil"/>
              </w:pBdr>
              <w:spacing w:line="276" w:lineRule="auto"/>
              <w:jc w:val="left"/>
            </w:pPr>
          </w:p>
        </w:tc>
        <w:tc>
          <w:tcPr>
            <w:tcW w:w="2142" w:type="dxa"/>
            <w:tcBorders>
              <w:bottom w:val="single" w:sz="4" w:space="0" w:color="000000"/>
            </w:tcBorders>
          </w:tcPr>
          <w:p w14:paraId="0000011E" w14:textId="77777777" w:rsidR="00153115" w:rsidRDefault="00000000">
            <w:r>
              <w:t>0.35 (0.31-0.40)</w:t>
            </w:r>
          </w:p>
        </w:tc>
        <w:tc>
          <w:tcPr>
            <w:tcW w:w="2126" w:type="dxa"/>
            <w:tcBorders>
              <w:bottom w:val="single" w:sz="4" w:space="0" w:color="000000"/>
            </w:tcBorders>
          </w:tcPr>
          <w:p w14:paraId="0000011F" w14:textId="77777777" w:rsidR="00153115" w:rsidRDefault="00000000">
            <w:r>
              <w:t>0.94 (0.93-0.95)</w:t>
            </w:r>
          </w:p>
        </w:tc>
      </w:tr>
      <w:tr w:rsidR="00153115" w14:paraId="52D99732" w14:textId="77777777" w:rsidTr="00162464">
        <w:trPr>
          <w:trHeight w:val="340"/>
          <w:jc w:val="center"/>
        </w:trPr>
        <w:tc>
          <w:tcPr>
            <w:tcW w:w="972" w:type="dxa"/>
            <w:tcBorders>
              <w:left w:val="nil"/>
              <w:right w:val="nil"/>
            </w:tcBorders>
            <w:vAlign w:val="center"/>
          </w:tcPr>
          <w:p w14:paraId="00000120" w14:textId="77777777" w:rsidR="00153115" w:rsidRDefault="00153115">
            <w:pPr>
              <w:jc w:val="center"/>
            </w:pPr>
          </w:p>
        </w:tc>
        <w:tc>
          <w:tcPr>
            <w:tcW w:w="1842" w:type="dxa"/>
            <w:tcBorders>
              <w:left w:val="nil"/>
              <w:right w:val="nil"/>
            </w:tcBorders>
          </w:tcPr>
          <w:p w14:paraId="00000121" w14:textId="77777777" w:rsidR="00153115" w:rsidRDefault="00153115"/>
        </w:tc>
        <w:tc>
          <w:tcPr>
            <w:tcW w:w="1843" w:type="dxa"/>
            <w:tcBorders>
              <w:left w:val="nil"/>
              <w:right w:val="nil"/>
            </w:tcBorders>
          </w:tcPr>
          <w:p w14:paraId="00000122" w14:textId="77777777" w:rsidR="00153115" w:rsidRDefault="00153115"/>
        </w:tc>
        <w:tc>
          <w:tcPr>
            <w:tcW w:w="1985" w:type="dxa"/>
            <w:tcBorders>
              <w:left w:val="nil"/>
              <w:right w:val="nil"/>
            </w:tcBorders>
            <w:vAlign w:val="center"/>
          </w:tcPr>
          <w:p w14:paraId="00000123" w14:textId="77777777" w:rsidR="00153115" w:rsidRDefault="00153115"/>
        </w:tc>
        <w:tc>
          <w:tcPr>
            <w:tcW w:w="2142" w:type="dxa"/>
            <w:tcBorders>
              <w:left w:val="nil"/>
              <w:right w:val="nil"/>
            </w:tcBorders>
          </w:tcPr>
          <w:p w14:paraId="00000124" w14:textId="77777777" w:rsidR="00153115" w:rsidRDefault="00153115"/>
        </w:tc>
        <w:tc>
          <w:tcPr>
            <w:tcW w:w="2126" w:type="dxa"/>
            <w:tcBorders>
              <w:left w:val="nil"/>
              <w:right w:val="nil"/>
            </w:tcBorders>
          </w:tcPr>
          <w:p w14:paraId="00000125" w14:textId="77777777" w:rsidR="00153115" w:rsidRDefault="00153115"/>
        </w:tc>
      </w:tr>
      <w:tr w:rsidR="00153115" w14:paraId="008A3E3F" w14:textId="77777777" w:rsidTr="00162464">
        <w:trPr>
          <w:trHeight w:val="340"/>
          <w:jc w:val="center"/>
        </w:trPr>
        <w:tc>
          <w:tcPr>
            <w:tcW w:w="972" w:type="dxa"/>
            <w:vMerge w:val="restart"/>
            <w:vAlign w:val="center"/>
          </w:tcPr>
          <w:p w14:paraId="00000126" w14:textId="77777777" w:rsidR="00153115" w:rsidRDefault="00000000">
            <w:pPr>
              <w:jc w:val="center"/>
            </w:pPr>
            <w:r>
              <w:t>PSR</w:t>
            </w:r>
          </w:p>
        </w:tc>
        <w:tc>
          <w:tcPr>
            <w:tcW w:w="1842" w:type="dxa"/>
            <w:vMerge w:val="restart"/>
            <w:vAlign w:val="center"/>
          </w:tcPr>
          <w:p w14:paraId="00000127" w14:textId="77777777" w:rsidR="00153115" w:rsidRDefault="00000000">
            <w:pPr>
              <w:jc w:val="center"/>
            </w:pPr>
            <w:r>
              <w:t>PCNSL vs non-PCNSL</w:t>
            </w:r>
          </w:p>
        </w:tc>
        <w:tc>
          <w:tcPr>
            <w:tcW w:w="1843" w:type="dxa"/>
          </w:tcPr>
          <w:p w14:paraId="00000128" w14:textId="77777777" w:rsidR="00153115" w:rsidRDefault="00000000">
            <w:r>
              <w:t>PCNSL</w:t>
            </w:r>
          </w:p>
        </w:tc>
        <w:tc>
          <w:tcPr>
            <w:tcW w:w="1985" w:type="dxa"/>
            <w:vMerge w:val="restart"/>
            <w:vAlign w:val="center"/>
          </w:tcPr>
          <w:p w14:paraId="00000129" w14:textId="77777777" w:rsidR="00153115" w:rsidRDefault="00000000">
            <w:r>
              <w:t>0.84 (0.83-0.85)</w:t>
            </w:r>
          </w:p>
        </w:tc>
        <w:tc>
          <w:tcPr>
            <w:tcW w:w="2142" w:type="dxa"/>
          </w:tcPr>
          <w:p w14:paraId="0000012A" w14:textId="77777777" w:rsidR="00153115" w:rsidRDefault="00000000">
            <w:r>
              <w:t>0.84 (0.82-0.85)</w:t>
            </w:r>
          </w:p>
        </w:tc>
        <w:tc>
          <w:tcPr>
            <w:tcW w:w="2126" w:type="dxa"/>
          </w:tcPr>
          <w:p w14:paraId="0000012B" w14:textId="77777777" w:rsidR="00153115" w:rsidRDefault="00000000">
            <w:r>
              <w:t>0.90 (0.85-0.96)</w:t>
            </w:r>
          </w:p>
        </w:tc>
      </w:tr>
      <w:tr w:rsidR="00153115" w14:paraId="5282ABA3" w14:textId="77777777" w:rsidTr="00162464">
        <w:trPr>
          <w:trHeight w:val="340"/>
          <w:jc w:val="center"/>
        </w:trPr>
        <w:tc>
          <w:tcPr>
            <w:tcW w:w="972" w:type="dxa"/>
            <w:vMerge/>
            <w:vAlign w:val="center"/>
          </w:tcPr>
          <w:p w14:paraId="0000012C" w14:textId="77777777" w:rsidR="00153115" w:rsidRDefault="00153115">
            <w:pPr>
              <w:widowControl w:val="0"/>
              <w:pBdr>
                <w:top w:val="nil"/>
                <w:left w:val="nil"/>
                <w:bottom w:val="nil"/>
                <w:right w:val="nil"/>
                <w:between w:val="nil"/>
              </w:pBdr>
              <w:spacing w:line="276" w:lineRule="auto"/>
              <w:jc w:val="left"/>
            </w:pPr>
          </w:p>
        </w:tc>
        <w:tc>
          <w:tcPr>
            <w:tcW w:w="1842" w:type="dxa"/>
            <w:vMerge/>
            <w:vAlign w:val="center"/>
          </w:tcPr>
          <w:p w14:paraId="0000012D" w14:textId="77777777" w:rsidR="00153115" w:rsidRDefault="00153115">
            <w:pPr>
              <w:widowControl w:val="0"/>
              <w:pBdr>
                <w:top w:val="nil"/>
                <w:left w:val="nil"/>
                <w:bottom w:val="nil"/>
                <w:right w:val="nil"/>
                <w:between w:val="nil"/>
              </w:pBdr>
              <w:spacing w:line="276" w:lineRule="auto"/>
              <w:jc w:val="left"/>
            </w:pPr>
          </w:p>
        </w:tc>
        <w:tc>
          <w:tcPr>
            <w:tcW w:w="1843" w:type="dxa"/>
            <w:tcBorders>
              <w:bottom w:val="single" w:sz="4" w:space="0" w:color="000000"/>
            </w:tcBorders>
          </w:tcPr>
          <w:p w14:paraId="0000012E" w14:textId="77777777" w:rsidR="00153115" w:rsidRDefault="00000000">
            <w:r>
              <w:t>Non-PCNSL</w:t>
            </w:r>
          </w:p>
        </w:tc>
        <w:tc>
          <w:tcPr>
            <w:tcW w:w="1985" w:type="dxa"/>
            <w:vMerge/>
            <w:vAlign w:val="center"/>
          </w:tcPr>
          <w:p w14:paraId="0000012F" w14:textId="77777777" w:rsidR="00153115" w:rsidRDefault="00153115">
            <w:pPr>
              <w:widowControl w:val="0"/>
              <w:pBdr>
                <w:top w:val="nil"/>
                <w:left w:val="nil"/>
                <w:bottom w:val="nil"/>
                <w:right w:val="nil"/>
                <w:between w:val="nil"/>
              </w:pBdr>
              <w:spacing w:line="276" w:lineRule="auto"/>
              <w:jc w:val="left"/>
            </w:pPr>
          </w:p>
        </w:tc>
        <w:tc>
          <w:tcPr>
            <w:tcW w:w="2142" w:type="dxa"/>
            <w:tcBorders>
              <w:bottom w:val="single" w:sz="4" w:space="0" w:color="000000"/>
            </w:tcBorders>
          </w:tcPr>
          <w:p w14:paraId="00000130" w14:textId="77777777" w:rsidR="00153115" w:rsidRDefault="00000000">
            <w:r>
              <w:t>0.77 (0.69-0.85)</w:t>
            </w:r>
          </w:p>
        </w:tc>
        <w:tc>
          <w:tcPr>
            <w:tcW w:w="2126" w:type="dxa"/>
            <w:tcBorders>
              <w:bottom w:val="single" w:sz="4" w:space="0" w:color="000000"/>
            </w:tcBorders>
          </w:tcPr>
          <w:p w14:paraId="00000131" w14:textId="77777777" w:rsidR="00153115" w:rsidRDefault="00000000">
            <w:r>
              <w:t>0.83 (0.82-0.85)</w:t>
            </w:r>
          </w:p>
        </w:tc>
      </w:tr>
      <w:tr w:rsidR="00153115" w14:paraId="79FF6142" w14:textId="77777777" w:rsidTr="00162464">
        <w:trPr>
          <w:trHeight w:val="340"/>
          <w:jc w:val="center"/>
        </w:trPr>
        <w:tc>
          <w:tcPr>
            <w:tcW w:w="972" w:type="dxa"/>
            <w:vMerge/>
            <w:vAlign w:val="center"/>
          </w:tcPr>
          <w:p w14:paraId="00000132" w14:textId="77777777" w:rsidR="00153115" w:rsidRDefault="00153115">
            <w:pPr>
              <w:widowControl w:val="0"/>
              <w:pBdr>
                <w:top w:val="nil"/>
                <w:left w:val="nil"/>
                <w:bottom w:val="nil"/>
                <w:right w:val="nil"/>
                <w:between w:val="nil"/>
              </w:pBdr>
              <w:spacing w:line="276" w:lineRule="auto"/>
              <w:jc w:val="left"/>
            </w:pPr>
          </w:p>
        </w:tc>
        <w:tc>
          <w:tcPr>
            <w:tcW w:w="1842" w:type="dxa"/>
            <w:vMerge w:val="restart"/>
            <w:vAlign w:val="center"/>
          </w:tcPr>
          <w:p w14:paraId="00000133" w14:textId="77777777" w:rsidR="00153115" w:rsidRDefault="00000000">
            <w:pPr>
              <w:jc w:val="center"/>
            </w:pPr>
            <w:r>
              <w:t>GBM vs metastasis</w:t>
            </w:r>
          </w:p>
        </w:tc>
        <w:tc>
          <w:tcPr>
            <w:tcW w:w="1843" w:type="dxa"/>
            <w:tcBorders>
              <w:bottom w:val="single" w:sz="4" w:space="0" w:color="000000"/>
            </w:tcBorders>
          </w:tcPr>
          <w:p w14:paraId="00000134" w14:textId="77777777" w:rsidR="00153115" w:rsidRDefault="00000000">
            <w:r>
              <w:t>GBM</w:t>
            </w:r>
          </w:p>
        </w:tc>
        <w:tc>
          <w:tcPr>
            <w:tcW w:w="1985" w:type="dxa"/>
            <w:vMerge w:val="restart"/>
            <w:vAlign w:val="center"/>
          </w:tcPr>
          <w:p w14:paraId="00000135" w14:textId="77777777" w:rsidR="00153115" w:rsidRDefault="00000000">
            <w:r>
              <w:t>0.65 (0.63-0.67)</w:t>
            </w:r>
          </w:p>
        </w:tc>
        <w:tc>
          <w:tcPr>
            <w:tcW w:w="2142" w:type="dxa"/>
            <w:tcBorders>
              <w:bottom w:val="single" w:sz="4" w:space="0" w:color="000000"/>
            </w:tcBorders>
          </w:tcPr>
          <w:p w14:paraId="00000136" w14:textId="77777777" w:rsidR="00153115" w:rsidRDefault="00000000">
            <w:r>
              <w:t>0.47 (0.42-0.51)</w:t>
            </w:r>
          </w:p>
        </w:tc>
        <w:tc>
          <w:tcPr>
            <w:tcW w:w="2126" w:type="dxa"/>
            <w:tcBorders>
              <w:bottom w:val="single" w:sz="4" w:space="0" w:color="000000"/>
            </w:tcBorders>
          </w:tcPr>
          <w:p w14:paraId="00000137" w14:textId="77777777" w:rsidR="00153115" w:rsidRDefault="00000000">
            <w:r>
              <w:t>0.70 (0.68-0.72)</w:t>
            </w:r>
          </w:p>
        </w:tc>
      </w:tr>
      <w:tr w:rsidR="00153115" w14:paraId="55430C7F" w14:textId="77777777" w:rsidTr="00162464">
        <w:trPr>
          <w:trHeight w:val="340"/>
          <w:jc w:val="center"/>
        </w:trPr>
        <w:tc>
          <w:tcPr>
            <w:tcW w:w="972" w:type="dxa"/>
            <w:vMerge/>
            <w:vAlign w:val="center"/>
          </w:tcPr>
          <w:p w14:paraId="00000138" w14:textId="77777777" w:rsidR="00153115" w:rsidRDefault="00153115">
            <w:pPr>
              <w:widowControl w:val="0"/>
              <w:pBdr>
                <w:top w:val="nil"/>
                <w:left w:val="nil"/>
                <w:bottom w:val="nil"/>
                <w:right w:val="nil"/>
                <w:between w:val="nil"/>
              </w:pBdr>
              <w:spacing w:line="276" w:lineRule="auto"/>
              <w:jc w:val="left"/>
            </w:pPr>
          </w:p>
        </w:tc>
        <w:tc>
          <w:tcPr>
            <w:tcW w:w="1842" w:type="dxa"/>
            <w:vMerge/>
            <w:vAlign w:val="center"/>
          </w:tcPr>
          <w:p w14:paraId="00000139" w14:textId="77777777" w:rsidR="00153115" w:rsidRDefault="00153115">
            <w:pPr>
              <w:widowControl w:val="0"/>
              <w:pBdr>
                <w:top w:val="nil"/>
                <w:left w:val="nil"/>
                <w:bottom w:val="nil"/>
                <w:right w:val="nil"/>
                <w:between w:val="nil"/>
              </w:pBdr>
              <w:spacing w:line="276" w:lineRule="auto"/>
              <w:jc w:val="left"/>
            </w:pPr>
          </w:p>
        </w:tc>
        <w:tc>
          <w:tcPr>
            <w:tcW w:w="1843" w:type="dxa"/>
            <w:tcBorders>
              <w:bottom w:val="single" w:sz="4" w:space="0" w:color="000000"/>
            </w:tcBorders>
          </w:tcPr>
          <w:p w14:paraId="0000013A" w14:textId="77777777" w:rsidR="00153115" w:rsidRDefault="00000000">
            <w:r>
              <w:t>Metastasis</w:t>
            </w:r>
          </w:p>
        </w:tc>
        <w:tc>
          <w:tcPr>
            <w:tcW w:w="1985" w:type="dxa"/>
            <w:vMerge/>
            <w:vAlign w:val="center"/>
          </w:tcPr>
          <w:p w14:paraId="0000013B" w14:textId="77777777" w:rsidR="00153115" w:rsidRDefault="00153115">
            <w:pPr>
              <w:widowControl w:val="0"/>
              <w:pBdr>
                <w:top w:val="nil"/>
                <w:left w:val="nil"/>
                <w:bottom w:val="nil"/>
                <w:right w:val="nil"/>
                <w:between w:val="nil"/>
              </w:pBdr>
              <w:spacing w:line="276" w:lineRule="auto"/>
              <w:jc w:val="left"/>
            </w:pPr>
          </w:p>
        </w:tc>
        <w:tc>
          <w:tcPr>
            <w:tcW w:w="2142" w:type="dxa"/>
            <w:tcBorders>
              <w:bottom w:val="single" w:sz="4" w:space="0" w:color="000000"/>
            </w:tcBorders>
          </w:tcPr>
          <w:p w14:paraId="0000013C" w14:textId="77777777" w:rsidR="00153115" w:rsidRDefault="00000000">
            <w:r>
              <w:t>0.70 (0.68-0.72)</w:t>
            </w:r>
          </w:p>
        </w:tc>
        <w:tc>
          <w:tcPr>
            <w:tcW w:w="2126" w:type="dxa"/>
            <w:tcBorders>
              <w:bottom w:val="single" w:sz="4" w:space="0" w:color="000000"/>
            </w:tcBorders>
          </w:tcPr>
          <w:p w14:paraId="0000013D" w14:textId="77777777" w:rsidR="00153115" w:rsidRDefault="00000000">
            <w:r>
              <w:t>0.47 (0.42-0.51)</w:t>
            </w:r>
          </w:p>
        </w:tc>
      </w:tr>
      <w:tr w:rsidR="00153115" w14:paraId="08435728" w14:textId="77777777" w:rsidTr="00162464">
        <w:trPr>
          <w:trHeight w:val="340"/>
          <w:jc w:val="center"/>
        </w:trPr>
        <w:tc>
          <w:tcPr>
            <w:tcW w:w="972" w:type="dxa"/>
            <w:vMerge/>
            <w:vAlign w:val="center"/>
          </w:tcPr>
          <w:p w14:paraId="0000013E" w14:textId="77777777" w:rsidR="00153115" w:rsidRDefault="00153115">
            <w:pPr>
              <w:widowControl w:val="0"/>
              <w:pBdr>
                <w:top w:val="nil"/>
                <w:left w:val="nil"/>
                <w:bottom w:val="nil"/>
                <w:right w:val="nil"/>
                <w:between w:val="nil"/>
              </w:pBdr>
              <w:spacing w:line="276" w:lineRule="auto"/>
              <w:jc w:val="left"/>
            </w:pPr>
          </w:p>
        </w:tc>
        <w:tc>
          <w:tcPr>
            <w:tcW w:w="1842" w:type="dxa"/>
            <w:vMerge w:val="restart"/>
            <w:vAlign w:val="center"/>
          </w:tcPr>
          <w:p w14:paraId="0000013F" w14:textId="77777777" w:rsidR="00153115" w:rsidRDefault="00000000">
            <w:pPr>
              <w:jc w:val="center"/>
            </w:pPr>
            <w:r>
              <w:t>3-way</w:t>
            </w:r>
          </w:p>
        </w:tc>
        <w:tc>
          <w:tcPr>
            <w:tcW w:w="1843" w:type="dxa"/>
            <w:tcBorders>
              <w:bottom w:val="single" w:sz="4" w:space="0" w:color="000000"/>
            </w:tcBorders>
          </w:tcPr>
          <w:p w14:paraId="00000140" w14:textId="77777777" w:rsidR="00153115" w:rsidRDefault="00000000">
            <w:r>
              <w:t>GBM</w:t>
            </w:r>
          </w:p>
        </w:tc>
        <w:tc>
          <w:tcPr>
            <w:tcW w:w="1985" w:type="dxa"/>
            <w:vMerge w:val="restart"/>
            <w:vAlign w:val="center"/>
          </w:tcPr>
          <w:p w14:paraId="00000141" w14:textId="77777777" w:rsidR="00153115" w:rsidRDefault="00000000">
            <w:r>
              <w:t>0.55 (0.53-0.56)</w:t>
            </w:r>
          </w:p>
        </w:tc>
        <w:tc>
          <w:tcPr>
            <w:tcW w:w="2142" w:type="dxa"/>
            <w:tcBorders>
              <w:bottom w:val="single" w:sz="4" w:space="0" w:color="000000"/>
            </w:tcBorders>
          </w:tcPr>
          <w:p w14:paraId="00000142" w14:textId="77777777" w:rsidR="00153115" w:rsidRDefault="00000000">
            <w:r>
              <w:t>0.53 (0.50-0.55)</w:t>
            </w:r>
          </w:p>
        </w:tc>
        <w:tc>
          <w:tcPr>
            <w:tcW w:w="2126" w:type="dxa"/>
            <w:tcBorders>
              <w:bottom w:val="single" w:sz="4" w:space="0" w:color="000000"/>
            </w:tcBorders>
          </w:tcPr>
          <w:p w14:paraId="00000143" w14:textId="77777777" w:rsidR="00153115" w:rsidRDefault="00000000">
            <w:r>
              <w:t>0.67 (0.64-0.71)</w:t>
            </w:r>
          </w:p>
        </w:tc>
      </w:tr>
      <w:tr w:rsidR="00153115" w14:paraId="1A73460B" w14:textId="77777777" w:rsidTr="00162464">
        <w:trPr>
          <w:trHeight w:val="340"/>
          <w:jc w:val="center"/>
        </w:trPr>
        <w:tc>
          <w:tcPr>
            <w:tcW w:w="972" w:type="dxa"/>
            <w:vMerge/>
            <w:vAlign w:val="center"/>
          </w:tcPr>
          <w:p w14:paraId="00000144" w14:textId="77777777" w:rsidR="00153115" w:rsidRDefault="00153115">
            <w:pPr>
              <w:widowControl w:val="0"/>
              <w:pBdr>
                <w:top w:val="nil"/>
                <w:left w:val="nil"/>
                <w:bottom w:val="nil"/>
                <w:right w:val="nil"/>
                <w:between w:val="nil"/>
              </w:pBdr>
              <w:spacing w:line="276" w:lineRule="auto"/>
              <w:jc w:val="left"/>
            </w:pPr>
          </w:p>
        </w:tc>
        <w:tc>
          <w:tcPr>
            <w:tcW w:w="1842" w:type="dxa"/>
            <w:vMerge/>
            <w:vAlign w:val="center"/>
          </w:tcPr>
          <w:p w14:paraId="00000145" w14:textId="77777777" w:rsidR="00153115" w:rsidRDefault="00153115">
            <w:pPr>
              <w:widowControl w:val="0"/>
              <w:pBdr>
                <w:top w:val="nil"/>
                <w:left w:val="nil"/>
                <w:bottom w:val="nil"/>
                <w:right w:val="nil"/>
                <w:between w:val="nil"/>
              </w:pBdr>
              <w:spacing w:line="276" w:lineRule="auto"/>
              <w:jc w:val="left"/>
            </w:pPr>
          </w:p>
        </w:tc>
        <w:tc>
          <w:tcPr>
            <w:tcW w:w="1843" w:type="dxa"/>
            <w:tcBorders>
              <w:bottom w:val="single" w:sz="4" w:space="0" w:color="000000"/>
            </w:tcBorders>
          </w:tcPr>
          <w:p w14:paraId="00000146" w14:textId="77777777" w:rsidR="00153115" w:rsidRDefault="00000000">
            <w:r>
              <w:t>PCNSL</w:t>
            </w:r>
          </w:p>
        </w:tc>
        <w:tc>
          <w:tcPr>
            <w:tcW w:w="1985" w:type="dxa"/>
            <w:vMerge/>
            <w:vAlign w:val="center"/>
          </w:tcPr>
          <w:p w14:paraId="00000147" w14:textId="77777777" w:rsidR="00153115" w:rsidRDefault="00153115">
            <w:pPr>
              <w:widowControl w:val="0"/>
              <w:pBdr>
                <w:top w:val="nil"/>
                <w:left w:val="nil"/>
                <w:bottom w:val="nil"/>
                <w:right w:val="nil"/>
                <w:between w:val="nil"/>
              </w:pBdr>
              <w:spacing w:line="276" w:lineRule="auto"/>
              <w:jc w:val="left"/>
            </w:pPr>
          </w:p>
        </w:tc>
        <w:tc>
          <w:tcPr>
            <w:tcW w:w="2142" w:type="dxa"/>
            <w:tcBorders>
              <w:bottom w:val="single" w:sz="4" w:space="0" w:color="000000"/>
            </w:tcBorders>
          </w:tcPr>
          <w:p w14:paraId="00000148" w14:textId="77777777" w:rsidR="00153115" w:rsidRDefault="00000000">
            <w:r>
              <w:t>0.89 (0.85-0.93)</w:t>
            </w:r>
          </w:p>
        </w:tc>
        <w:tc>
          <w:tcPr>
            <w:tcW w:w="2126" w:type="dxa"/>
            <w:tcBorders>
              <w:bottom w:val="single" w:sz="4" w:space="0" w:color="000000"/>
            </w:tcBorders>
          </w:tcPr>
          <w:p w14:paraId="00000149" w14:textId="77777777" w:rsidR="00153115" w:rsidRDefault="00000000">
            <w:r>
              <w:t>0.83 (0.82-0.84)</w:t>
            </w:r>
          </w:p>
        </w:tc>
      </w:tr>
      <w:tr w:rsidR="00153115" w14:paraId="5352C36D" w14:textId="77777777" w:rsidTr="00162464">
        <w:trPr>
          <w:trHeight w:val="340"/>
          <w:jc w:val="center"/>
        </w:trPr>
        <w:tc>
          <w:tcPr>
            <w:tcW w:w="972" w:type="dxa"/>
            <w:vMerge/>
            <w:vAlign w:val="center"/>
          </w:tcPr>
          <w:p w14:paraId="0000014A" w14:textId="77777777" w:rsidR="00153115" w:rsidRDefault="00153115">
            <w:pPr>
              <w:widowControl w:val="0"/>
              <w:pBdr>
                <w:top w:val="nil"/>
                <w:left w:val="nil"/>
                <w:bottom w:val="nil"/>
                <w:right w:val="nil"/>
                <w:between w:val="nil"/>
              </w:pBdr>
              <w:spacing w:line="276" w:lineRule="auto"/>
              <w:jc w:val="left"/>
            </w:pPr>
          </w:p>
        </w:tc>
        <w:tc>
          <w:tcPr>
            <w:tcW w:w="1842" w:type="dxa"/>
            <w:vMerge/>
            <w:vAlign w:val="center"/>
          </w:tcPr>
          <w:p w14:paraId="0000014B" w14:textId="77777777" w:rsidR="00153115" w:rsidRDefault="00153115">
            <w:pPr>
              <w:widowControl w:val="0"/>
              <w:pBdr>
                <w:top w:val="nil"/>
                <w:left w:val="nil"/>
                <w:bottom w:val="nil"/>
                <w:right w:val="nil"/>
                <w:between w:val="nil"/>
              </w:pBdr>
              <w:spacing w:line="276" w:lineRule="auto"/>
              <w:jc w:val="left"/>
            </w:pPr>
          </w:p>
        </w:tc>
        <w:tc>
          <w:tcPr>
            <w:tcW w:w="1843" w:type="dxa"/>
            <w:tcBorders>
              <w:bottom w:val="single" w:sz="4" w:space="0" w:color="000000"/>
            </w:tcBorders>
          </w:tcPr>
          <w:p w14:paraId="0000014C" w14:textId="77777777" w:rsidR="00153115" w:rsidRDefault="00000000">
            <w:r>
              <w:t>Metastasis</w:t>
            </w:r>
          </w:p>
        </w:tc>
        <w:tc>
          <w:tcPr>
            <w:tcW w:w="1985" w:type="dxa"/>
            <w:vMerge/>
            <w:vAlign w:val="center"/>
          </w:tcPr>
          <w:p w14:paraId="0000014D" w14:textId="77777777" w:rsidR="00153115" w:rsidRDefault="00153115">
            <w:pPr>
              <w:widowControl w:val="0"/>
              <w:pBdr>
                <w:top w:val="nil"/>
                <w:left w:val="nil"/>
                <w:bottom w:val="nil"/>
                <w:right w:val="nil"/>
                <w:between w:val="nil"/>
              </w:pBdr>
              <w:spacing w:line="276" w:lineRule="auto"/>
              <w:jc w:val="left"/>
            </w:pPr>
          </w:p>
        </w:tc>
        <w:tc>
          <w:tcPr>
            <w:tcW w:w="2142" w:type="dxa"/>
            <w:tcBorders>
              <w:bottom w:val="single" w:sz="4" w:space="0" w:color="000000"/>
            </w:tcBorders>
          </w:tcPr>
          <w:p w14:paraId="0000014E" w14:textId="77777777" w:rsidR="00153115" w:rsidRDefault="00000000">
            <w:r>
              <w:t>0.78 (0.43-0.52)</w:t>
            </w:r>
          </w:p>
        </w:tc>
        <w:tc>
          <w:tcPr>
            <w:tcW w:w="2126" w:type="dxa"/>
            <w:tcBorders>
              <w:bottom w:val="single" w:sz="4" w:space="0" w:color="000000"/>
            </w:tcBorders>
          </w:tcPr>
          <w:p w14:paraId="0000014F" w14:textId="77777777" w:rsidR="00153115" w:rsidRDefault="00000000">
            <w:r>
              <w:t>0.74 (0.72-0.76)</w:t>
            </w:r>
          </w:p>
        </w:tc>
      </w:tr>
      <w:tr w:rsidR="00153115" w14:paraId="2920059D" w14:textId="77777777" w:rsidTr="00162464">
        <w:trPr>
          <w:trHeight w:val="340"/>
          <w:jc w:val="center"/>
        </w:trPr>
        <w:tc>
          <w:tcPr>
            <w:tcW w:w="972" w:type="dxa"/>
            <w:tcBorders>
              <w:left w:val="nil"/>
              <w:right w:val="nil"/>
            </w:tcBorders>
            <w:vAlign w:val="center"/>
          </w:tcPr>
          <w:p w14:paraId="00000150" w14:textId="77777777" w:rsidR="00153115" w:rsidRDefault="00153115">
            <w:pPr>
              <w:jc w:val="center"/>
            </w:pPr>
          </w:p>
        </w:tc>
        <w:tc>
          <w:tcPr>
            <w:tcW w:w="1842" w:type="dxa"/>
            <w:tcBorders>
              <w:left w:val="nil"/>
              <w:right w:val="nil"/>
            </w:tcBorders>
          </w:tcPr>
          <w:p w14:paraId="00000151" w14:textId="77777777" w:rsidR="00153115" w:rsidRDefault="00153115"/>
        </w:tc>
        <w:tc>
          <w:tcPr>
            <w:tcW w:w="1843" w:type="dxa"/>
            <w:tcBorders>
              <w:left w:val="nil"/>
              <w:right w:val="nil"/>
            </w:tcBorders>
          </w:tcPr>
          <w:p w14:paraId="00000152" w14:textId="77777777" w:rsidR="00153115" w:rsidRDefault="00153115"/>
        </w:tc>
        <w:tc>
          <w:tcPr>
            <w:tcW w:w="1985" w:type="dxa"/>
            <w:tcBorders>
              <w:left w:val="nil"/>
              <w:right w:val="nil"/>
            </w:tcBorders>
            <w:vAlign w:val="center"/>
          </w:tcPr>
          <w:p w14:paraId="00000153" w14:textId="77777777" w:rsidR="00153115" w:rsidRDefault="00153115"/>
        </w:tc>
        <w:tc>
          <w:tcPr>
            <w:tcW w:w="2142" w:type="dxa"/>
            <w:tcBorders>
              <w:left w:val="nil"/>
              <w:right w:val="nil"/>
            </w:tcBorders>
          </w:tcPr>
          <w:p w14:paraId="00000154" w14:textId="77777777" w:rsidR="00153115" w:rsidRDefault="00153115"/>
        </w:tc>
        <w:tc>
          <w:tcPr>
            <w:tcW w:w="2126" w:type="dxa"/>
            <w:tcBorders>
              <w:left w:val="nil"/>
              <w:right w:val="nil"/>
            </w:tcBorders>
          </w:tcPr>
          <w:p w14:paraId="00000155" w14:textId="77777777" w:rsidR="00153115" w:rsidRDefault="00153115"/>
        </w:tc>
      </w:tr>
      <w:tr w:rsidR="00153115" w14:paraId="4C8429C8" w14:textId="77777777" w:rsidTr="00162464">
        <w:trPr>
          <w:trHeight w:val="340"/>
          <w:jc w:val="center"/>
        </w:trPr>
        <w:tc>
          <w:tcPr>
            <w:tcW w:w="972" w:type="dxa"/>
            <w:vMerge w:val="restart"/>
            <w:vAlign w:val="center"/>
          </w:tcPr>
          <w:p w14:paraId="00000156" w14:textId="77777777" w:rsidR="00153115" w:rsidRDefault="00000000">
            <w:pPr>
              <w:jc w:val="center"/>
            </w:pPr>
            <w:proofErr w:type="spellStart"/>
            <w:r>
              <w:lastRenderedPageBreak/>
              <w:t>rCBV</w:t>
            </w:r>
            <w:proofErr w:type="spellEnd"/>
          </w:p>
        </w:tc>
        <w:tc>
          <w:tcPr>
            <w:tcW w:w="1842" w:type="dxa"/>
            <w:vMerge w:val="restart"/>
            <w:vAlign w:val="center"/>
          </w:tcPr>
          <w:p w14:paraId="00000157" w14:textId="77777777" w:rsidR="00153115" w:rsidRDefault="00000000">
            <w:pPr>
              <w:jc w:val="center"/>
            </w:pPr>
            <w:r>
              <w:t>PCNSL vs non-PCNSL</w:t>
            </w:r>
          </w:p>
        </w:tc>
        <w:tc>
          <w:tcPr>
            <w:tcW w:w="1843" w:type="dxa"/>
          </w:tcPr>
          <w:p w14:paraId="00000158" w14:textId="77777777" w:rsidR="00153115" w:rsidRDefault="00000000">
            <w:r>
              <w:t>PCNSL</w:t>
            </w:r>
          </w:p>
        </w:tc>
        <w:tc>
          <w:tcPr>
            <w:tcW w:w="1985" w:type="dxa"/>
            <w:vMerge w:val="restart"/>
            <w:vAlign w:val="center"/>
          </w:tcPr>
          <w:p w14:paraId="00000159" w14:textId="77777777" w:rsidR="00153115" w:rsidRDefault="00000000">
            <w:r>
              <w:t>0.72 (0.70-0.74)</w:t>
            </w:r>
          </w:p>
        </w:tc>
        <w:tc>
          <w:tcPr>
            <w:tcW w:w="2142" w:type="dxa"/>
          </w:tcPr>
          <w:p w14:paraId="0000015A" w14:textId="77777777" w:rsidR="00153115" w:rsidRDefault="00000000">
            <w:r>
              <w:t>0.71 (0.69-0.73)</w:t>
            </w:r>
          </w:p>
        </w:tc>
        <w:tc>
          <w:tcPr>
            <w:tcW w:w="2126" w:type="dxa"/>
          </w:tcPr>
          <w:p w14:paraId="0000015B" w14:textId="77777777" w:rsidR="00153115" w:rsidRDefault="00000000">
            <w:r>
              <w:t>0.85 (0.78-0.91)</w:t>
            </w:r>
          </w:p>
        </w:tc>
      </w:tr>
      <w:tr w:rsidR="00153115" w14:paraId="0543BE05" w14:textId="77777777" w:rsidTr="00162464">
        <w:trPr>
          <w:trHeight w:val="340"/>
          <w:jc w:val="center"/>
        </w:trPr>
        <w:tc>
          <w:tcPr>
            <w:tcW w:w="972" w:type="dxa"/>
            <w:vMerge/>
            <w:vAlign w:val="center"/>
          </w:tcPr>
          <w:p w14:paraId="0000015C" w14:textId="77777777" w:rsidR="00153115" w:rsidRDefault="00153115">
            <w:pPr>
              <w:widowControl w:val="0"/>
              <w:pBdr>
                <w:top w:val="nil"/>
                <w:left w:val="nil"/>
                <w:bottom w:val="nil"/>
                <w:right w:val="nil"/>
                <w:between w:val="nil"/>
              </w:pBdr>
              <w:spacing w:line="276" w:lineRule="auto"/>
              <w:jc w:val="left"/>
            </w:pPr>
          </w:p>
        </w:tc>
        <w:tc>
          <w:tcPr>
            <w:tcW w:w="1842" w:type="dxa"/>
            <w:vMerge/>
            <w:vAlign w:val="center"/>
          </w:tcPr>
          <w:p w14:paraId="0000015D" w14:textId="77777777" w:rsidR="00153115" w:rsidRDefault="00153115">
            <w:pPr>
              <w:widowControl w:val="0"/>
              <w:pBdr>
                <w:top w:val="nil"/>
                <w:left w:val="nil"/>
                <w:bottom w:val="nil"/>
                <w:right w:val="nil"/>
                <w:between w:val="nil"/>
              </w:pBdr>
              <w:spacing w:line="276" w:lineRule="auto"/>
              <w:jc w:val="left"/>
            </w:pPr>
          </w:p>
        </w:tc>
        <w:tc>
          <w:tcPr>
            <w:tcW w:w="1843" w:type="dxa"/>
          </w:tcPr>
          <w:p w14:paraId="0000015E" w14:textId="77777777" w:rsidR="00153115" w:rsidRDefault="00000000">
            <w:r>
              <w:t>Non-PCNSL</w:t>
            </w:r>
          </w:p>
        </w:tc>
        <w:tc>
          <w:tcPr>
            <w:tcW w:w="1985" w:type="dxa"/>
            <w:vMerge/>
            <w:vAlign w:val="center"/>
          </w:tcPr>
          <w:p w14:paraId="0000015F" w14:textId="77777777" w:rsidR="00153115" w:rsidRDefault="00153115">
            <w:pPr>
              <w:widowControl w:val="0"/>
              <w:pBdr>
                <w:top w:val="nil"/>
                <w:left w:val="nil"/>
                <w:bottom w:val="nil"/>
                <w:right w:val="nil"/>
                <w:between w:val="nil"/>
              </w:pBdr>
              <w:spacing w:line="276" w:lineRule="auto"/>
              <w:jc w:val="left"/>
            </w:pPr>
          </w:p>
        </w:tc>
        <w:tc>
          <w:tcPr>
            <w:tcW w:w="2142" w:type="dxa"/>
          </w:tcPr>
          <w:p w14:paraId="00000160" w14:textId="77777777" w:rsidR="00153115" w:rsidRDefault="00000000">
            <w:r>
              <w:t>0.71 (0.63-0.80)</w:t>
            </w:r>
          </w:p>
        </w:tc>
        <w:tc>
          <w:tcPr>
            <w:tcW w:w="2126" w:type="dxa"/>
          </w:tcPr>
          <w:p w14:paraId="00000161" w14:textId="77777777" w:rsidR="00153115" w:rsidRDefault="00000000">
            <w:r>
              <w:t>0.71 (0.69-0.73)</w:t>
            </w:r>
          </w:p>
        </w:tc>
      </w:tr>
      <w:tr w:rsidR="00153115" w14:paraId="12DD698F" w14:textId="77777777" w:rsidTr="00162464">
        <w:trPr>
          <w:trHeight w:val="340"/>
          <w:jc w:val="center"/>
        </w:trPr>
        <w:tc>
          <w:tcPr>
            <w:tcW w:w="972" w:type="dxa"/>
            <w:vMerge/>
            <w:vAlign w:val="center"/>
          </w:tcPr>
          <w:p w14:paraId="00000162" w14:textId="77777777" w:rsidR="00153115" w:rsidRDefault="00153115">
            <w:pPr>
              <w:widowControl w:val="0"/>
              <w:pBdr>
                <w:top w:val="nil"/>
                <w:left w:val="nil"/>
                <w:bottom w:val="nil"/>
                <w:right w:val="nil"/>
                <w:between w:val="nil"/>
              </w:pBdr>
              <w:spacing w:line="276" w:lineRule="auto"/>
              <w:jc w:val="left"/>
            </w:pPr>
          </w:p>
        </w:tc>
        <w:tc>
          <w:tcPr>
            <w:tcW w:w="1842" w:type="dxa"/>
            <w:vMerge w:val="restart"/>
            <w:vAlign w:val="center"/>
          </w:tcPr>
          <w:p w14:paraId="00000163" w14:textId="77777777" w:rsidR="00153115" w:rsidRDefault="00000000">
            <w:pPr>
              <w:jc w:val="center"/>
            </w:pPr>
            <w:r>
              <w:t>GBM vs metastasis</w:t>
            </w:r>
          </w:p>
        </w:tc>
        <w:tc>
          <w:tcPr>
            <w:tcW w:w="1843" w:type="dxa"/>
          </w:tcPr>
          <w:p w14:paraId="00000164" w14:textId="77777777" w:rsidR="00153115" w:rsidRDefault="00000000">
            <w:r>
              <w:t>GBM</w:t>
            </w:r>
          </w:p>
        </w:tc>
        <w:tc>
          <w:tcPr>
            <w:tcW w:w="1985" w:type="dxa"/>
            <w:vMerge w:val="restart"/>
            <w:vAlign w:val="center"/>
          </w:tcPr>
          <w:p w14:paraId="00000165" w14:textId="77777777" w:rsidR="00153115" w:rsidRDefault="00000000">
            <w:r>
              <w:t>0.69 (0.67-0.71)</w:t>
            </w:r>
          </w:p>
        </w:tc>
        <w:tc>
          <w:tcPr>
            <w:tcW w:w="2142" w:type="dxa"/>
          </w:tcPr>
          <w:p w14:paraId="00000166" w14:textId="77777777" w:rsidR="00153115" w:rsidRDefault="00000000">
            <w:r>
              <w:t>0.58 (0.53-0.63)</w:t>
            </w:r>
          </w:p>
        </w:tc>
        <w:tc>
          <w:tcPr>
            <w:tcW w:w="2126" w:type="dxa"/>
          </w:tcPr>
          <w:p w14:paraId="00000167" w14:textId="77777777" w:rsidR="00153115" w:rsidRDefault="00000000">
            <w:r>
              <w:t>0.73 (0.71-0.75)</w:t>
            </w:r>
          </w:p>
        </w:tc>
      </w:tr>
      <w:tr w:rsidR="00153115" w14:paraId="53275F13" w14:textId="77777777" w:rsidTr="00162464">
        <w:trPr>
          <w:trHeight w:val="340"/>
          <w:jc w:val="center"/>
        </w:trPr>
        <w:tc>
          <w:tcPr>
            <w:tcW w:w="972" w:type="dxa"/>
            <w:vMerge/>
            <w:vAlign w:val="center"/>
          </w:tcPr>
          <w:p w14:paraId="00000168" w14:textId="77777777" w:rsidR="00153115" w:rsidRDefault="00153115">
            <w:pPr>
              <w:widowControl w:val="0"/>
              <w:pBdr>
                <w:top w:val="nil"/>
                <w:left w:val="nil"/>
                <w:bottom w:val="nil"/>
                <w:right w:val="nil"/>
                <w:between w:val="nil"/>
              </w:pBdr>
              <w:spacing w:line="276" w:lineRule="auto"/>
              <w:jc w:val="left"/>
            </w:pPr>
          </w:p>
        </w:tc>
        <w:tc>
          <w:tcPr>
            <w:tcW w:w="1842" w:type="dxa"/>
            <w:vMerge/>
            <w:vAlign w:val="center"/>
          </w:tcPr>
          <w:p w14:paraId="00000169" w14:textId="77777777" w:rsidR="00153115" w:rsidRDefault="00153115">
            <w:pPr>
              <w:widowControl w:val="0"/>
              <w:pBdr>
                <w:top w:val="nil"/>
                <w:left w:val="nil"/>
                <w:bottom w:val="nil"/>
                <w:right w:val="nil"/>
                <w:between w:val="nil"/>
              </w:pBdr>
              <w:spacing w:line="276" w:lineRule="auto"/>
              <w:jc w:val="left"/>
            </w:pPr>
          </w:p>
        </w:tc>
        <w:tc>
          <w:tcPr>
            <w:tcW w:w="1843" w:type="dxa"/>
          </w:tcPr>
          <w:p w14:paraId="0000016A" w14:textId="77777777" w:rsidR="00153115" w:rsidRDefault="00000000">
            <w:r>
              <w:t>Metastasis</w:t>
            </w:r>
          </w:p>
        </w:tc>
        <w:tc>
          <w:tcPr>
            <w:tcW w:w="1985" w:type="dxa"/>
            <w:vMerge/>
            <w:vAlign w:val="center"/>
          </w:tcPr>
          <w:p w14:paraId="0000016B" w14:textId="77777777" w:rsidR="00153115" w:rsidRDefault="00153115">
            <w:pPr>
              <w:widowControl w:val="0"/>
              <w:pBdr>
                <w:top w:val="nil"/>
                <w:left w:val="nil"/>
                <w:bottom w:val="nil"/>
                <w:right w:val="nil"/>
                <w:between w:val="nil"/>
              </w:pBdr>
              <w:spacing w:line="276" w:lineRule="auto"/>
              <w:jc w:val="left"/>
            </w:pPr>
          </w:p>
        </w:tc>
        <w:tc>
          <w:tcPr>
            <w:tcW w:w="2142" w:type="dxa"/>
          </w:tcPr>
          <w:p w14:paraId="0000016C" w14:textId="77777777" w:rsidR="00153115" w:rsidRDefault="00000000">
            <w:r>
              <w:t>0.73 (0.71-0.75)</w:t>
            </w:r>
          </w:p>
        </w:tc>
        <w:tc>
          <w:tcPr>
            <w:tcW w:w="2126" w:type="dxa"/>
          </w:tcPr>
          <w:p w14:paraId="0000016D" w14:textId="77777777" w:rsidR="00153115" w:rsidRDefault="00000000">
            <w:r>
              <w:t>0.58 (0.53-0.63)</w:t>
            </w:r>
          </w:p>
        </w:tc>
      </w:tr>
      <w:tr w:rsidR="00153115" w14:paraId="28774AB9" w14:textId="77777777" w:rsidTr="00162464">
        <w:trPr>
          <w:trHeight w:val="340"/>
          <w:jc w:val="center"/>
        </w:trPr>
        <w:tc>
          <w:tcPr>
            <w:tcW w:w="972" w:type="dxa"/>
            <w:vMerge/>
            <w:vAlign w:val="center"/>
          </w:tcPr>
          <w:p w14:paraId="0000016E" w14:textId="77777777" w:rsidR="00153115" w:rsidRDefault="00153115">
            <w:pPr>
              <w:widowControl w:val="0"/>
              <w:pBdr>
                <w:top w:val="nil"/>
                <w:left w:val="nil"/>
                <w:bottom w:val="nil"/>
                <w:right w:val="nil"/>
                <w:between w:val="nil"/>
              </w:pBdr>
              <w:spacing w:line="276" w:lineRule="auto"/>
              <w:jc w:val="left"/>
            </w:pPr>
          </w:p>
        </w:tc>
        <w:tc>
          <w:tcPr>
            <w:tcW w:w="1842" w:type="dxa"/>
            <w:vMerge w:val="restart"/>
            <w:vAlign w:val="center"/>
          </w:tcPr>
          <w:p w14:paraId="0000016F" w14:textId="77777777" w:rsidR="00153115" w:rsidRDefault="00000000">
            <w:pPr>
              <w:jc w:val="center"/>
            </w:pPr>
            <w:r>
              <w:t>3-way</w:t>
            </w:r>
          </w:p>
        </w:tc>
        <w:tc>
          <w:tcPr>
            <w:tcW w:w="1843" w:type="dxa"/>
          </w:tcPr>
          <w:p w14:paraId="00000170" w14:textId="77777777" w:rsidR="00153115" w:rsidRDefault="00000000">
            <w:r>
              <w:t>GBM</w:t>
            </w:r>
          </w:p>
        </w:tc>
        <w:tc>
          <w:tcPr>
            <w:tcW w:w="1985" w:type="dxa"/>
            <w:vMerge w:val="restart"/>
            <w:vAlign w:val="center"/>
          </w:tcPr>
          <w:p w14:paraId="00000171" w14:textId="77777777" w:rsidR="00153115" w:rsidRDefault="00000000">
            <w:r>
              <w:t>0.59 (0.57-0.60)</w:t>
            </w:r>
          </w:p>
        </w:tc>
        <w:tc>
          <w:tcPr>
            <w:tcW w:w="2142" w:type="dxa"/>
          </w:tcPr>
          <w:p w14:paraId="00000172" w14:textId="77777777" w:rsidR="00153115" w:rsidRDefault="00000000">
            <w:r>
              <w:t>0.71 (0.69-0.73)</w:t>
            </w:r>
          </w:p>
        </w:tc>
        <w:tc>
          <w:tcPr>
            <w:tcW w:w="2126" w:type="dxa"/>
          </w:tcPr>
          <w:p w14:paraId="00000173" w14:textId="77777777" w:rsidR="00153115" w:rsidRDefault="00000000">
            <w:r>
              <w:t>0.64 (0.61-0.67)</w:t>
            </w:r>
          </w:p>
        </w:tc>
      </w:tr>
      <w:tr w:rsidR="00153115" w14:paraId="037A677D" w14:textId="77777777" w:rsidTr="00162464">
        <w:trPr>
          <w:trHeight w:val="340"/>
          <w:jc w:val="center"/>
        </w:trPr>
        <w:tc>
          <w:tcPr>
            <w:tcW w:w="972" w:type="dxa"/>
            <w:vMerge/>
            <w:vAlign w:val="center"/>
          </w:tcPr>
          <w:p w14:paraId="00000174" w14:textId="77777777" w:rsidR="00153115" w:rsidRDefault="00153115">
            <w:pPr>
              <w:widowControl w:val="0"/>
              <w:pBdr>
                <w:top w:val="nil"/>
                <w:left w:val="nil"/>
                <w:bottom w:val="nil"/>
                <w:right w:val="nil"/>
                <w:between w:val="nil"/>
              </w:pBdr>
              <w:spacing w:line="276" w:lineRule="auto"/>
              <w:jc w:val="left"/>
            </w:pPr>
          </w:p>
        </w:tc>
        <w:tc>
          <w:tcPr>
            <w:tcW w:w="1842" w:type="dxa"/>
            <w:vMerge/>
            <w:vAlign w:val="center"/>
          </w:tcPr>
          <w:p w14:paraId="00000175" w14:textId="77777777" w:rsidR="00153115" w:rsidRDefault="00153115">
            <w:pPr>
              <w:widowControl w:val="0"/>
              <w:pBdr>
                <w:top w:val="nil"/>
                <w:left w:val="nil"/>
                <w:bottom w:val="nil"/>
                <w:right w:val="nil"/>
                <w:between w:val="nil"/>
              </w:pBdr>
              <w:spacing w:line="276" w:lineRule="auto"/>
              <w:jc w:val="left"/>
            </w:pPr>
          </w:p>
        </w:tc>
        <w:tc>
          <w:tcPr>
            <w:tcW w:w="1843" w:type="dxa"/>
          </w:tcPr>
          <w:p w14:paraId="00000176" w14:textId="77777777" w:rsidR="00153115" w:rsidRDefault="00000000">
            <w:r>
              <w:t>PCNSL</w:t>
            </w:r>
          </w:p>
        </w:tc>
        <w:tc>
          <w:tcPr>
            <w:tcW w:w="1985" w:type="dxa"/>
            <w:vMerge/>
            <w:vAlign w:val="center"/>
          </w:tcPr>
          <w:p w14:paraId="00000177" w14:textId="77777777" w:rsidR="00153115" w:rsidRDefault="00153115">
            <w:pPr>
              <w:widowControl w:val="0"/>
              <w:pBdr>
                <w:top w:val="nil"/>
                <w:left w:val="nil"/>
                <w:bottom w:val="nil"/>
                <w:right w:val="nil"/>
                <w:between w:val="nil"/>
              </w:pBdr>
              <w:spacing w:line="276" w:lineRule="auto"/>
              <w:jc w:val="left"/>
            </w:pPr>
          </w:p>
        </w:tc>
        <w:tc>
          <w:tcPr>
            <w:tcW w:w="2142" w:type="dxa"/>
          </w:tcPr>
          <w:p w14:paraId="00000178" w14:textId="77777777" w:rsidR="00153115" w:rsidRDefault="00000000">
            <w:r>
              <w:t>0.86 (0.81-0.90)</w:t>
            </w:r>
          </w:p>
        </w:tc>
        <w:tc>
          <w:tcPr>
            <w:tcW w:w="2126" w:type="dxa"/>
          </w:tcPr>
          <w:p w14:paraId="00000179" w14:textId="77777777" w:rsidR="00153115" w:rsidRDefault="00000000">
            <w:r>
              <w:t>0.70 (0.68-0.72)</w:t>
            </w:r>
          </w:p>
        </w:tc>
      </w:tr>
      <w:tr w:rsidR="00153115" w14:paraId="09E0D671" w14:textId="77777777" w:rsidTr="00162464">
        <w:trPr>
          <w:trHeight w:val="340"/>
          <w:jc w:val="center"/>
        </w:trPr>
        <w:tc>
          <w:tcPr>
            <w:tcW w:w="972" w:type="dxa"/>
            <w:vMerge/>
            <w:vAlign w:val="center"/>
          </w:tcPr>
          <w:p w14:paraId="0000017A" w14:textId="77777777" w:rsidR="00153115" w:rsidRDefault="00153115">
            <w:pPr>
              <w:widowControl w:val="0"/>
              <w:pBdr>
                <w:top w:val="nil"/>
                <w:left w:val="nil"/>
                <w:bottom w:val="nil"/>
                <w:right w:val="nil"/>
                <w:between w:val="nil"/>
              </w:pBdr>
              <w:spacing w:line="276" w:lineRule="auto"/>
              <w:jc w:val="left"/>
            </w:pPr>
          </w:p>
        </w:tc>
        <w:tc>
          <w:tcPr>
            <w:tcW w:w="1842" w:type="dxa"/>
            <w:vMerge/>
            <w:vAlign w:val="center"/>
          </w:tcPr>
          <w:p w14:paraId="0000017B" w14:textId="77777777" w:rsidR="00153115" w:rsidRDefault="00153115">
            <w:pPr>
              <w:widowControl w:val="0"/>
              <w:pBdr>
                <w:top w:val="nil"/>
                <w:left w:val="nil"/>
                <w:bottom w:val="nil"/>
                <w:right w:val="nil"/>
                <w:between w:val="nil"/>
              </w:pBdr>
              <w:spacing w:line="276" w:lineRule="auto"/>
              <w:jc w:val="left"/>
            </w:pPr>
          </w:p>
        </w:tc>
        <w:tc>
          <w:tcPr>
            <w:tcW w:w="1843" w:type="dxa"/>
            <w:tcBorders>
              <w:bottom w:val="single" w:sz="4" w:space="0" w:color="000000"/>
            </w:tcBorders>
          </w:tcPr>
          <w:p w14:paraId="0000017C" w14:textId="77777777" w:rsidR="00153115" w:rsidRDefault="00000000">
            <w:r>
              <w:t>Metastasis</w:t>
            </w:r>
          </w:p>
        </w:tc>
        <w:tc>
          <w:tcPr>
            <w:tcW w:w="1985" w:type="dxa"/>
            <w:vMerge/>
            <w:vAlign w:val="center"/>
          </w:tcPr>
          <w:p w14:paraId="0000017D" w14:textId="77777777" w:rsidR="00153115" w:rsidRDefault="00153115">
            <w:pPr>
              <w:widowControl w:val="0"/>
              <w:pBdr>
                <w:top w:val="nil"/>
                <w:left w:val="nil"/>
                <w:bottom w:val="nil"/>
                <w:right w:val="nil"/>
                <w:between w:val="nil"/>
              </w:pBdr>
              <w:spacing w:line="276" w:lineRule="auto"/>
              <w:jc w:val="left"/>
            </w:pPr>
          </w:p>
        </w:tc>
        <w:tc>
          <w:tcPr>
            <w:tcW w:w="2142" w:type="dxa"/>
            <w:tcBorders>
              <w:bottom w:val="single" w:sz="4" w:space="0" w:color="000000"/>
            </w:tcBorders>
          </w:tcPr>
          <w:p w14:paraId="0000017E" w14:textId="77777777" w:rsidR="00153115" w:rsidRDefault="00000000">
            <w:r>
              <w:t>0.02 (0.01-0.04)</w:t>
            </w:r>
          </w:p>
        </w:tc>
        <w:tc>
          <w:tcPr>
            <w:tcW w:w="2126" w:type="dxa"/>
            <w:tcBorders>
              <w:bottom w:val="single" w:sz="4" w:space="0" w:color="000000"/>
            </w:tcBorders>
          </w:tcPr>
          <w:p w14:paraId="0000017F" w14:textId="77777777" w:rsidR="00153115" w:rsidRDefault="00000000">
            <w:r>
              <w:t>0.96 (0.95-0.97)</w:t>
            </w:r>
          </w:p>
        </w:tc>
      </w:tr>
    </w:tbl>
    <w:p w14:paraId="00000180" w14:textId="77777777" w:rsidR="00153115" w:rsidRDefault="00153115">
      <w:pPr>
        <w:spacing w:line="240" w:lineRule="auto"/>
        <w:rPr>
          <w:b/>
        </w:rPr>
      </w:pPr>
    </w:p>
    <w:p w14:paraId="00000181" w14:textId="77777777" w:rsidR="00153115" w:rsidRDefault="00000000">
      <w:pPr>
        <w:spacing w:line="360" w:lineRule="auto"/>
      </w:pPr>
      <w:r>
        <w:rPr>
          <w:b/>
        </w:rPr>
        <w:t>Supplementary Table S3.</w:t>
      </w:r>
      <w:r>
        <w:t xml:space="preserve"> Results of the binary and three-way classifications performed on the test data with </w:t>
      </w:r>
      <w:proofErr w:type="spellStart"/>
      <w:r>
        <w:t>rCBV</w:t>
      </w:r>
      <w:proofErr w:type="spellEnd"/>
      <w:r>
        <w:t xml:space="preserve"> and PSR combined into single logistic regressions. Three-way classification was achieved by consecutively coupling the classifiers. The values shown are the average and 95% confidence intervals between parentheses. PCNSL: primary central nervous system lymphoma, GBM: glioblastoma multiforme, </w:t>
      </w:r>
      <w:proofErr w:type="spellStart"/>
      <w:r>
        <w:t>rCBV</w:t>
      </w:r>
      <w:proofErr w:type="spellEnd"/>
      <w:r>
        <w:t>: relative cerebral blood volume, PSR: percentage of signal recovery.</w:t>
      </w:r>
    </w:p>
    <w:tbl>
      <w:tblPr>
        <w:tblStyle w:val="a4"/>
        <w:tblW w:w="1161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35"/>
        <w:gridCol w:w="1980"/>
        <w:gridCol w:w="1950"/>
        <w:gridCol w:w="1965"/>
        <w:gridCol w:w="2040"/>
        <w:gridCol w:w="2349"/>
      </w:tblGrid>
      <w:tr w:rsidR="00153115" w14:paraId="118F7117" w14:textId="77777777" w:rsidTr="00162464">
        <w:trPr>
          <w:trHeight w:val="340"/>
          <w:jc w:val="center"/>
        </w:trPr>
        <w:tc>
          <w:tcPr>
            <w:tcW w:w="1335" w:type="dxa"/>
            <w:tcBorders>
              <w:top w:val="single" w:sz="4" w:space="0" w:color="000000"/>
              <w:left w:val="single" w:sz="4" w:space="0" w:color="000000"/>
              <w:right w:val="single" w:sz="4" w:space="0" w:color="000000"/>
            </w:tcBorders>
          </w:tcPr>
          <w:p w14:paraId="00000182" w14:textId="77777777" w:rsidR="00153115" w:rsidRDefault="00000000" w:rsidP="00162464">
            <w:pPr>
              <w:jc w:val="center"/>
              <w:rPr>
                <w:b/>
              </w:rPr>
            </w:pPr>
            <w:r>
              <w:rPr>
                <w:b/>
              </w:rPr>
              <w:t>Model</w:t>
            </w:r>
          </w:p>
        </w:tc>
        <w:tc>
          <w:tcPr>
            <w:tcW w:w="1980" w:type="dxa"/>
            <w:tcBorders>
              <w:top w:val="single" w:sz="4" w:space="0" w:color="000000"/>
              <w:left w:val="single" w:sz="4" w:space="0" w:color="000000"/>
              <w:right w:val="single" w:sz="4" w:space="0" w:color="000000"/>
            </w:tcBorders>
          </w:tcPr>
          <w:p w14:paraId="00000183" w14:textId="77777777" w:rsidR="00153115" w:rsidRDefault="00000000" w:rsidP="00162464">
            <w:pPr>
              <w:jc w:val="center"/>
              <w:rPr>
                <w:b/>
              </w:rPr>
            </w:pPr>
            <w:r>
              <w:rPr>
                <w:b/>
              </w:rPr>
              <w:t>Classification</w:t>
            </w:r>
          </w:p>
        </w:tc>
        <w:tc>
          <w:tcPr>
            <w:tcW w:w="1950" w:type="dxa"/>
            <w:tcBorders>
              <w:top w:val="single" w:sz="4" w:space="0" w:color="000000"/>
              <w:left w:val="single" w:sz="4" w:space="0" w:color="000000"/>
            </w:tcBorders>
          </w:tcPr>
          <w:p w14:paraId="00000184" w14:textId="77777777" w:rsidR="00153115" w:rsidRDefault="00000000" w:rsidP="00162464">
            <w:pPr>
              <w:jc w:val="center"/>
              <w:rPr>
                <w:b/>
              </w:rPr>
            </w:pPr>
            <w:r>
              <w:rPr>
                <w:b/>
              </w:rPr>
              <w:t>Class</w:t>
            </w:r>
          </w:p>
        </w:tc>
        <w:tc>
          <w:tcPr>
            <w:tcW w:w="1965" w:type="dxa"/>
          </w:tcPr>
          <w:p w14:paraId="00000185" w14:textId="77777777" w:rsidR="00153115" w:rsidRDefault="00000000" w:rsidP="00162464">
            <w:pPr>
              <w:jc w:val="center"/>
              <w:rPr>
                <w:b/>
              </w:rPr>
            </w:pPr>
            <w:r>
              <w:rPr>
                <w:b/>
              </w:rPr>
              <w:t>Accuracy</w:t>
            </w:r>
          </w:p>
        </w:tc>
        <w:tc>
          <w:tcPr>
            <w:tcW w:w="2040" w:type="dxa"/>
          </w:tcPr>
          <w:p w14:paraId="00000186" w14:textId="77777777" w:rsidR="00153115" w:rsidRDefault="00000000" w:rsidP="00162464">
            <w:pPr>
              <w:jc w:val="center"/>
              <w:rPr>
                <w:b/>
              </w:rPr>
            </w:pPr>
            <w:r>
              <w:rPr>
                <w:b/>
              </w:rPr>
              <w:t>Sensitivity</w:t>
            </w:r>
          </w:p>
        </w:tc>
        <w:tc>
          <w:tcPr>
            <w:tcW w:w="2349" w:type="dxa"/>
          </w:tcPr>
          <w:p w14:paraId="00000187" w14:textId="77777777" w:rsidR="00153115" w:rsidRDefault="00000000" w:rsidP="00162464">
            <w:pPr>
              <w:jc w:val="center"/>
              <w:rPr>
                <w:b/>
              </w:rPr>
            </w:pPr>
            <w:r>
              <w:rPr>
                <w:b/>
              </w:rPr>
              <w:t>Specificity</w:t>
            </w:r>
          </w:p>
        </w:tc>
      </w:tr>
      <w:tr w:rsidR="00153115" w14:paraId="46F23022" w14:textId="77777777" w:rsidTr="00162464">
        <w:trPr>
          <w:trHeight w:val="340"/>
          <w:jc w:val="center"/>
        </w:trPr>
        <w:tc>
          <w:tcPr>
            <w:tcW w:w="1335" w:type="dxa"/>
            <w:vMerge w:val="restart"/>
            <w:vAlign w:val="center"/>
          </w:tcPr>
          <w:p w14:paraId="00000188" w14:textId="77777777" w:rsidR="00153115" w:rsidRDefault="00000000" w:rsidP="005213BC">
            <w:pPr>
              <w:jc w:val="center"/>
            </w:pPr>
            <w:r>
              <w:t>PSR</w:t>
            </w:r>
            <w:r>
              <w:br/>
              <w:t xml:space="preserve">+ </w:t>
            </w:r>
            <w:proofErr w:type="spellStart"/>
            <w:r>
              <w:t>rCBV</w:t>
            </w:r>
            <w:proofErr w:type="spellEnd"/>
            <w:r>
              <w:br/>
              <w:t>regression</w:t>
            </w:r>
          </w:p>
        </w:tc>
        <w:tc>
          <w:tcPr>
            <w:tcW w:w="1980" w:type="dxa"/>
            <w:vMerge w:val="restart"/>
            <w:vAlign w:val="center"/>
          </w:tcPr>
          <w:p w14:paraId="00000189" w14:textId="77777777" w:rsidR="00153115" w:rsidRDefault="00000000" w:rsidP="005213BC">
            <w:pPr>
              <w:jc w:val="center"/>
            </w:pPr>
            <w:r>
              <w:t>PCNSL</w:t>
            </w:r>
            <w:r>
              <w:br/>
              <w:t>vs non-PCNSL</w:t>
            </w:r>
          </w:p>
        </w:tc>
        <w:tc>
          <w:tcPr>
            <w:tcW w:w="1950" w:type="dxa"/>
          </w:tcPr>
          <w:p w14:paraId="0000018A" w14:textId="77777777" w:rsidR="00153115" w:rsidRDefault="00000000" w:rsidP="00162464">
            <w:pPr>
              <w:jc w:val="center"/>
            </w:pPr>
            <w:r>
              <w:t>PCNSL</w:t>
            </w:r>
          </w:p>
        </w:tc>
        <w:tc>
          <w:tcPr>
            <w:tcW w:w="1965" w:type="dxa"/>
            <w:vMerge w:val="restart"/>
            <w:vAlign w:val="center"/>
          </w:tcPr>
          <w:p w14:paraId="0000018B" w14:textId="77777777" w:rsidR="00153115" w:rsidRDefault="00000000" w:rsidP="00162464">
            <w:pPr>
              <w:jc w:val="center"/>
            </w:pPr>
            <w:r>
              <w:t>0.80 (0.78-0.81)</w:t>
            </w:r>
          </w:p>
        </w:tc>
        <w:tc>
          <w:tcPr>
            <w:tcW w:w="2040" w:type="dxa"/>
          </w:tcPr>
          <w:p w14:paraId="0000018C" w14:textId="77777777" w:rsidR="00153115" w:rsidRDefault="00000000" w:rsidP="00162464">
            <w:pPr>
              <w:jc w:val="center"/>
            </w:pPr>
            <w:r>
              <w:t>0.71 (0.63-0.80)</w:t>
            </w:r>
          </w:p>
        </w:tc>
        <w:tc>
          <w:tcPr>
            <w:tcW w:w="2349" w:type="dxa"/>
          </w:tcPr>
          <w:p w14:paraId="0000018D" w14:textId="77777777" w:rsidR="00153115" w:rsidRDefault="00000000" w:rsidP="00162464">
            <w:pPr>
              <w:jc w:val="center"/>
            </w:pPr>
            <w:r>
              <w:t>0.80 (0.78-0.81)</w:t>
            </w:r>
          </w:p>
        </w:tc>
      </w:tr>
      <w:tr w:rsidR="00153115" w14:paraId="542D6BB5" w14:textId="77777777" w:rsidTr="00162464">
        <w:trPr>
          <w:trHeight w:val="340"/>
          <w:jc w:val="center"/>
        </w:trPr>
        <w:tc>
          <w:tcPr>
            <w:tcW w:w="1335" w:type="dxa"/>
            <w:vMerge/>
            <w:vAlign w:val="center"/>
          </w:tcPr>
          <w:p w14:paraId="0000018E" w14:textId="77777777" w:rsidR="00153115" w:rsidRDefault="00153115" w:rsidP="00162464">
            <w:pPr>
              <w:widowControl w:val="0"/>
              <w:pBdr>
                <w:top w:val="nil"/>
                <w:left w:val="nil"/>
                <w:bottom w:val="nil"/>
                <w:right w:val="nil"/>
                <w:between w:val="nil"/>
              </w:pBdr>
              <w:spacing w:line="276" w:lineRule="auto"/>
              <w:jc w:val="center"/>
            </w:pPr>
          </w:p>
        </w:tc>
        <w:tc>
          <w:tcPr>
            <w:tcW w:w="1980" w:type="dxa"/>
            <w:vMerge/>
            <w:vAlign w:val="center"/>
          </w:tcPr>
          <w:p w14:paraId="0000018F" w14:textId="77777777" w:rsidR="00153115" w:rsidRDefault="00153115" w:rsidP="00162464">
            <w:pPr>
              <w:widowControl w:val="0"/>
              <w:pBdr>
                <w:top w:val="nil"/>
                <w:left w:val="nil"/>
                <w:bottom w:val="nil"/>
                <w:right w:val="nil"/>
                <w:between w:val="nil"/>
              </w:pBdr>
              <w:spacing w:line="276" w:lineRule="auto"/>
              <w:jc w:val="center"/>
            </w:pPr>
          </w:p>
        </w:tc>
        <w:tc>
          <w:tcPr>
            <w:tcW w:w="1950" w:type="dxa"/>
          </w:tcPr>
          <w:p w14:paraId="00000190" w14:textId="77777777" w:rsidR="00153115" w:rsidRDefault="00000000" w:rsidP="00162464">
            <w:pPr>
              <w:jc w:val="center"/>
            </w:pPr>
            <w:r>
              <w:t>Non-PCNSL</w:t>
            </w:r>
          </w:p>
        </w:tc>
        <w:tc>
          <w:tcPr>
            <w:tcW w:w="1965" w:type="dxa"/>
            <w:vMerge/>
            <w:vAlign w:val="center"/>
          </w:tcPr>
          <w:p w14:paraId="00000191" w14:textId="77777777" w:rsidR="00153115" w:rsidRDefault="00153115" w:rsidP="00162464">
            <w:pPr>
              <w:widowControl w:val="0"/>
              <w:pBdr>
                <w:top w:val="nil"/>
                <w:left w:val="nil"/>
                <w:bottom w:val="nil"/>
                <w:right w:val="nil"/>
                <w:between w:val="nil"/>
              </w:pBdr>
              <w:spacing w:line="276" w:lineRule="auto"/>
              <w:jc w:val="center"/>
            </w:pPr>
          </w:p>
        </w:tc>
        <w:tc>
          <w:tcPr>
            <w:tcW w:w="2040" w:type="dxa"/>
          </w:tcPr>
          <w:p w14:paraId="00000192" w14:textId="77777777" w:rsidR="00153115" w:rsidRDefault="00000000" w:rsidP="00162464">
            <w:pPr>
              <w:jc w:val="center"/>
            </w:pPr>
            <w:r>
              <w:t>0.79 (0.78-0.81)</w:t>
            </w:r>
          </w:p>
        </w:tc>
        <w:tc>
          <w:tcPr>
            <w:tcW w:w="2349" w:type="dxa"/>
          </w:tcPr>
          <w:p w14:paraId="00000193" w14:textId="77777777" w:rsidR="00153115" w:rsidRDefault="00000000" w:rsidP="00162464">
            <w:pPr>
              <w:jc w:val="center"/>
            </w:pPr>
            <w:r>
              <w:t>0.85 (0.78-0.91)</w:t>
            </w:r>
          </w:p>
        </w:tc>
      </w:tr>
      <w:tr w:rsidR="00153115" w14:paraId="6D89D30C" w14:textId="77777777" w:rsidTr="00162464">
        <w:trPr>
          <w:trHeight w:val="340"/>
          <w:jc w:val="center"/>
        </w:trPr>
        <w:tc>
          <w:tcPr>
            <w:tcW w:w="1335" w:type="dxa"/>
            <w:vMerge/>
            <w:vAlign w:val="center"/>
          </w:tcPr>
          <w:p w14:paraId="00000194" w14:textId="77777777" w:rsidR="00153115" w:rsidRDefault="00153115" w:rsidP="00162464">
            <w:pPr>
              <w:widowControl w:val="0"/>
              <w:pBdr>
                <w:top w:val="nil"/>
                <w:left w:val="nil"/>
                <w:bottom w:val="nil"/>
                <w:right w:val="nil"/>
                <w:between w:val="nil"/>
              </w:pBdr>
              <w:spacing w:line="276" w:lineRule="auto"/>
              <w:jc w:val="center"/>
            </w:pPr>
          </w:p>
        </w:tc>
        <w:tc>
          <w:tcPr>
            <w:tcW w:w="1980" w:type="dxa"/>
            <w:vMerge w:val="restart"/>
            <w:vAlign w:val="center"/>
          </w:tcPr>
          <w:p w14:paraId="00000195" w14:textId="77777777" w:rsidR="00153115" w:rsidRDefault="00000000" w:rsidP="005213BC">
            <w:pPr>
              <w:jc w:val="center"/>
            </w:pPr>
            <w:r>
              <w:t>GBM</w:t>
            </w:r>
            <w:r>
              <w:br/>
              <w:t>vs metastasis</w:t>
            </w:r>
          </w:p>
        </w:tc>
        <w:tc>
          <w:tcPr>
            <w:tcW w:w="1950" w:type="dxa"/>
          </w:tcPr>
          <w:p w14:paraId="00000196" w14:textId="77777777" w:rsidR="00153115" w:rsidRDefault="00000000" w:rsidP="00162464">
            <w:pPr>
              <w:jc w:val="center"/>
            </w:pPr>
            <w:r>
              <w:t>GBM</w:t>
            </w:r>
          </w:p>
        </w:tc>
        <w:tc>
          <w:tcPr>
            <w:tcW w:w="1965" w:type="dxa"/>
            <w:vMerge w:val="restart"/>
            <w:vAlign w:val="center"/>
          </w:tcPr>
          <w:p w14:paraId="00000197" w14:textId="77777777" w:rsidR="00153115" w:rsidRDefault="00000000" w:rsidP="00162464">
            <w:pPr>
              <w:jc w:val="center"/>
            </w:pPr>
            <w:r>
              <w:t>0.53 (0.51-0.55)</w:t>
            </w:r>
          </w:p>
        </w:tc>
        <w:tc>
          <w:tcPr>
            <w:tcW w:w="2040" w:type="dxa"/>
          </w:tcPr>
          <w:p w14:paraId="00000198" w14:textId="77777777" w:rsidR="00153115" w:rsidRDefault="00000000" w:rsidP="00162464">
            <w:pPr>
              <w:jc w:val="center"/>
            </w:pPr>
            <w:r>
              <w:t>0.62 (0.60-0.64)</w:t>
            </w:r>
          </w:p>
        </w:tc>
        <w:tc>
          <w:tcPr>
            <w:tcW w:w="2349" w:type="dxa"/>
          </w:tcPr>
          <w:p w14:paraId="00000199" w14:textId="77777777" w:rsidR="00153115" w:rsidRDefault="00000000" w:rsidP="00162464">
            <w:pPr>
              <w:jc w:val="center"/>
            </w:pPr>
            <w:r>
              <w:t>0.23 (0.19-0.26)</w:t>
            </w:r>
          </w:p>
        </w:tc>
      </w:tr>
      <w:tr w:rsidR="00153115" w14:paraId="5B725A76" w14:textId="77777777" w:rsidTr="00162464">
        <w:trPr>
          <w:trHeight w:val="340"/>
          <w:jc w:val="center"/>
        </w:trPr>
        <w:tc>
          <w:tcPr>
            <w:tcW w:w="1335" w:type="dxa"/>
            <w:vMerge/>
            <w:vAlign w:val="center"/>
          </w:tcPr>
          <w:p w14:paraId="0000019A" w14:textId="77777777" w:rsidR="00153115" w:rsidRDefault="00153115" w:rsidP="00162464">
            <w:pPr>
              <w:widowControl w:val="0"/>
              <w:pBdr>
                <w:top w:val="nil"/>
                <w:left w:val="nil"/>
                <w:bottom w:val="nil"/>
                <w:right w:val="nil"/>
                <w:between w:val="nil"/>
              </w:pBdr>
              <w:spacing w:line="276" w:lineRule="auto"/>
              <w:jc w:val="center"/>
            </w:pPr>
          </w:p>
        </w:tc>
        <w:tc>
          <w:tcPr>
            <w:tcW w:w="1980" w:type="dxa"/>
            <w:vMerge/>
            <w:vAlign w:val="center"/>
          </w:tcPr>
          <w:p w14:paraId="0000019B" w14:textId="77777777" w:rsidR="00153115" w:rsidRDefault="00153115" w:rsidP="00162464">
            <w:pPr>
              <w:widowControl w:val="0"/>
              <w:pBdr>
                <w:top w:val="nil"/>
                <w:left w:val="nil"/>
                <w:bottom w:val="nil"/>
                <w:right w:val="nil"/>
                <w:between w:val="nil"/>
              </w:pBdr>
              <w:spacing w:line="276" w:lineRule="auto"/>
              <w:jc w:val="center"/>
            </w:pPr>
          </w:p>
        </w:tc>
        <w:tc>
          <w:tcPr>
            <w:tcW w:w="1950" w:type="dxa"/>
          </w:tcPr>
          <w:p w14:paraId="0000019C" w14:textId="77777777" w:rsidR="00153115" w:rsidRDefault="00000000" w:rsidP="00162464">
            <w:pPr>
              <w:jc w:val="center"/>
            </w:pPr>
            <w:r>
              <w:t>Metastasis</w:t>
            </w:r>
          </w:p>
        </w:tc>
        <w:tc>
          <w:tcPr>
            <w:tcW w:w="1965" w:type="dxa"/>
            <w:vMerge/>
            <w:vAlign w:val="center"/>
          </w:tcPr>
          <w:p w14:paraId="0000019D" w14:textId="77777777" w:rsidR="00153115" w:rsidRDefault="00153115" w:rsidP="00162464">
            <w:pPr>
              <w:widowControl w:val="0"/>
              <w:pBdr>
                <w:top w:val="nil"/>
                <w:left w:val="nil"/>
                <w:bottom w:val="nil"/>
                <w:right w:val="nil"/>
                <w:between w:val="nil"/>
              </w:pBdr>
              <w:spacing w:line="276" w:lineRule="auto"/>
              <w:jc w:val="center"/>
            </w:pPr>
          </w:p>
        </w:tc>
        <w:tc>
          <w:tcPr>
            <w:tcW w:w="2040" w:type="dxa"/>
          </w:tcPr>
          <w:p w14:paraId="0000019E" w14:textId="77777777" w:rsidR="00153115" w:rsidRDefault="00000000" w:rsidP="00162464">
            <w:pPr>
              <w:jc w:val="center"/>
            </w:pPr>
            <w:r>
              <w:t>0.23 (0.19-0.16)</w:t>
            </w:r>
          </w:p>
        </w:tc>
        <w:tc>
          <w:tcPr>
            <w:tcW w:w="2349" w:type="dxa"/>
          </w:tcPr>
          <w:p w14:paraId="0000019F" w14:textId="77777777" w:rsidR="00153115" w:rsidRDefault="00000000" w:rsidP="00162464">
            <w:pPr>
              <w:jc w:val="center"/>
            </w:pPr>
            <w:r>
              <w:t>0.62 (0.60-0.64)</w:t>
            </w:r>
          </w:p>
        </w:tc>
      </w:tr>
      <w:tr w:rsidR="00153115" w14:paraId="4D05384F" w14:textId="77777777" w:rsidTr="00162464">
        <w:trPr>
          <w:trHeight w:val="340"/>
          <w:jc w:val="center"/>
        </w:trPr>
        <w:tc>
          <w:tcPr>
            <w:tcW w:w="1335" w:type="dxa"/>
            <w:vMerge/>
            <w:vAlign w:val="center"/>
          </w:tcPr>
          <w:p w14:paraId="000001A0" w14:textId="77777777" w:rsidR="00153115" w:rsidRDefault="00153115" w:rsidP="00162464">
            <w:pPr>
              <w:widowControl w:val="0"/>
              <w:pBdr>
                <w:top w:val="nil"/>
                <w:left w:val="nil"/>
                <w:bottom w:val="nil"/>
                <w:right w:val="nil"/>
                <w:between w:val="nil"/>
              </w:pBdr>
              <w:spacing w:line="276" w:lineRule="auto"/>
              <w:jc w:val="center"/>
            </w:pPr>
          </w:p>
        </w:tc>
        <w:tc>
          <w:tcPr>
            <w:tcW w:w="1980" w:type="dxa"/>
            <w:vMerge w:val="restart"/>
            <w:vAlign w:val="center"/>
          </w:tcPr>
          <w:p w14:paraId="000001A1" w14:textId="2C5BEE88" w:rsidR="00153115" w:rsidRDefault="00000000" w:rsidP="005213BC">
            <w:pPr>
              <w:jc w:val="center"/>
            </w:pPr>
            <w:r>
              <w:t>3-way</w:t>
            </w:r>
          </w:p>
        </w:tc>
        <w:tc>
          <w:tcPr>
            <w:tcW w:w="1950" w:type="dxa"/>
          </w:tcPr>
          <w:p w14:paraId="000001A2" w14:textId="77777777" w:rsidR="00153115" w:rsidRDefault="00000000" w:rsidP="00162464">
            <w:pPr>
              <w:jc w:val="center"/>
            </w:pPr>
            <w:r>
              <w:t>GBM</w:t>
            </w:r>
          </w:p>
        </w:tc>
        <w:tc>
          <w:tcPr>
            <w:tcW w:w="1965" w:type="dxa"/>
            <w:vMerge w:val="restart"/>
            <w:vAlign w:val="center"/>
          </w:tcPr>
          <w:p w14:paraId="000001A3" w14:textId="77777777" w:rsidR="00153115" w:rsidRDefault="00000000" w:rsidP="00162464">
            <w:pPr>
              <w:jc w:val="center"/>
            </w:pPr>
            <w:r>
              <w:t>0.47 (0.46-0.49)</w:t>
            </w:r>
          </w:p>
        </w:tc>
        <w:tc>
          <w:tcPr>
            <w:tcW w:w="2040" w:type="dxa"/>
          </w:tcPr>
          <w:p w14:paraId="000001A4" w14:textId="77777777" w:rsidR="00153115" w:rsidRDefault="00000000" w:rsidP="00162464">
            <w:pPr>
              <w:jc w:val="center"/>
            </w:pPr>
            <w:r>
              <w:t>0.48 (0.46-0.50)</w:t>
            </w:r>
          </w:p>
        </w:tc>
        <w:tc>
          <w:tcPr>
            <w:tcW w:w="2349" w:type="dxa"/>
          </w:tcPr>
          <w:p w14:paraId="000001A5" w14:textId="77777777" w:rsidR="00153115" w:rsidRDefault="00000000" w:rsidP="00162464">
            <w:pPr>
              <w:jc w:val="center"/>
            </w:pPr>
            <w:r>
              <w:t>0.75 (0.71-0.78)</w:t>
            </w:r>
          </w:p>
        </w:tc>
      </w:tr>
      <w:tr w:rsidR="00153115" w14:paraId="5C4E0790" w14:textId="77777777" w:rsidTr="00162464">
        <w:trPr>
          <w:trHeight w:val="340"/>
          <w:jc w:val="center"/>
        </w:trPr>
        <w:tc>
          <w:tcPr>
            <w:tcW w:w="1335" w:type="dxa"/>
            <w:vMerge/>
            <w:vAlign w:val="center"/>
          </w:tcPr>
          <w:p w14:paraId="000001A6" w14:textId="77777777" w:rsidR="00153115" w:rsidRDefault="00153115" w:rsidP="00162464">
            <w:pPr>
              <w:widowControl w:val="0"/>
              <w:pBdr>
                <w:top w:val="nil"/>
                <w:left w:val="nil"/>
                <w:bottom w:val="nil"/>
                <w:right w:val="nil"/>
                <w:between w:val="nil"/>
              </w:pBdr>
              <w:spacing w:line="276" w:lineRule="auto"/>
              <w:jc w:val="center"/>
            </w:pPr>
          </w:p>
        </w:tc>
        <w:tc>
          <w:tcPr>
            <w:tcW w:w="1980" w:type="dxa"/>
            <w:vMerge/>
            <w:vAlign w:val="center"/>
          </w:tcPr>
          <w:p w14:paraId="000001A7" w14:textId="77777777" w:rsidR="00153115" w:rsidRDefault="00153115" w:rsidP="00162464">
            <w:pPr>
              <w:widowControl w:val="0"/>
              <w:pBdr>
                <w:top w:val="nil"/>
                <w:left w:val="nil"/>
                <w:bottom w:val="nil"/>
                <w:right w:val="nil"/>
                <w:between w:val="nil"/>
              </w:pBdr>
              <w:spacing w:line="276" w:lineRule="auto"/>
              <w:jc w:val="center"/>
            </w:pPr>
          </w:p>
        </w:tc>
        <w:tc>
          <w:tcPr>
            <w:tcW w:w="1950" w:type="dxa"/>
          </w:tcPr>
          <w:p w14:paraId="000001A8" w14:textId="77777777" w:rsidR="00153115" w:rsidRDefault="00000000" w:rsidP="00162464">
            <w:pPr>
              <w:jc w:val="center"/>
            </w:pPr>
            <w:r>
              <w:t>PCNSL</w:t>
            </w:r>
          </w:p>
        </w:tc>
        <w:tc>
          <w:tcPr>
            <w:tcW w:w="1965" w:type="dxa"/>
            <w:vMerge/>
            <w:vAlign w:val="center"/>
          </w:tcPr>
          <w:p w14:paraId="000001A9" w14:textId="77777777" w:rsidR="00153115" w:rsidRDefault="00153115" w:rsidP="00162464">
            <w:pPr>
              <w:widowControl w:val="0"/>
              <w:pBdr>
                <w:top w:val="nil"/>
                <w:left w:val="nil"/>
                <w:bottom w:val="nil"/>
                <w:right w:val="nil"/>
                <w:between w:val="nil"/>
              </w:pBdr>
              <w:spacing w:line="276" w:lineRule="auto"/>
              <w:jc w:val="center"/>
            </w:pPr>
          </w:p>
        </w:tc>
        <w:tc>
          <w:tcPr>
            <w:tcW w:w="2040" w:type="dxa"/>
          </w:tcPr>
          <w:p w14:paraId="000001AA" w14:textId="77777777" w:rsidR="00153115" w:rsidRDefault="00000000" w:rsidP="00162464">
            <w:pPr>
              <w:jc w:val="center"/>
            </w:pPr>
            <w:r>
              <w:t>0.86 (0.81-0.90)</w:t>
            </w:r>
          </w:p>
        </w:tc>
        <w:tc>
          <w:tcPr>
            <w:tcW w:w="2349" w:type="dxa"/>
          </w:tcPr>
          <w:p w14:paraId="000001AB" w14:textId="77777777" w:rsidR="00153115" w:rsidRDefault="00000000" w:rsidP="00162464">
            <w:pPr>
              <w:jc w:val="center"/>
            </w:pPr>
            <w:r>
              <w:t>0.78 (0.76-0.80)</w:t>
            </w:r>
          </w:p>
        </w:tc>
      </w:tr>
      <w:tr w:rsidR="00153115" w14:paraId="3885097D" w14:textId="77777777" w:rsidTr="00162464">
        <w:trPr>
          <w:trHeight w:val="340"/>
          <w:jc w:val="center"/>
        </w:trPr>
        <w:tc>
          <w:tcPr>
            <w:tcW w:w="1335" w:type="dxa"/>
            <w:vMerge/>
            <w:vAlign w:val="center"/>
          </w:tcPr>
          <w:p w14:paraId="000001AC" w14:textId="77777777" w:rsidR="00153115" w:rsidRDefault="00153115" w:rsidP="00162464">
            <w:pPr>
              <w:widowControl w:val="0"/>
              <w:pBdr>
                <w:top w:val="nil"/>
                <w:left w:val="nil"/>
                <w:bottom w:val="nil"/>
                <w:right w:val="nil"/>
                <w:between w:val="nil"/>
              </w:pBdr>
              <w:spacing w:line="276" w:lineRule="auto"/>
              <w:jc w:val="center"/>
            </w:pPr>
          </w:p>
        </w:tc>
        <w:tc>
          <w:tcPr>
            <w:tcW w:w="1980" w:type="dxa"/>
            <w:vMerge/>
            <w:vAlign w:val="center"/>
          </w:tcPr>
          <w:p w14:paraId="000001AD" w14:textId="77777777" w:rsidR="00153115" w:rsidRDefault="00153115" w:rsidP="00162464">
            <w:pPr>
              <w:widowControl w:val="0"/>
              <w:pBdr>
                <w:top w:val="nil"/>
                <w:left w:val="nil"/>
                <w:bottom w:val="nil"/>
                <w:right w:val="nil"/>
                <w:between w:val="nil"/>
              </w:pBdr>
              <w:spacing w:line="276" w:lineRule="auto"/>
              <w:jc w:val="center"/>
            </w:pPr>
          </w:p>
        </w:tc>
        <w:tc>
          <w:tcPr>
            <w:tcW w:w="1950" w:type="dxa"/>
          </w:tcPr>
          <w:p w14:paraId="000001AE" w14:textId="77777777" w:rsidR="00153115" w:rsidRDefault="00000000" w:rsidP="00162464">
            <w:pPr>
              <w:jc w:val="center"/>
            </w:pPr>
            <w:r>
              <w:t>Metastasis</w:t>
            </w:r>
          </w:p>
        </w:tc>
        <w:tc>
          <w:tcPr>
            <w:tcW w:w="1965" w:type="dxa"/>
            <w:vMerge/>
            <w:vAlign w:val="center"/>
          </w:tcPr>
          <w:p w14:paraId="000001AF" w14:textId="77777777" w:rsidR="00153115" w:rsidRDefault="00153115" w:rsidP="00162464">
            <w:pPr>
              <w:widowControl w:val="0"/>
              <w:pBdr>
                <w:top w:val="nil"/>
                <w:left w:val="nil"/>
                <w:bottom w:val="nil"/>
                <w:right w:val="nil"/>
                <w:between w:val="nil"/>
              </w:pBdr>
              <w:spacing w:line="276" w:lineRule="auto"/>
              <w:jc w:val="center"/>
            </w:pPr>
          </w:p>
        </w:tc>
        <w:tc>
          <w:tcPr>
            <w:tcW w:w="2040" w:type="dxa"/>
          </w:tcPr>
          <w:p w14:paraId="000001B0" w14:textId="77777777" w:rsidR="00153115" w:rsidRDefault="00000000" w:rsidP="00162464">
            <w:pPr>
              <w:jc w:val="center"/>
            </w:pPr>
            <w:r>
              <w:t>0.29 (0.25-0.33)</w:t>
            </w:r>
          </w:p>
        </w:tc>
        <w:tc>
          <w:tcPr>
            <w:tcW w:w="2349" w:type="dxa"/>
          </w:tcPr>
          <w:p w14:paraId="000001B1" w14:textId="77777777" w:rsidR="00153115" w:rsidRDefault="00000000" w:rsidP="00162464">
            <w:pPr>
              <w:jc w:val="center"/>
            </w:pPr>
            <w:r>
              <w:t>0.69 (0.67-0.70)</w:t>
            </w:r>
          </w:p>
        </w:tc>
      </w:tr>
    </w:tbl>
    <w:p w14:paraId="000001B2" w14:textId="77777777" w:rsidR="00153115" w:rsidRDefault="00153115">
      <w:pPr>
        <w:spacing w:after="0" w:line="360" w:lineRule="auto"/>
        <w:sectPr w:rsidR="00153115">
          <w:pgSz w:w="16838" w:h="11906" w:orient="landscape"/>
          <w:pgMar w:top="1701" w:right="1417" w:bottom="1701" w:left="1417" w:header="708" w:footer="708" w:gutter="0"/>
          <w:cols w:space="720"/>
        </w:sectPr>
      </w:pPr>
    </w:p>
    <w:p w14:paraId="000001B3" w14:textId="77777777" w:rsidR="00153115" w:rsidRDefault="00000000">
      <w:pPr>
        <w:spacing w:after="0" w:line="360" w:lineRule="auto"/>
        <w:rPr>
          <w:b/>
        </w:rPr>
      </w:pPr>
      <w:r>
        <w:rPr>
          <w:b/>
        </w:rPr>
        <w:lastRenderedPageBreak/>
        <w:t>References</w:t>
      </w:r>
    </w:p>
    <w:p w14:paraId="60F8F6D2" w14:textId="77777777" w:rsidR="00F769B8" w:rsidRPr="00F769B8" w:rsidRDefault="00F769B8" w:rsidP="00F769B8">
      <w:pPr>
        <w:pStyle w:val="EndNoteBibliography"/>
        <w:spacing w:after="0"/>
        <w:ind w:left="720" w:hanging="720"/>
      </w:pPr>
      <w:r>
        <w:rPr>
          <w:b/>
        </w:rPr>
        <w:fldChar w:fldCharType="begin"/>
      </w:r>
      <w:r>
        <w:rPr>
          <w:b/>
        </w:rPr>
        <w:instrText xml:space="preserve"> ADDIN EN.REFLIST </w:instrText>
      </w:r>
      <w:r>
        <w:rPr>
          <w:b/>
        </w:rPr>
        <w:fldChar w:fldCharType="separate"/>
      </w:r>
      <w:r w:rsidRPr="00F769B8">
        <w:rPr>
          <w:b/>
        </w:rPr>
        <w:t>1.</w:t>
      </w:r>
      <w:r w:rsidRPr="00F769B8">
        <w:tab/>
        <w:t>Shah N, Feng X, Lankerovich M, Puchalski RB, Keogh B. Data from Ivy Glioblastoma Atlas Project (IvyGAP): The Cancer Imaging Archive; 2016.</w:t>
      </w:r>
    </w:p>
    <w:p w14:paraId="7691DC76" w14:textId="3330AE4D" w:rsidR="00F769B8" w:rsidRPr="00F769B8" w:rsidRDefault="00F769B8" w:rsidP="00F769B8">
      <w:pPr>
        <w:pStyle w:val="EndNoteBibliography"/>
        <w:spacing w:after="0"/>
        <w:ind w:left="720" w:hanging="720"/>
      </w:pPr>
      <w:r w:rsidRPr="00F769B8">
        <w:rPr>
          <w:b/>
        </w:rPr>
        <w:t>2.</w:t>
      </w:r>
      <w:r w:rsidRPr="00F769B8">
        <w:tab/>
        <w:t xml:space="preserve">Data from the Multi-Institutional Paired Expert Segmentations and Radiomic Features of the Ivy GAP Dataset. The Cancer Imaging Archive (TCIA); 2020. </w:t>
      </w:r>
      <w:hyperlink r:id="rId5" w:history="1">
        <w:r w:rsidRPr="00F769B8">
          <w:rPr>
            <w:rStyle w:val="Hipervnculo"/>
          </w:rPr>
          <w:t>https://wiki.cancerimagingarchive.net/pages/viewpage.action?pageId=70222827</w:t>
        </w:r>
      </w:hyperlink>
      <w:r w:rsidRPr="00F769B8">
        <w:t>.</w:t>
      </w:r>
    </w:p>
    <w:p w14:paraId="6CD66DAA" w14:textId="77777777" w:rsidR="00F769B8" w:rsidRPr="00F769B8" w:rsidRDefault="00F769B8" w:rsidP="00F769B8">
      <w:pPr>
        <w:pStyle w:val="EndNoteBibliography"/>
        <w:spacing w:after="0"/>
        <w:ind w:left="720" w:hanging="720"/>
      </w:pPr>
      <w:r w:rsidRPr="00F769B8">
        <w:rPr>
          <w:b/>
        </w:rPr>
        <w:t>3.</w:t>
      </w:r>
      <w:r w:rsidRPr="00F769B8">
        <w:tab/>
        <w:t xml:space="preserve">van Gelderen P, Duyn JH, Ramsey NF, Liu G, Moonen CT. The PRESTO technique for fMRI. </w:t>
      </w:r>
      <w:r w:rsidRPr="00F769B8">
        <w:rPr>
          <w:i/>
        </w:rPr>
        <w:t xml:space="preserve">Neuroimage. </w:t>
      </w:r>
      <w:r w:rsidRPr="00F769B8">
        <w:t>2012; 62(2):676-681.</w:t>
      </w:r>
    </w:p>
    <w:p w14:paraId="5DD09723" w14:textId="77777777" w:rsidR="00F769B8" w:rsidRPr="00F769B8" w:rsidRDefault="00F769B8" w:rsidP="00F769B8">
      <w:pPr>
        <w:pStyle w:val="EndNoteBibliography"/>
        <w:spacing w:after="0"/>
        <w:ind w:left="720" w:hanging="720"/>
      </w:pPr>
      <w:r w:rsidRPr="00F769B8">
        <w:rPr>
          <w:b/>
        </w:rPr>
        <w:t>4.</w:t>
      </w:r>
      <w:r w:rsidRPr="00F769B8">
        <w:tab/>
        <w:t xml:space="preserve">Ostergaard L, Weisskoff RM, Chesler DA, Gyldensted C, Rosen BR. High resolution measurement of cerebral blood flow using intravascular tracer bolus passages. Part I: Mathematical approach and statistical analysis. </w:t>
      </w:r>
      <w:r w:rsidRPr="00F769B8">
        <w:rPr>
          <w:i/>
        </w:rPr>
        <w:t xml:space="preserve">Magn Reson Med. </w:t>
      </w:r>
      <w:r w:rsidRPr="00F769B8">
        <w:t>1996; 36(5):715-725.</w:t>
      </w:r>
    </w:p>
    <w:p w14:paraId="50FB66AA" w14:textId="77777777" w:rsidR="00F769B8" w:rsidRPr="00F769B8" w:rsidRDefault="00F769B8" w:rsidP="00F769B8">
      <w:pPr>
        <w:pStyle w:val="EndNoteBibliography"/>
        <w:ind w:left="720" w:hanging="720"/>
      </w:pPr>
      <w:r w:rsidRPr="00F769B8">
        <w:rPr>
          <w:b/>
        </w:rPr>
        <w:t>5.</w:t>
      </w:r>
      <w:r w:rsidRPr="00F769B8">
        <w:tab/>
        <w:t xml:space="preserve">Zaharchuk G. Theoretical basis of hemodynamic MR imaging techniques to measure cerebral blood volume, cerebral blood flow, and permeability. </w:t>
      </w:r>
      <w:r w:rsidRPr="00F769B8">
        <w:rPr>
          <w:i/>
        </w:rPr>
        <w:t xml:space="preserve">AJNR Am J Neuroradiol. </w:t>
      </w:r>
      <w:r w:rsidRPr="00F769B8">
        <w:t>2007; 28(10):1850-1858.</w:t>
      </w:r>
    </w:p>
    <w:p w14:paraId="000001B9" w14:textId="7201FAB2" w:rsidR="00153115" w:rsidRDefault="00F769B8">
      <w:pPr>
        <w:spacing w:after="0" w:line="360" w:lineRule="auto"/>
        <w:rPr>
          <w:b/>
        </w:rPr>
      </w:pPr>
      <w:r>
        <w:rPr>
          <w:b/>
        </w:rPr>
        <w:fldChar w:fldCharType="end"/>
      </w:r>
    </w:p>
    <w:sectPr w:rsidR="00153115">
      <w:pgSz w:w="11906" w:h="16838"/>
      <w:pgMar w:top="1417" w:right="1701" w:bottom="1417" w:left="1701"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euro-Oncology 1&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vzeazavq0vr20erftjxfr2h2xww95f5aatv&quot;&gt;My EndNote Library 202012-Converted&lt;record-ids&gt;&lt;item&gt;117&lt;/item&gt;&lt;item&gt;143&lt;/item&gt;&lt;item&gt;144&lt;/item&gt;&lt;item&gt;163&lt;/item&gt;&lt;item&gt;281&lt;/item&gt;&lt;/record-ids&gt;&lt;/item&gt;&lt;/Libraries&gt;"/>
  </w:docVars>
  <w:rsids>
    <w:rsidRoot w:val="00153115"/>
    <w:rsid w:val="00153115"/>
    <w:rsid w:val="00162464"/>
    <w:rsid w:val="005213BC"/>
    <w:rsid w:val="00721178"/>
    <w:rsid w:val="007F1BDB"/>
    <w:rsid w:val="00867BB1"/>
    <w:rsid w:val="008E00B5"/>
    <w:rsid w:val="00C8713C"/>
    <w:rsid w:val="00F769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7164D1"/>
  <w15:docId w15:val="{DEB541AD-AC65-4B15-BF88-35D93D690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4"/>
        <w:szCs w:val="24"/>
        <w:lang w:val="en-GB" w:eastAsia="en-US"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02CB"/>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styleId="Refdecomentario">
    <w:name w:val="annotation reference"/>
    <w:basedOn w:val="Fuentedeprrafopredeter"/>
    <w:uiPriority w:val="99"/>
    <w:semiHidden/>
    <w:unhideWhenUsed/>
    <w:rsid w:val="0036506C"/>
    <w:rPr>
      <w:sz w:val="16"/>
      <w:szCs w:val="16"/>
    </w:rPr>
  </w:style>
  <w:style w:type="paragraph" w:styleId="Textocomentario">
    <w:name w:val="annotation text"/>
    <w:basedOn w:val="Normal"/>
    <w:link w:val="TextocomentarioCar"/>
    <w:uiPriority w:val="99"/>
    <w:semiHidden/>
    <w:unhideWhenUsed/>
    <w:rsid w:val="0036506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36506C"/>
    <w:rPr>
      <w:sz w:val="20"/>
      <w:szCs w:val="20"/>
    </w:rPr>
  </w:style>
  <w:style w:type="paragraph" w:styleId="Asuntodelcomentario">
    <w:name w:val="annotation subject"/>
    <w:basedOn w:val="Textocomentario"/>
    <w:next w:val="Textocomentario"/>
    <w:link w:val="AsuntodelcomentarioCar"/>
    <w:uiPriority w:val="99"/>
    <w:semiHidden/>
    <w:unhideWhenUsed/>
    <w:rsid w:val="0036506C"/>
    <w:rPr>
      <w:b/>
      <w:bCs/>
    </w:rPr>
  </w:style>
  <w:style w:type="character" w:customStyle="1" w:styleId="AsuntodelcomentarioCar">
    <w:name w:val="Asunto del comentario Car"/>
    <w:basedOn w:val="TextocomentarioCar"/>
    <w:link w:val="Asuntodelcomentario"/>
    <w:uiPriority w:val="99"/>
    <w:semiHidden/>
    <w:rsid w:val="0036506C"/>
    <w:rPr>
      <w:b/>
      <w:bCs/>
      <w:sz w:val="20"/>
      <w:szCs w:val="20"/>
    </w:rPr>
  </w:style>
  <w:style w:type="paragraph" w:customStyle="1" w:styleId="Default">
    <w:name w:val="Default"/>
    <w:rsid w:val="00E26C0A"/>
    <w:pPr>
      <w:autoSpaceDE w:val="0"/>
      <w:autoSpaceDN w:val="0"/>
      <w:adjustRightInd w:val="0"/>
      <w:spacing w:after="0" w:line="240" w:lineRule="auto"/>
    </w:pPr>
    <w:rPr>
      <w:rFonts w:ascii="Times New Roman" w:hAnsi="Times New Roman" w:cs="Times New Roman"/>
      <w:color w:val="000000"/>
    </w:rPr>
  </w:style>
  <w:style w:type="paragraph" w:styleId="Prrafodelista">
    <w:name w:val="List Paragraph"/>
    <w:basedOn w:val="Normal"/>
    <w:uiPriority w:val="34"/>
    <w:qFormat/>
    <w:rsid w:val="00287438"/>
    <w:pPr>
      <w:ind w:left="720"/>
      <w:contextualSpacing/>
    </w:pPr>
  </w:style>
  <w:style w:type="paragraph" w:styleId="Textodeglobo">
    <w:name w:val="Balloon Text"/>
    <w:basedOn w:val="Normal"/>
    <w:link w:val="TextodegloboCar"/>
    <w:uiPriority w:val="99"/>
    <w:semiHidden/>
    <w:unhideWhenUsed/>
    <w:rsid w:val="00211B9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11B9C"/>
    <w:rPr>
      <w:rFonts w:ascii="Tahoma" w:hAnsi="Tahoma" w:cs="Tahoma"/>
      <w:sz w:val="16"/>
      <w:szCs w:val="16"/>
    </w:rPr>
  </w:style>
  <w:style w:type="paragraph" w:customStyle="1" w:styleId="EndNoteBibliographyTitle">
    <w:name w:val="EndNote Bibliography Title"/>
    <w:basedOn w:val="Normal"/>
    <w:link w:val="EndNoteBibliographyTitleCar"/>
    <w:rsid w:val="0044308D"/>
    <w:pPr>
      <w:spacing w:after="0"/>
      <w:jc w:val="center"/>
    </w:pPr>
    <w:rPr>
      <w:noProof/>
      <w:lang w:val="en-US"/>
    </w:rPr>
  </w:style>
  <w:style w:type="character" w:customStyle="1" w:styleId="EndNoteBibliographyTitleCar">
    <w:name w:val="EndNote Bibliography Title Car"/>
    <w:basedOn w:val="Fuentedeprrafopredeter"/>
    <w:link w:val="EndNoteBibliographyTitle"/>
    <w:rsid w:val="0044308D"/>
    <w:rPr>
      <w:noProof/>
      <w:lang w:val="en-US"/>
    </w:rPr>
  </w:style>
  <w:style w:type="paragraph" w:customStyle="1" w:styleId="EndNoteBibliography">
    <w:name w:val="EndNote Bibliography"/>
    <w:basedOn w:val="Normal"/>
    <w:link w:val="EndNoteBibliographyCar"/>
    <w:rsid w:val="0044308D"/>
    <w:pPr>
      <w:spacing w:line="240" w:lineRule="auto"/>
    </w:pPr>
    <w:rPr>
      <w:noProof/>
      <w:lang w:val="en-US"/>
    </w:rPr>
  </w:style>
  <w:style w:type="character" w:customStyle="1" w:styleId="EndNoteBibliographyCar">
    <w:name w:val="EndNote Bibliography Car"/>
    <w:basedOn w:val="Fuentedeprrafopredeter"/>
    <w:link w:val="EndNoteBibliography"/>
    <w:rsid w:val="0044308D"/>
    <w:rPr>
      <w:noProof/>
      <w:lang w:val="en-US"/>
    </w:rPr>
  </w:style>
  <w:style w:type="paragraph" w:styleId="Revisin">
    <w:name w:val="Revision"/>
    <w:hidden/>
    <w:uiPriority w:val="99"/>
    <w:semiHidden/>
    <w:rsid w:val="00904978"/>
    <w:pPr>
      <w:spacing w:after="0" w:line="240" w:lineRule="auto"/>
    </w:pPr>
  </w:style>
  <w:style w:type="character" w:styleId="Textodelmarcadordeposicin">
    <w:name w:val="Placeholder Text"/>
    <w:basedOn w:val="Fuentedeprrafopredeter"/>
    <w:uiPriority w:val="99"/>
    <w:semiHidden/>
    <w:rsid w:val="00755587"/>
    <w:rPr>
      <w:color w:val="808080"/>
    </w:rPr>
  </w:style>
  <w:style w:type="table" w:customStyle="1" w:styleId="Tablaconcuadrcula1">
    <w:name w:val="Tabla con cuadrícula1"/>
    <w:basedOn w:val="Tablanormal"/>
    <w:next w:val="Tablaconcuadrcula"/>
    <w:uiPriority w:val="39"/>
    <w:rsid w:val="001D0A1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1D0A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5F51C0"/>
    <w:rPr>
      <w:color w:val="0563C1" w:themeColor="hyperlink"/>
      <w:u w:val="single"/>
    </w:rPr>
  </w:style>
  <w:style w:type="character" w:styleId="Mencinsinresolver">
    <w:name w:val="Unresolved Mention"/>
    <w:basedOn w:val="Fuentedeprrafopredeter"/>
    <w:uiPriority w:val="99"/>
    <w:semiHidden/>
    <w:unhideWhenUsed/>
    <w:rsid w:val="005F51C0"/>
    <w:rPr>
      <w:color w:val="605E5C"/>
      <w:shd w:val="clear" w:color="auto" w:fill="E1DFDD"/>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anormal"/>
    <w:pPr>
      <w:spacing w:after="0" w:line="240" w:lineRule="auto"/>
    </w:pPr>
    <w:tblPr>
      <w:tblStyleRowBandSize w:val="1"/>
      <w:tblStyleColBandSize w:val="1"/>
    </w:tblPr>
  </w:style>
  <w:style w:type="table" w:customStyle="1" w:styleId="a0">
    <w:basedOn w:val="Tablanormal"/>
    <w:pPr>
      <w:spacing w:after="0" w:line="240" w:lineRule="auto"/>
    </w:pPr>
    <w:tblPr>
      <w:tblStyleRowBandSize w:val="1"/>
      <w:tblStyleColBandSize w:val="1"/>
    </w:tblPr>
  </w:style>
  <w:style w:type="table" w:customStyle="1" w:styleId="a1">
    <w:basedOn w:val="Tablanormal"/>
    <w:pPr>
      <w:spacing w:after="0" w:line="240" w:lineRule="auto"/>
    </w:pPr>
    <w:tblPr>
      <w:tblStyleRowBandSize w:val="1"/>
      <w:tblStyleColBandSize w:val="1"/>
    </w:tblPr>
  </w:style>
  <w:style w:type="table" w:customStyle="1" w:styleId="a2">
    <w:basedOn w:val="Tablanormal"/>
    <w:pPr>
      <w:spacing w:after="0" w:line="240" w:lineRule="auto"/>
    </w:pPr>
    <w:tblPr>
      <w:tblStyleRowBandSize w:val="1"/>
      <w:tblStyleColBandSize w:val="1"/>
    </w:tblPr>
  </w:style>
  <w:style w:type="table" w:customStyle="1" w:styleId="a3">
    <w:basedOn w:val="Tablanormal"/>
    <w:pPr>
      <w:spacing w:after="0" w:line="240" w:lineRule="auto"/>
    </w:pPr>
    <w:tblPr>
      <w:tblStyleRowBandSize w:val="1"/>
      <w:tblStyleColBandSize w:val="1"/>
    </w:tblPr>
  </w:style>
  <w:style w:type="table" w:customStyle="1" w:styleId="a4">
    <w:basedOn w:val="Tabla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wiki.cancerimagingarchive.net/pages/viewpage.action?pageId=70222827"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OhckDnJslKEK7H3e05ECY4Zl77A==">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2265</Words>
  <Characters>12916</Characters>
  <Application>Microsoft Office Word</Application>
  <DocSecurity>0</DocSecurity>
  <Lines>107</Lines>
  <Paragraphs>30</Paragraphs>
  <ScaleCrop>false</ScaleCrop>
  <Company/>
  <LinksUpToDate>false</LinksUpToDate>
  <CharactersWithSpaces>15151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ALONSO GARCIA RUIZ</dc:creator>
  <cp:lastModifiedBy>ALONSO GARCIA RUIZ</cp:lastModifiedBy>
  <cp:revision>3</cp:revision>
  <dcterms:created xsi:type="dcterms:W3CDTF">2022-12-09T12:51:00Z</dcterms:created>
  <dcterms:modified xsi:type="dcterms:W3CDTF">2022-12-09T12:51:00Z</dcterms:modified>
</cp:coreProperties>
</file>