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05BE8" w14:textId="59A0EDB2" w:rsidR="0097582C" w:rsidRDefault="0097582C" w:rsidP="0097582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97582C">
        <w:rPr>
          <w:rFonts w:ascii="Times New Roman" w:eastAsia="宋体" w:hAnsi="Times New Roman" w:cs="Times New Roman"/>
          <w:sz w:val="24"/>
          <w:szCs w:val="24"/>
        </w:rPr>
        <w:t>Supplemental Materials</w:t>
      </w:r>
    </w:p>
    <w:p w14:paraId="0DCBA0B5" w14:textId="6A98F9F6" w:rsidR="0097582C" w:rsidRPr="0097582C" w:rsidRDefault="0097582C" w:rsidP="0097582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7DC245D" wp14:editId="3803B722">
            <wp:extent cx="5274310" cy="43618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6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2ABC6" w14:textId="77777777" w:rsidR="0097582C" w:rsidRPr="0097582C" w:rsidRDefault="0097582C" w:rsidP="0097582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97582C">
        <w:rPr>
          <w:rFonts w:ascii="Times New Roman" w:eastAsia="宋体" w:hAnsi="Times New Roman" w:cs="Times New Roman"/>
          <w:sz w:val="24"/>
          <w:szCs w:val="24"/>
        </w:rPr>
        <w:t xml:space="preserve">Figure S1. GEO </w:t>
      </w:r>
      <w:r w:rsidRPr="0097582C">
        <w:rPr>
          <w:rFonts w:ascii="Times New Roman" w:eastAsia="宋体" w:hAnsi="Times New Roman" w:cs="Times New Roman" w:hint="eastAsia"/>
          <w:sz w:val="24"/>
          <w:szCs w:val="24"/>
        </w:rPr>
        <w:t>d</w:t>
      </w:r>
      <w:r w:rsidRPr="0097582C">
        <w:rPr>
          <w:rFonts w:ascii="Times New Roman" w:eastAsia="宋体" w:hAnsi="Times New Roman" w:cs="Times New Roman"/>
          <w:sz w:val="24"/>
          <w:szCs w:val="24"/>
        </w:rPr>
        <w:t xml:space="preserve">ata normalize and IHC score define. </w:t>
      </w:r>
      <w:r w:rsidRPr="0097582C">
        <w:rPr>
          <w:rFonts w:ascii="Times New Roman" w:eastAsia="宋体" w:hAnsi="Times New Roman" w:cs="Times New Roman"/>
          <w:b/>
          <w:bCs/>
          <w:sz w:val="24"/>
          <w:szCs w:val="24"/>
        </w:rPr>
        <w:t>(A)</w:t>
      </w:r>
      <w:r w:rsidRPr="0097582C">
        <w:rPr>
          <w:rFonts w:ascii="Times New Roman" w:eastAsia="宋体" w:hAnsi="Times New Roman" w:cs="Times New Roman"/>
          <w:sz w:val="24"/>
          <w:szCs w:val="24"/>
        </w:rPr>
        <w:t xml:space="preserve"> The normalization of GSE31210. </w:t>
      </w:r>
      <w:r w:rsidRPr="0097582C">
        <w:rPr>
          <w:rFonts w:ascii="Times New Roman" w:eastAsia="宋体" w:hAnsi="Times New Roman" w:cs="Times New Roman"/>
          <w:b/>
          <w:bCs/>
          <w:sz w:val="24"/>
          <w:szCs w:val="24"/>
        </w:rPr>
        <w:t>(B)</w:t>
      </w:r>
      <w:r w:rsidRPr="0097582C">
        <w:rPr>
          <w:rFonts w:ascii="Times New Roman" w:eastAsia="宋体" w:hAnsi="Times New Roman" w:cs="Times New Roman"/>
          <w:sz w:val="24"/>
          <w:szCs w:val="24"/>
        </w:rPr>
        <w:t xml:space="preserve"> The principal component analysis of GSE31210. C. IHC score standard of CENPE in adenocarcinoma of NSCLC.</w:t>
      </w:r>
    </w:p>
    <w:p w14:paraId="73349242" w14:textId="49FCB0CD" w:rsidR="0097582C" w:rsidRPr="0097582C" w:rsidRDefault="0097582C" w:rsidP="0097582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B33CA24" wp14:editId="3E75D86D">
            <wp:extent cx="4457700" cy="4191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BEB2F" w14:textId="77777777" w:rsidR="0097582C" w:rsidRPr="0097582C" w:rsidRDefault="0097582C" w:rsidP="0097582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97582C">
        <w:rPr>
          <w:rFonts w:ascii="Times New Roman" w:eastAsia="宋体" w:hAnsi="Times New Roman" w:cs="Times New Roman"/>
          <w:sz w:val="24"/>
          <w:szCs w:val="24"/>
        </w:rPr>
        <w:t xml:space="preserve">Figure S2. GSE31210 </w:t>
      </w:r>
      <w:r w:rsidRPr="0097582C">
        <w:rPr>
          <w:rFonts w:ascii="Times New Roman" w:eastAsia="宋体" w:hAnsi="Times New Roman" w:cs="Times New Roman" w:hint="eastAsia"/>
          <w:sz w:val="24"/>
          <w:szCs w:val="24"/>
        </w:rPr>
        <w:t>d</w:t>
      </w:r>
      <w:r w:rsidRPr="0097582C">
        <w:rPr>
          <w:rFonts w:ascii="Times New Roman" w:eastAsia="宋体" w:hAnsi="Times New Roman" w:cs="Times New Roman"/>
          <w:sz w:val="24"/>
          <w:szCs w:val="24"/>
        </w:rPr>
        <w:t>ata normalize (</w:t>
      </w:r>
      <w:r w:rsidRPr="0097582C">
        <w:rPr>
          <w:rFonts w:ascii="Times New Roman" w:eastAsia="宋体" w:hAnsi="Times New Roman" w:cs="Times New Roman"/>
          <w:b/>
          <w:bCs/>
          <w:sz w:val="24"/>
          <w:szCs w:val="24"/>
        </w:rPr>
        <w:t>A</w:t>
      </w:r>
      <w:r w:rsidRPr="0097582C">
        <w:rPr>
          <w:rFonts w:ascii="Times New Roman" w:eastAsia="宋体" w:hAnsi="Times New Roman" w:cs="Times New Roman"/>
          <w:sz w:val="24"/>
          <w:szCs w:val="24"/>
        </w:rPr>
        <w:t>) and principal component analysis(</w:t>
      </w:r>
      <w:r w:rsidRPr="0097582C">
        <w:rPr>
          <w:rFonts w:ascii="Times New Roman" w:eastAsia="宋体" w:hAnsi="Times New Roman" w:cs="Times New Roman"/>
          <w:b/>
          <w:bCs/>
          <w:sz w:val="24"/>
          <w:szCs w:val="24"/>
        </w:rPr>
        <w:t>B</w:t>
      </w:r>
      <w:r w:rsidRPr="0097582C">
        <w:rPr>
          <w:rFonts w:ascii="Times New Roman" w:eastAsia="宋体" w:hAnsi="Times New Roman" w:cs="Times New Roman"/>
          <w:sz w:val="24"/>
          <w:szCs w:val="24"/>
        </w:rPr>
        <w:t xml:space="preserve">). </w:t>
      </w:r>
    </w:p>
    <w:p w14:paraId="47D22E24" w14:textId="77777777" w:rsidR="00830B37" w:rsidRPr="0097582C" w:rsidRDefault="00830B37"/>
    <w:sectPr w:rsidR="00830B37" w:rsidRPr="00975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F16CB" w14:textId="77777777" w:rsidR="00D30A74" w:rsidRDefault="00D30A74" w:rsidP="0097582C">
      <w:r>
        <w:separator/>
      </w:r>
    </w:p>
  </w:endnote>
  <w:endnote w:type="continuationSeparator" w:id="0">
    <w:p w14:paraId="4DAA344B" w14:textId="77777777" w:rsidR="00D30A74" w:rsidRDefault="00D30A74" w:rsidP="0097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E97B8" w14:textId="77777777" w:rsidR="00D30A74" w:rsidRDefault="00D30A74" w:rsidP="0097582C">
      <w:r>
        <w:separator/>
      </w:r>
    </w:p>
  </w:footnote>
  <w:footnote w:type="continuationSeparator" w:id="0">
    <w:p w14:paraId="0032EE1A" w14:textId="77777777" w:rsidR="00D30A74" w:rsidRDefault="00D30A74" w:rsidP="00975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F7"/>
    <w:rsid w:val="00000302"/>
    <w:rsid w:val="00400AF7"/>
    <w:rsid w:val="00703B29"/>
    <w:rsid w:val="00830B37"/>
    <w:rsid w:val="0097582C"/>
    <w:rsid w:val="00D3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0B447"/>
  <w15:chartTrackingRefBased/>
  <w15:docId w15:val="{8449B32D-B6CD-495B-805E-FBED886E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8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58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58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58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Fazhi</dc:creator>
  <cp:keywords/>
  <dc:description/>
  <cp:lastModifiedBy>Yu Fazhi</cp:lastModifiedBy>
  <cp:revision>2</cp:revision>
  <dcterms:created xsi:type="dcterms:W3CDTF">2022-12-09T07:08:00Z</dcterms:created>
  <dcterms:modified xsi:type="dcterms:W3CDTF">2022-12-09T07:08:00Z</dcterms:modified>
</cp:coreProperties>
</file>