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63D7C2B0" w14:textId="5C4D04F4" w:rsidR="00994A3D" w:rsidRPr="001549D3" w:rsidRDefault="00994A3D" w:rsidP="00FD65E7">
      <w:pPr>
        <w:pStyle w:val="2"/>
        <w:numPr>
          <w:ilvl w:val="0"/>
          <w:numId w:val="0"/>
        </w:numPr>
      </w:pPr>
      <w:r w:rsidRPr="0001436A">
        <w:t>Supplementary</w:t>
      </w:r>
      <w:r w:rsidRPr="001549D3">
        <w:t xml:space="preserve"> </w:t>
      </w:r>
      <w:r w:rsidR="00FD65E7">
        <w:t>Table</w:t>
      </w:r>
      <w:r w:rsidRPr="001549D3">
        <w:t>s</w:t>
      </w:r>
    </w:p>
    <w:p w14:paraId="62A683F2" w14:textId="7CD7B4D3" w:rsidR="00FD65E7" w:rsidRPr="002039DE" w:rsidRDefault="009369F2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01436A">
        <w:rPr>
          <w:rFonts w:cs="Times New Roman"/>
          <w:b/>
          <w:szCs w:val="24"/>
        </w:rPr>
        <w:t>Supplementary</w:t>
      </w:r>
      <w:r w:rsidRPr="009369F2">
        <w:rPr>
          <w:rFonts w:cs="Times New Roman"/>
          <w:b/>
          <w:szCs w:val="24"/>
        </w:rPr>
        <w:t xml:space="preserve"> </w:t>
      </w:r>
      <w:r w:rsidR="00FD65E7" w:rsidRPr="009369F2">
        <w:rPr>
          <w:rFonts w:cs="Times New Roman"/>
          <w:b/>
          <w:szCs w:val="24"/>
        </w:rPr>
        <w:t xml:space="preserve">Table </w:t>
      </w:r>
      <w:r w:rsidR="00FD65E7" w:rsidRPr="009369F2">
        <w:rPr>
          <w:rFonts w:cs="Times New Roman"/>
          <w:b/>
          <w:szCs w:val="24"/>
        </w:rPr>
        <w:fldChar w:fldCharType="begin"/>
      </w:r>
      <w:r w:rsidR="00FD65E7" w:rsidRPr="009369F2">
        <w:rPr>
          <w:rFonts w:cs="Times New Roman"/>
          <w:b/>
          <w:szCs w:val="24"/>
        </w:rPr>
        <w:instrText xml:space="preserve"> SEQ Table \* ARABIC </w:instrText>
      </w:r>
      <w:r w:rsidR="00FD65E7" w:rsidRPr="009369F2">
        <w:rPr>
          <w:rFonts w:cs="Times New Roman"/>
          <w:b/>
          <w:szCs w:val="24"/>
        </w:rPr>
        <w:fldChar w:fldCharType="separate"/>
      </w:r>
      <w:r w:rsidR="00FD65E7" w:rsidRPr="009369F2">
        <w:rPr>
          <w:rFonts w:cs="Times New Roman"/>
          <w:b/>
          <w:szCs w:val="24"/>
        </w:rPr>
        <w:t>1</w:t>
      </w:r>
      <w:r w:rsidR="00FD65E7" w:rsidRPr="009369F2">
        <w:rPr>
          <w:rFonts w:cs="Times New Roman"/>
          <w:b/>
          <w:szCs w:val="24"/>
        </w:rPr>
        <w:fldChar w:fldCharType="end"/>
      </w:r>
      <w:r w:rsidR="00E6535D">
        <w:rPr>
          <w:rFonts w:cs="Times New Roman"/>
          <w:b/>
          <w:szCs w:val="24"/>
        </w:rPr>
        <w:t>.</w:t>
      </w:r>
      <w:r w:rsidR="00FD65E7" w:rsidRPr="009369F2">
        <w:rPr>
          <w:rFonts w:cs="Times New Roman"/>
          <w:b/>
          <w:szCs w:val="24"/>
        </w:rPr>
        <w:t xml:space="preserve"> </w:t>
      </w:r>
      <w:r w:rsidR="00FD65E7" w:rsidRPr="002039DE">
        <w:rPr>
          <w:rFonts w:eastAsia="宋体" w:cs="宋体"/>
          <w:szCs w:val="24"/>
          <w:lang w:eastAsia="zh-CN"/>
        </w:rPr>
        <w:t>Observation indexes between the treatment group and control group 6-12 months after HSCT</w:t>
      </w:r>
      <w:r w:rsidR="00FD65E7">
        <w:rPr>
          <w:rFonts w:eastAsia="宋体" w:cs="宋体"/>
          <w:szCs w:val="24"/>
          <w:lang w:eastAsia="zh-CN"/>
        </w:rPr>
        <w:t xml:space="preserve"> in AA patients</w:t>
      </w:r>
      <w:r w:rsidR="00FD65E7" w:rsidRPr="002039DE">
        <w:rPr>
          <w:rFonts w:eastAsia="宋体" w:cs="宋体"/>
          <w:szCs w:val="24"/>
          <w:lang w:eastAsia="zh-CN"/>
        </w:rPr>
        <w:t>.</w:t>
      </w:r>
    </w:p>
    <w:tbl>
      <w:tblPr>
        <w:tblpPr w:leftFromText="180" w:rightFromText="180" w:vertAnchor="text" w:horzAnchor="margin" w:tblpY="278"/>
        <w:tblW w:w="8918" w:type="dxa"/>
        <w:tblLook w:val="04A0" w:firstRow="1" w:lastRow="0" w:firstColumn="1" w:lastColumn="0" w:noHBand="0" w:noVBand="1"/>
      </w:tblPr>
      <w:tblGrid>
        <w:gridCol w:w="3748"/>
        <w:gridCol w:w="2090"/>
        <w:gridCol w:w="2000"/>
        <w:gridCol w:w="1080"/>
      </w:tblGrid>
      <w:tr w:rsidR="00FD65E7" w:rsidRPr="00AC7D49" w14:paraId="5A16A173" w14:textId="77777777" w:rsidTr="00095B8D">
        <w:trPr>
          <w:trHeight w:val="340"/>
        </w:trPr>
        <w:tc>
          <w:tcPr>
            <w:tcW w:w="37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0D00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　</w:t>
            </w:r>
            <w:r w:rsidRPr="002039DE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AA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972B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Treatment Group, n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=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2859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Control Group, n=1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C9540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P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value</w:t>
            </w:r>
          </w:p>
        </w:tc>
      </w:tr>
      <w:tr w:rsidR="00FD65E7" w:rsidRPr="00AC7D49" w14:paraId="74128BFC" w14:textId="77777777" w:rsidTr="00095B8D">
        <w:trPr>
          <w:trHeight w:val="340"/>
        </w:trPr>
        <w:tc>
          <w:tcPr>
            <w:tcW w:w="37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3C938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Vaginal bleeding in LAFR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BF4078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BD1479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B54B3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.009</w:t>
            </w:r>
          </w:p>
        </w:tc>
      </w:tr>
      <w:tr w:rsidR="00FD65E7" w:rsidRPr="00AC7D49" w14:paraId="4DB861E3" w14:textId="77777777" w:rsidTr="00095B8D">
        <w:trPr>
          <w:trHeight w:val="320"/>
        </w:trPr>
        <w:tc>
          <w:tcPr>
            <w:tcW w:w="37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1460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Symptoms</w:t>
            </w:r>
          </w:p>
        </w:tc>
        <w:tc>
          <w:tcPr>
            <w:tcW w:w="20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90BC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  <w:tc>
          <w:tcPr>
            <w:tcW w:w="20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6C8A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DBC2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</w:tr>
      <w:tr w:rsidR="00FD65E7" w:rsidRPr="00AC7D49" w14:paraId="1314D704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0180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Hot flushes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5D6B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A5FE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EEB4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.249</w:t>
            </w:r>
          </w:p>
        </w:tc>
      </w:tr>
      <w:tr w:rsidR="00FD65E7" w:rsidRPr="00AC7D49" w14:paraId="3BD99500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96E3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Sweating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65C4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E9B8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2844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.433</w:t>
            </w:r>
          </w:p>
        </w:tc>
      </w:tr>
      <w:tr w:rsidR="00FD65E7" w:rsidRPr="00AC7D49" w14:paraId="4FC47BD2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5E87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Nervousness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49B7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CE37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F581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.001</w:t>
            </w:r>
          </w:p>
        </w:tc>
      </w:tr>
      <w:tr w:rsidR="00FD65E7" w:rsidRPr="00AC7D49" w14:paraId="5C8BC72E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F09F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Insomnia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E516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59BE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A012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.714</w:t>
            </w:r>
          </w:p>
        </w:tc>
      </w:tr>
      <w:tr w:rsidR="00FD65E7" w:rsidRPr="00AC7D49" w14:paraId="729F23C7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5138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Sexual problems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A86B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E291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C1E31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.632</w:t>
            </w:r>
          </w:p>
        </w:tc>
      </w:tr>
      <w:tr w:rsidR="00FD65E7" w:rsidRPr="00AC7D49" w14:paraId="562F9EAD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C6B4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None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D32E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792A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1E15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.715</w:t>
            </w:r>
          </w:p>
        </w:tc>
      </w:tr>
      <w:tr w:rsidR="00FD65E7" w:rsidRPr="00AC7D49" w14:paraId="53C2AFC0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7304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Follicles visible on gynecological ultrasound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4276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86DF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F649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.000</w:t>
            </w:r>
          </w:p>
        </w:tc>
      </w:tr>
      <w:tr w:rsidR="00FD65E7" w:rsidRPr="00AC7D49" w14:paraId="5A82176F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D29B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FSH（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/ml）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76BC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08.91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EF15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27.95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D38A0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.273</w:t>
            </w:r>
          </w:p>
        </w:tc>
      </w:tr>
      <w:tr w:rsidR="00FD65E7" w:rsidRPr="00AC7D49" w14:paraId="5B96704E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D7D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LH（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/ml）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A16C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color w:val="000000"/>
              </w:rPr>
              <w:t>1.45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837D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color w:val="000000"/>
              </w:rPr>
              <w:t>9.00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4113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.511</w:t>
            </w:r>
          </w:p>
        </w:tc>
      </w:tr>
      <w:tr w:rsidR="00FD65E7" w:rsidRPr="00AC7D49" w14:paraId="24948885" w14:textId="77777777" w:rsidTr="00095B8D">
        <w:trPr>
          <w:trHeight w:val="340"/>
        </w:trPr>
        <w:tc>
          <w:tcPr>
            <w:tcW w:w="37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678A1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FSH＜40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</w:t>
            </w:r>
          </w:p>
        </w:tc>
        <w:tc>
          <w:tcPr>
            <w:tcW w:w="2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2A864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6E226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2B276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.232</w:t>
            </w:r>
          </w:p>
        </w:tc>
      </w:tr>
      <w:tr w:rsidR="00FD65E7" w:rsidRPr="00AC7D49" w14:paraId="02E8AA28" w14:textId="77777777" w:rsidTr="00095B8D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61CD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Recovering menstrual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C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ycles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CA19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F2C7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3A981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</w:tr>
    </w:tbl>
    <w:p w14:paraId="32D47C2D" w14:textId="77777777" w:rsidR="00FD65E7" w:rsidRPr="00AC7D49" w:rsidRDefault="00FD65E7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AC7D49">
        <w:rPr>
          <w:rFonts w:eastAsia="宋体" w:cs="宋体"/>
          <w:szCs w:val="24"/>
          <w:lang w:eastAsia="zh-CN"/>
        </w:rPr>
        <w:t>P value indicates the differences between the two groups.</w:t>
      </w:r>
    </w:p>
    <w:p w14:paraId="1CAC944F" w14:textId="61D58D99" w:rsidR="00FD65E7" w:rsidRDefault="00FD65E7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AC7D49">
        <w:rPr>
          <w:rFonts w:eastAsia="宋体" w:cs="宋体"/>
          <w:szCs w:val="24"/>
          <w:lang w:eastAsia="zh-CN"/>
        </w:rPr>
        <w:t xml:space="preserve">LAFR, laminar air-flow room; HSCT, hematopoietic stem cell transplantation; </w:t>
      </w:r>
      <w:proofErr w:type="spellStart"/>
      <w:r w:rsidRPr="00AC7D49">
        <w:rPr>
          <w:rFonts w:eastAsia="宋体" w:cs="宋体"/>
          <w:szCs w:val="24"/>
          <w:lang w:eastAsia="zh-CN"/>
        </w:rPr>
        <w:t>GnRHa</w:t>
      </w:r>
      <w:proofErr w:type="spellEnd"/>
      <w:r w:rsidRPr="00AC7D49">
        <w:rPr>
          <w:rFonts w:eastAsia="宋体" w:cs="宋体"/>
          <w:szCs w:val="24"/>
          <w:lang w:eastAsia="zh-CN"/>
        </w:rPr>
        <w:t xml:space="preserve">, Gonadotropin-Releasing Hormone </w:t>
      </w:r>
      <w:r w:rsidR="00A661D7">
        <w:rPr>
          <w:rFonts w:hint="eastAsia"/>
          <w:lang w:eastAsia="zh-CN"/>
        </w:rPr>
        <w:t>A</w:t>
      </w:r>
      <w:r w:rsidR="00A661D7">
        <w:t>gonist</w:t>
      </w:r>
      <w:r w:rsidRPr="00AC7D49">
        <w:rPr>
          <w:rFonts w:eastAsia="宋体" w:cs="宋体"/>
          <w:szCs w:val="24"/>
          <w:lang w:eastAsia="zh-CN"/>
        </w:rPr>
        <w:t>; FSH, follicle-stimulating hormone; LH, luteinizing hormone</w:t>
      </w:r>
    </w:p>
    <w:p w14:paraId="23C24988" w14:textId="77777777" w:rsidR="00FD65E7" w:rsidRDefault="00FD65E7" w:rsidP="00FD65E7">
      <w:pPr>
        <w:spacing w:before="0" w:after="0"/>
      </w:pPr>
      <w:r>
        <w:br w:type="page"/>
      </w:r>
    </w:p>
    <w:p w14:paraId="6F8BAE09" w14:textId="7A4109E5" w:rsidR="00FD65E7" w:rsidRPr="003639D2" w:rsidRDefault="009369F2" w:rsidP="00FD65E7">
      <w:pPr>
        <w:spacing w:before="0" w:after="0"/>
        <w:rPr>
          <w:rFonts w:eastAsia="宋体" w:cs="宋体"/>
          <w:szCs w:val="24"/>
          <w:lang w:eastAsia="zh-CN"/>
        </w:rPr>
      </w:pPr>
      <w:bookmarkStart w:id="0" w:name="OLE_LINK1"/>
      <w:bookmarkStart w:id="1" w:name="OLE_LINK2"/>
      <w:r w:rsidRPr="0001436A">
        <w:rPr>
          <w:rFonts w:cs="Times New Roman"/>
          <w:b/>
          <w:szCs w:val="24"/>
        </w:rPr>
        <w:lastRenderedPageBreak/>
        <w:t>Supplementary</w:t>
      </w:r>
      <w:r w:rsidRPr="003639D2">
        <w:rPr>
          <w:rFonts w:eastAsia="宋体" w:cs="宋体"/>
          <w:szCs w:val="24"/>
          <w:lang w:eastAsia="zh-CN"/>
        </w:rPr>
        <w:t xml:space="preserve"> </w:t>
      </w:r>
      <w:r w:rsidR="00FD65E7" w:rsidRPr="009369F2">
        <w:rPr>
          <w:rFonts w:cs="Times New Roman"/>
          <w:b/>
          <w:szCs w:val="24"/>
        </w:rPr>
        <w:t xml:space="preserve">Table </w:t>
      </w:r>
      <w:r w:rsidR="00FD65E7" w:rsidRPr="009369F2">
        <w:rPr>
          <w:rFonts w:cs="Times New Roman"/>
          <w:b/>
          <w:szCs w:val="24"/>
        </w:rPr>
        <w:fldChar w:fldCharType="begin"/>
      </w:r>
      <w:r w:rsidR="00FD65E7" w:rsidRPr="009369F2">
        <w:rPr>
          <w:rFonts w:cs="Times New Roman"/>
          <w:b/>
          <w:szCs w:val="24"/>
        </w:rPr>
        <w:instrText xml:space="preserve"> SEQ Table \* ARABIC </w:instrText>
      </w:r>
      <w:r w:rsidR="00FD65E7" w:rsidRPr="009369F2">
        <w:rPr>
          <w:rFonts w:cs="Times New Roman"/>
          <w:b/>
          <w:szCs w:val="24"/>
        </w:rPr>
        <w:fldChar w:fldCharType="separate"/>
      </w:r>
      <w:r w:rsidR="00FD65E7" w:rsidRPr="009369F2">
        <w:rPr>
          <w:rFonts w:cs="Times New Roman"/>
          <w:b/>
          <w:szCs w:val="24"/>
        </w:rPr>
        <w:t>2</w:t>
      </w:r>
      <w:r w:rsidR="00FD65E7" w:rsidRPr="009369F2">
        <w:rPr>
          <w:rFonts w:cs="Times New Roman"/>
          <w:b/>
          <w:szCs w:val="24"/>
        </w:rPr>
        <w:fldChar w:fldCharType="end"/>
      </w:r>
      <w:r w:rsidR="00E6535D">
        <w:rPr>
          <w:rFonts w:cs="Times New Roman"/>
          <w:b/>
          <w:szCs w:val="24"/>
        </w:rPr>
        <w:t>.</w:t>
      </w:r>
      <w:r w:rsidR="00FD65E7" w:rsidRPr="003639D2">
        <w:rPr>
          <w:rFonts w:eastAsia="宋体" w:cs="宋体"/>
          <w:szCs w:val="24"/>
          <w:lang w:eastAsia="zh-CN"/>
        </w:rPr>
        <w:t xml:space="preserve"> Observation indexes between the treatment group and control group 6-12 months after HSCT </w:t>
      </w:r>
      <w:r w:rsidR="00FD65E7" w:rsidRPr="003639D2">
        <w:rPr>
          <w:rFonts w:eastAsia="宋体" w:cs="宋体" w:hint="eastAsia"/>
          <w:szCs w:val="24"/>
          <w:lang w:eastAsia="zh-CN"/>
        </w:rPr>
        <w:t>in</w:t>
      </w:r>
      <w:r w:rsidR="00FD65E7" w:rsidRPr="003639D2">
        <w:rPr>
          <w:rFonts w:eastAsia="宋体" w:cs="宋体"/>
          <w:szCs w:val="24"/>
          <w:lang w:eastAsia="zh-CN"/>
        </w:rPr>
        <w:t xml:space="preserve"> </w:t>
      </w:r>
      <w:r w:rsidR="00FD65E7" w:rsidRPr="003639D2">
        <w:rPr>
          <w:rFonts w:eastAsia="宋体" w:cs="宋体" w:hint="eastAsia"/>
          <w:szCs w:val="24"/>
          <w:lang w:eastAsia="zh-CN"/>
        </w:rPr>
        <w:t>AML</w:t>
      </w:r>
      <w:r w:rsidR="00FD65E7" w:rsidRPr="003639D2">
        <w:rPr>
          <w:rFonts w:eastAsia="宋体" w:cs="宋体"/>
          <w:szCs w:val="24"/>
          <w:lang w:eastAsia="zh-CN"/>
        </w:rPr>
        <w:t xml:space="preserve"> </w:t>
      </w:r>
      <w:r w:rsidR="00FD65E7" w:rsidRPr="003639D2">
        <w:rPr>
          <w:rFonts w:eastAsia="宋体" w:cs="宋体" w:hint="eastAsia"/>
          <w:szCs w:val="24"/>
          <w:lang w:eastAsia="zh-CN"/>
        </w:rPr>
        <w:t>patients</w:t>
      </w:r>
      <w:r w:rsidR="00FD65E7" w:rsidRPr="003639D2">
        <w:rPr>
          <w:rFonts w:eastAsia="宋体" w:cs="宋体"/>
          <w:szCs w:val="24"/>
          <w:lang w:eastAsia="zh-CN"/>
        </w:rPr>
        <w:t>.</w:t>
      </w:r>
    </w:p>
    <w:tbl>
      <w:tblPr>
        <w:tblpPr w:leftFromText="180" w:rightFromText="180" w:vertAnchor="text" w:horzAnchor="margin" w:tblpY="278"/>
        <w:tblW w:w="8918" w:type="dxa"/>
        <w:tblLook w:val="04A0" w:firstRow="1" w:lastRow="0" w:firstColumn="1" w:lastColumn="0" w:noHBand="0" w:noVBand="1"/>
      </w:tblPr>
      <w:tblGrid>
        <w:gridCol w:w="3748"/>
        <w:gridCol w:w="2090"/>
        <w:gridCol w:w="2000"/>
        <w:gridCol w:w="1080"/>
      </w:tblGrid>
      <w:tr w:rsidR="00FD65E7" w:rsidRPr="00AC7D49" w14:paraId="36F80158" w14:textId="77777777" w:rsidTr="00095B8D">
        <w:trPr>
          <w:trHeight w:val="340"/>
        </w:trPr>
        <w:tc>
          <w:tcPr>
            <w:tcW w:w="37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081F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　</w:t>
            </w:r>
            <w:r w:rsidRPr="002039DE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A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ML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77DF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Treatment Group, n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=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25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8F36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Control Group, n=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68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F965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P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value</w:t>
            </w:r>
          </w:p>
        </w:tc>
      </w:tr>
      <w:tr w:rsidR="00FD65E7" w:rsidRPr="00AC7D49" w14:paraId="1DDE9DE4" w14:textId="77777777" w:rsidTr="00095B8D">
        <w:trPr>
          <w:trHeight w:val="340"/>
        </w:trPr>
        <w:tc>
          <w:tcPr>
            <w:tcW w:w="37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58501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Vaginal bleeding in LAFR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E05EC0E" w14:textId="77777777" w:rsidR="00FD65E7" w:rsidRPr="00AC7D49" w:rsidRDefault="00FD65E7" w:rsidP="00095B8D">
            <w:pPr>
              <w:spacing w:before="0" w:after="0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43DC388" w14:textId="77777777" w:rsidR="00FD65E7" w:rsidRPr="00AC7D49" w:rsidRDefault="00FD65E7" w:rsidP="00095B8D">
            <w:pPr>
              <w:spacing w:before="0" w:after="0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5</w:t>
            </w:r>
            <w:r>
              <w:rPr>
                <w:color w:val="000000"/>
                <w:lang w:eastAsia="zh-C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830834" w14:textId="77777777" w:rsidR="00FD65E7" w:rsidRPr="00AC7D49" w:rsidRDefault="00FD65E7" w:rsidP="00095B8D">
            <w:pPr>
              <w:spacing w:before="0" w:after="0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＜</w:t>
            </w:r>
            <w:r>
              <w:rPr>
                <w:rFonts w:hint="eastAsia"/>
                <w:color w:val="000000"/>
                <w:lang w:eastAsia="zh-CN"/>
              </w:rPr>
              <w:t>0</w:t>
            </w:r>
            <w:r>
              <w:rPr>
                <w:color w:val="000000"/>
                <w:lang w:eastAsia="zh-CN"/>
              </w:rPr>
              <w:t>.001</w:t>
            </w:r>
          </w:p>
        </w:tc>
      </w:tr>
      <w:tr w:rsidR="00FD65E7" w:rsidRPr="00AC7D49" w14:paraId="5B7952DE" w14:textId="77777777" w:rsidTr="00095B8D">
        <w:trPr>
          <w:trHeight w:val="320"/>
        </w:trPr>
        <w:tc>
          <w:tcPr>
            <w:tcW w:w="37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BF5F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Symptoms</w:t>
            </w:r>
          </w:p>
        </w:tc>
        <w:tc>
          <w:tcPr>
            <w:tcW w:w="20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8D3A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  <w:tc>
          <w:tcPr>
            <w:tcW w:w="20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CD1A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52640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</w:tr>
      <w:tr w:rsidR="00FD65E7" w:rsidRPr="00AC7D49" w14:paraId="7FA817F7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D04F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Hot flushes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423F0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38E7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D7B1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.722</w:t>
            </w:r>
          </w:p>
        </w:tc>
      </w:tr>
      <w:tr w:rsidR="00FD65E7" w:rsidRPr="00AC7D49" w14:paraId="6497A0A9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C4D2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Sweating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9874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84141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C41D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.199</w:t>
            </w:r>
          </w:p>
        </w:tc>
      </w:tr>
      <w:tr w:rsidR="00FD65E7" w:rsidRPr="00AC7D49" w14:paraId="5F1C7A76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B6A7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Nervousness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FD60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2CE5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CCE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.135</w:t>
            </w:r>
          </w:p>
        </w:tc>
      </w:tr>
      <w:tr w:rsidR="00FD65E7" w:rsidRPr="00AC7D49" w14:paraId="2D729B47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2DD1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Insomnia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1F4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2227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1EFA0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.239</w:t>
            </w:r>
          </w:p>
        </w:tc>
      </w:tr>
      <w:tr w:rsidR="00FD65E7" w:rsidRPr="00AC7D49" w14:paraId="37AF2658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BB79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Sexual problems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E78D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F96C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8C1C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.237</w:t>
            </w:r>
          </w:p>
        </w:tc>
      </w:tr>
      <w:tr w:rsidR="00FD65E7" w:rsidRPr="00AC7D49" w14:paraId="6DEA4117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ECE2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None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7228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57581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9C07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.005</w:t>
            </w:r>
          </w:p>
        </w:tc>
      </w:tr>
      <w:tr w:rsidR="00FD65E7" w:rsidRPr="00AC7D49" w14:paraId="573FE3A0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00CB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Follicles visible on gynecological ultrasound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4779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D7F2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4C39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.766</w:t>
            </w:r>
          </w:p>
        </w:tc>
      </w:tr>
      <w:tr w:rsidR="00FD65E7" w:rsidRPr="00AC7D49" w14:paraId="2617411B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C4951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FSH（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/ml）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7A3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03.32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FAA3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05.94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C60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.319</w:t>
            </w:r>
          </w:p>
        </w:tc>
      </w:tr>
      <w:tr w:rsidR="00FD65E7" w:rsidRPr="00AC7D49" w14:paraId="09F17F38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969C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LH（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/ml）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B96E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color w:val="000000"/>
              </w:rPr>
              <w:t>4.48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95B8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3.75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8758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.064</w:t>
            </w:r>
          </w:p>
        </w:tc>
      </w:tr>
      <w:tr w:rsidR="00FD65E7" w:rsidRPr="00AC7D49" w14:paraId="6CE1110A" w14:textId="77777777" w:rsidTr="00095B8D">
        <w:trPr>
          <w:trHeight w:val="340"/>
        </w:trPr>
        <w:tc>
          <w:tcPr>
            <w:tcW w:w="37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770AD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FSH＜40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</w:t>
            </w:r>
          </w:p>
        </w:tc>
        <w:tc>
          <w:tcPr>
            <w:tcW w:w="2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E7D22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75887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0131D1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.561</w:t>
            </w:r>
          </w:p>
        </w:tc>
      </w:tr>
      <w:tr w:rsidR="00FD65E7" w:rsidRPr="00AC7D49" w14:paraId="64E407B7" w14:textId="77777777" w:rsidTr="00095B8D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79F0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Recovering menstrual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C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ycles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D774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602E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9905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</w:tr>
    </w:tbl>
    <w:p w14:paraId="1B08DFB5" w14:textId="77777777" w:rsidR="00FD65E7" w:rsidRPr="00AC7D49" w:rsidRDefault="00FD65E7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AC7D49">
        <w:rPr>
          <w:rFonts w:eastAsia="宋体" w:cs="宋体"/>
          <w:szCs w:val="24"/>
          <w:lang w:eastAsia="zh-CN"/>
        </w:rPr>
        <w:t>P value indicates the differences between the two groups.</w:t>
      </w:r>
    </w:p>
    <w:p w14:paraId="3E7AEFA1" w14:textId="3C566607" w:rsidR="00FD65E7" w:rsidRDefault="00FD65E7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AC7D49">
        <w:rPr>
          <w:rFonts w:eastAsia="宋体" w:cs="宋体"/>
          <w:szCs w:val="24"/>
          <w:lang w:eastAsia="zh-CN"/>
        </w:rPr>
        <w:t xml:space="preserve">LAFR, laminar air-flow room; HSCT, hematopoietic stem cell transplantation; </w:t>
      </w:r>
      <w:proofErr w:type="spellStart"/>
      <w:r w:rsidRPr="00AC7D49">
        <w:rPr>
          <w:rFonts w:eastAsia="宋体" w:cs="宋体"/>
          <w:szCs w:val="24"/>
          <w:lang w:eastAsia="zh-CN"/>
        </w:rPr>
        <w:t>GnRHa</w:t>
      </w:r>
      <w:proofErr w:type="spellEnd"/>
      <w:r w:rsidRPr="00AC7D49">
        <w:rPr>
          <w:rFonts w:eastAsia="宋体" w:cs="宋体"/>
          <w:szCs w:val="24"/>
          <w:lang w:eastAsia="zh-CN"/>
        </w:rPr>
        <w:t xml:space="preserve">, Gonadotropin-Releasing Hormone </w:t>
      </w:r>
      <w:r w:rsidR="00A661D7">
        <w:rPr>
          <w:rFonts w:hint="eastAsia"/>
          <w:lang w:eastAsia="zh-CN"/>
        </w:rPr>
        <w:t>A</w:t>
      </w:r>
      <w:r w:rsidR="00A661D7">
        <w:t>gonist</w:t>
      </w:r>
      <w:r w:rsidRPr="00AC7D49">
        <w:rPr>
          <w:rFonts w:eastAsia="宋体" w:cs="宋体"/>
          <w:szCs w:val="24"/>
          <w:lang w:eastAsia="zh-CN"/>
        </w:rPr>
        <w:t>; FSH, follicle-stimulating hormone; LH, luteinizing hormone</w:t>
      </w:r>
    </w:p>
    <w:bookmarkEnd w:id="0"/>
    <w:bookmarkEnd w:id="1"/>
    <w:p w14:paraId="0D47DB44" w14:textId="77777777" w:rsidR="00FD65E7" w:rsidRDefault="00FD65E7" w:rsidP="00FD65E7">
      <w:pPr>
        <w:spacing w:before="0" w:after="0"/>
      </w:pPr>
      <w:r>
        <w:br w:type="page"/>
      </w:r>
    </w:p>
    <w:p w14:paraId="18B38923" w14:textId="2C259126" w:rsidR="00FD65E7" w:rsidRPr="007933CB" w:rsidRDefault="009369F2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01436A">
        <w:rPr>
          <w:rFonts w:cs="Times New Roman"/>
          <w:b/>
          <w:szCs w:val="24"/>
        </w:rPr>
        <w:lastRenderedPageBreak/>
        <w:t>Supplementary</w:t>
      </w:r>
      <w:r w:rsidRPr="009369F2">
        <w:rPr>
          <w:rFonts w:cs="Times New Roman"/>
          <w:b/>
          <w:szCs w:val="24"/>
        </w:rPr>
        <w:t xml:space="preserve"> </w:t>
      </w:r>
      <w:r w:rsidR="00FD65E7" w:rsidRPr="009369F2">
        <w:rPr>
          <w:rFonts w:cs="Times New Roman"/>
          <w:b/>
          <w:szCs w:val="24"/>
        </w:rPr>
        <w:t xml:space="preserve">Table </w:t>
      </w:r>
      <w:r w:rsidR="00FD65E7" w:rsidRPr="009369F2">
        <w:rPr>
          <w:rFonts w:cs="Times New Roman"/>
          <w:b/>
          <w:szCs w:val="24"/>
        </w:rPr>
        <w:fldChar w:fldCharType="begin"/>
      </w:r>
      <w:r w:rsidR="00FD65E7" w:rsidRPr="009369F2">
        <w:rPr>
          <w:rFonts w:cs="Times New Roman"/>
          <w:b/>
          <w:szCs w:val="24"/>
        </w:rPr>
        <w:instrText xml:space="preserve"> SEQ Table \* ARABIC </w:instrText>
      </w:r>
      <w:r w:rsidR="00FD65E7" w:rsidRPr="009369F2">
        <w:rPr>
          <w:rFonts w:cs="Times New Roman"/>
          <w:b/>
          <w:szCs w:val="24"/>
        </w:rPr>
        <w:fldChar w:fldCharType="separate"/>
      </w:r>
      <w:r w:rsidR="00FD65E7" w:rsidRPr="009369F2">
        <w:rPr>
          <w:rFonts w:cs="Times New Roman"/>
          <w:b/>
          <w:szCs w:val="24"/>
        </w:rPr>
        <w:t>3</w:t>
      </w:r>
      <w:r w:rsidR="00FD65E7" w:rsidRPr="009369F2">
        <w:rPr>
          <w:rFonts w:cs="Times New Roman"/>
          <w:b/>
          <w:szCs w:val="24"/>
        </w:rPr>
        <w:fldChar w:fldCharType="end"/>
      </w:r>
      <w:r w:rsidR="00E6535D">
        <w:rPr>
          <w:rFonts w:cs="Times New Roman"/>
          <w:b/>
          <w:szCs w:val="24"/>
        </w:rPr>
        <w:t>.</w:t>
      </w:r>
      <w:r w:rsidR="00FD65E7" w:rsidRPr="009369F2">
        <w:rPr>
          <w:rFonts w:cs="Times New Roman"/>
          <w:b/>
          <w:szCs w:val="24"/>
        </w:rPr>
        <w:t xml:space="preserve"> </w:t>
      </w:r>
      <w:r w:rsidR="00FD65E7" w:rsidRPr="007933CB">
        <w:rPr>
          <w:rFonts w:eastAsia="宋体" w:cs="宋体"/>
          <w:szCs w:val="24"/>
          <w:lang w:eastAsia="zh-CN"/>
        </w:rPr>
        <w:t xml:space="preserve">Observation indexes between the treatment group and control group 6-12 months after HSCT </w:t>
      </w:r>
      <w:r w:rsidR="00FD65E7" w:rsidRPr="007933CB">
        <w:rPr>
          <w:rFonts w:eastAsia="宋体" w:cs="宋体" w:hint="eastAsia"/>
          <w:szCs w:val="24"/>
          <w:lang w:eastAsia="zh-CN"/>
        </w:rPr>
        <w:t>in</w:t>
      </w:r>
      <w:r w:rsidR="00FD65E7" w:rsidRPr="007933CB">
        <w:rPr>
          <w:rFonts w:eastAsia="宋体" w:cs="宋体"/>
          <w:szCs w:val="24"/>
          <w:lang w:eastAsia="zh-CN"/>
        </w:rPr>
        <w:t xml:space="preserve"> ALL patients.</w:t>
      </w:r>
    </w:p>
    <w:tbl>
      <w:tblPr>
        <w:tblpPr w:leftFromText="180" w:rightFromText="180" w:vertAnchor="text" w:horzAnchor="margin" w:tblpY="278"/>
        <w:tblW w:w="8918" w:type="dxa"/>
        <w:tblLook w:val="04A0" w:firstRow="1" w:lastRow="0" w:firstColumn="1" w:lastColumn="0" w:noHBand="0" w:noVBand="1"/>
      </w:tblPr>
      <w:tblGrid>
        <w:gridCol w:w="3748"/>
        <w:gridCol w:w="2090"/>
        <w:gridCol w:w="2000"/>
        <w:gridCol w:w="1080"/>
      </w:tblGrid>
      <w:tr w:rsidR="00FD65E7" w:rsidRPr="00AC7D49" w14:paraId="5861F22D" w14:textId="77777777" w:rsidTr="00095B8D">
        <w:trPr>
          <w:trHeight w:val="340"/>
        </w:trPr>
        <w:tc>
          <w:tcPr>
            <w:tcW w:w="37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0B77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　</w:t>
            </w:r>
            <w:r w:rsidRPr="002039DE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A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LL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C23F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Treatment Group, n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=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25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C36E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Control Group, n=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62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3585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P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value</w:t>
            </w:r>
          </w:p>
        </w:tc>
      </w:tr>
      <w:tr w:rsidR="00FD65E7" w:rsidRPr="00AC7D49" w14:paraId="77A71180" w14:textId="77777777" w:rsidTr="00095B8D">
        <w:trPr>
          <w:trHeight w:val="340"/>
        </w:trPr>
        <w:tc>
          <w:tcPr>
            <w:tcW w:w="37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9494F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Vaginal bleeding in LAFR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F24BCA7" w14:textId="77777777" w:rsidR="00FD65E7" w:rsidRPr="00AC7D49" w:rsidRDefault="00FD65E7" w:rsidP="00095B8D">
            <w:pPr>
              <w:spacing w:before="0" w:after="0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F66071E" w14:textId="77777777" w:rsidR="00FD65E7" w:rsidRPr="00AC7D49" w:rsidRDefault="00FD65E7" w:rsidP="00095B8D">
            <w:pPr>
              <w:spacing w:before="0" w:after="0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4</w:t>
            </w:r>
            <w:r>
              <w:rPr>
                <w:color w:val="000000"/>
                <w:lang w:eastAsia="zh-C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82BE96E" w14:textId="77777777" w:rsidR="00FD65E7" w:rsidRPr="00AC7D49" w:rsidRDefault="00FD65E7" w:rsidP="00095B8D">
            <w:pPr>
              <w:spacing w:before="0" w:after="0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＜</w:t>
            </w:r>
            <w:r>
              <w:rPr>
                <w:rFonts w:hint="eastAsia"/>
                <w:color w:val="000000"/>
                <w:lang w:eastAsia="zh-CN"/>
              </w:rPr>
              <w:t>0</w:t>
            </w:r>
            <w:r>
              <w:rPr>
                <w:color w:val="000000"/>
                <w:lang w:eastAsia="zh-CN"/>
              </w:rPr>
              <w:t>.001</w:t>
            </w:r>
          </w:p>
        </w:tc>
      </w:tr>
      <w:tr w:rsidR="00FD65E7" w:rsidRPr="00AC7D49" w14:paraId="7BCC31A4" w14:textId="77777777" w:rsidTr="00095B8D">
        <w:trPr>
          <w:trHeight w:val="320"/>
        </w:trPr>
        <w:tc>
          <w:tcPr>
            <w:tcW w:w="37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754F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Symptoms</w:t>
            </w:r>
          </w:p>
        </w:tc>
        <w:tc>
          <w:tcPr>
            <w:tcW w:w="20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325C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  <w:tc>
          <w:tcPr>
            <w:tcW w:w="20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D16E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4DDC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</w:tr>
      <w:tr w:rsidR="00FD65E7" w:rsidRPr="00AC7D49" w14:paraId="66584EC7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95C6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Hot flushes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BF1E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C141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C9DA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.722</w:t>
            </w:r>
          </w:p>
        </w:tc>
      </w:tr>
      <w:tr w:rsidR="00FD65E7" w:rsidRPr="00AC7D49" w14:paraId="2DE3974C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1D1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Sweating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0757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73C3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D9F4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.199</w:t>
            </w:r>
          </w:p>
        </w:tc>
      </w:tr>
      <w:tr w:rsidR="00FD65E7" w:rsidRPr="00AC7D49" w14:paraId="62781A6C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FFCC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Nervousness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2152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3048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0F30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.135</w:t>
            </w:r>
          </w:p>
        </w:tc>
      </w:tr>
      <w:tr w:rsidR="00FD65E7" w:rsidRPr="00AC7D49" w14:paraId="02BF8025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9B2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Insomnia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EA23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23EF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791C1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.239</w:t>
            </w:r>
          </w:p>
        </w:tc>
      </w:tr>
      <w:tr w:rsidR="00FD65E7" w:rsidRPr="00AC7D49" w14:paraId="0DD31BA7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3B58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Sexual problems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8BF3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C550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7812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.237</w:t>
            </w:r>
          </w:p>
        </w:tc>
      </w:tr>
      <w:tr w:rsidR="00FD65E7" w:rsidRPr="00AC7D49" w14:paraId="32013507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87EA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None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FB43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1A36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5B4A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.005</w:t>
            </w:r>
          </w:p>
        </w:tc>
      </w:tr>
      <w:tr w:rsidR="00FD65E7" w:rsidRPr="00AC7D49" w14:paraId="2CD03513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C21C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Follicles visible on gynecological ultrasound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815F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FCD1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BF12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.972</w:t>
            </w:r>
          </w:p>
        </w:tc>
      </w:tr>
      <w:tr w:rsidR="00FD65E7" w:rsidRPr="00AC7D49" w14:paraId="20AD0AAF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D8B1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FSH（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/ml）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5E06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color w:val="000000"/>
              </w:rPr>
              <w:t>98.00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DE08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30.48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B551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.009</w:t>
            </w:r>
          </w:p>
        </w:tc>
      </w:tr>
      <w:tr w:rsidR="00FD65E7" w:rsidRPr="00AC7D49" w14:paraId="74BB13BB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FAA8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LH（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/ml）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EA7E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color w:val="000000"/>
              </w:rPr>
              <w:t>3.75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D44F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color w:val="000000"/>
              </w:rPr>
              <w:t>8.37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B2946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.896</w:t>
            </w:r>
          </w:p>
        </w:tc>
      </w:tr>
      <w:tr w:rsidR="00FD65E7" w:rsidRPr="00AC7D49" w14:paraId="57C29FD0" w14:textId="77777777" w:rsidTr="00095B8D">
        <w:trPr>
          <w:trHeight w:val="340"/>
        </w:trPr>
        <w:tc>
          <w:tcPr>
            <w:tcW w:w="37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B3BEC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FSH＜40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</w:t>
            </w:r>
          </w:p>
        </w:tc>
        <w:tc>
          <w:tcPr>
            <w:tcW w:w="2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AB3DA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68E33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E1B3F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.495</w:t>
            </w:r>
          </w:p>
        </w:tc>
      </w:tr>
      <w:tr w:rsidR="00FD65E7" w:rsidRPr="00AC7D49" w14:paraId="3874961A" w14:textId="77777777" w:rsidTr="00095B8D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9E3A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Recovering menstrual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C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ycles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03A0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E80F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85A76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.287</w:t>
            </w:r>
          </w:p>
        </w:tc>
      </w:tr>
    </w:tbl>
    <w:p w14:paraId="6BAF424D" w14:textId="77777777" w:rsidR="00FD65E7" w:rsidRPr="00AC7D49" w:rsidRDefault="00FD65E7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AC7D49">
        <w:rPr>
          <w:rFonts w:eastAsia="宋体" w:cs="宋体"/>
          <w:szCs w:val="24"/>
          <w:lang w:eastAsia="zh-CN"/>
        </w:rPr>
        <w:t>P value indicates the differences between the two groups.</w:t>
      </w:r>
    </w:p>
    <w:p w14:paraId="3D8F8287" w14:textId="20E754B4" w:rsidR="00FD65E7" w:rsidRDefault="00FD65E7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AC7D49">
        <w:rPr>
          <w:rFonts w:eastAsia="宋体" w:cs="宋体"/>
          <w:szCs w:val="24"/>
          <w:lang w:eastAsia="zh-CN"/>
        </w:rPr>
        <w:t xml:space="preserve">LAFR, laminar air-flow room; HSCT, hematopoietic stem cell transplantation; </w:t>
      </w:r>
      <w:proofErr w:type="spellStart"/>
      <w:r w:rsidRPr="00AC7D49">
        <w:rPr>
          <w:rFonts w:eastAsia="宋体" w:cs="宋体"/>
          <w:szCs w:val="24"/>
          <w:lang w:eastAsia="zh-CN"/>
        </w:rPr>
        <w:t>GnRHa</w:t>
      </w:r>
      <w:proofErr w:type="spellEnd"/>
      <w:r w:rsidRPr="00AC7D49">
        <w:rPr>
          <w:rFonts w:eastAsia="宋体" w:cs="宋体"/>
          <w:szCs w:val="24"/>
          <w:lang w:eastAsia="zh-CN"/>
        </w:rPr>
        <w:t xml:space="preserve">, Gonadotropin-Releasing Hormone </w:t>
      </w:r>
      <w:r w:rsidR="00A661D7">
        <w:rPr>
          <w:rFonts w:hint="eastAsia"/>
          <w:lang w:eastAsia="zh-CN"/>
        </w:rPr>
        <w:t>A</w:t>
      </w:r>
      <w:r w:rsidR="00A661D7">
        <w:t>gonist</w:t>
      </w:r>
      <w:r w:rsidRPr="00AC7D49">
        <w:rPr>
          <w:rFonts w:eastAsia="宋体" w:cs="宋体"/>
          <w:szCs w:val="24"/>
          <w:lang w:eastAsia="zh-CN"/>
        </w:rPr>
        <w:t>; FSH, follicle-stimulating hormone; LH, luteinizing hormone</w:t>
      </w:r>
    </w:p>
    <w:p w14:paraId="458F46F1" w14:textId="77777777" w:rsidR="00FD65E7" w:rsidRDefault="00FD65E7" w:rsidP="00FD65E7">
      <w:pPr>
        <w:spacing w:before="0" w:after="0"/>
      </w:pPr>
      <w:r>
        <w:br w:type="page"/>
      </w:r>
    </w:p>
    <w:p w14:paraId="24A1537C" w14:textId="383E3B7E" w:rsidR="00FD65E7" w:rsidRPr="007933CB" w:rsidRDefault="009369F2" w:rsidP="009369F2">
      <w:pPr>
        <w:spacing w:before="0" w:after="0"/>
        <w:rPr>
          <w:rFonts w:eastAsia="宋体" w:cs="宋体"/>
          <w:szCs w:val="24"/>
          <w:lang w:eastAsia="zh-CN"/>
        </w:rPr>
      </w:pPr>
      <w:r w:rsidRPr="0001436A">
        <w:rPr>
          <w:rFonts w:cs="Times New Roman"/>
          <w:b/>
          <w:szCs w:val="24"/>
        </w:rPr>
        <w:lastRenderedPageBreak/>
        <w:t>Supplementary</w:t>
      </w:r>
      <w:r w:rsidRPr="009369F2">
        <w:rPr>
          <w:rFonts w:cs="Times New Roman"/>
          <w:b/>
          <w:szCs w:val="24"/>
        </w:rPr>
        <w:t xml:space="preserve"> </w:t>
      </w:r>
      <w:r w:rsidR="00FD65E7" w:rsidRPr="009369F2">
        <w:rPr>
          <w:rFonts w:cs="Times New Roman"/>
          <w:b/>
          <w:szCs w:val="24"/>
        </w:rPr>
        <w:t xml:space="preserve">Table </w:t>
      </w:r>
      <w:r w:rsidR="00FD65E7" w:rsidRPr="009369F2">
        <w:rPr>
          <w:rFonts w:cs="Times New Roman"/>
          <w:b/>
          <w:szCs w:val="24"/>
        </w:rPr>
        <w:fldChar w:fldCharType="begin"/>
      </w:r>
      <w:r w:rsidR="00FD65E7" w:rsidRPr="009369F2">
        <w:rPr>
          <w:rFonts w:cs="Times New Roman"/>
          <w:b/>
          <w:szCs w:val="24"/>
        </w:rPr>
        <w:instrText xml:space="preserve"> SEQ Table \* ARABIC </w:instrText>
      </w:r>
      <w:r w:rsidR="00FD65E7" w:rsidRPr="009369F2">
        <w:rPr>
          <w:rFonts w:cs="Times New Roman"/>
          <w:b/>
          <w:szCs w:val="24"/>
        </w:rPr>
        <w:fldChar w:fldCharType="separate"/>
      </w:r>
      <w:r w:rsidR="00FD65E7" w:rsidRPr="009369F2">
        <w:rPr>
          <w:rFonts w:cs="Times New Roman"/>
          <w:b/>
          <w:szCs w:val="24"/>
        </w:rPr>
        <w:t>4</w:t>
      </w:r>
      <w:r w:rsidR="00FD65E7" w:rsidRPr="009369F2">
        <w:rPr>
          <w:rFonts w:cs="Times New Roman"/>
          <w:b/>
          <w:szCs w:val="24"/>
        </w:rPr>
        <w:fldChar w:fldCharType="end"/>
      </w:r>
      <w:r w:rsidR="00E6535D">
        <w:rPr>
          <w:rFonts w:cs="Times New Roman"/>
          <w:b/>
          <w:szCs w:val="24"/>
        </w:rPr>
        <w:t>.</w:t>
      </w:r>
      <w:r w:rsidR="00FD65E7" w:rsidRPr="009369F2">
        <w:rPr>
          <w:rFonts w:cs="Times New Roman"/>
          <w:b/>
          <w:szCs w:val="24"/>
        </w:rPr>
        <w:t xml:space="preserve"> </w:t>
      </w:r>
      <w:r w:rsidR="00FD65E7" w:rsidRPr="007933CB">
        <w:rPr>
          <w:rFonts w:eastAsia="宋体" w:cs="宋体"/>
          <w:szCs w:val="24"/>
          <w:lang w:eastAsia="zh-CN"/>
        </w:rPr>
        <w:t xml:space="preserve">Observation indexes between the treatment group and control group 6-12 months after HSCT </w:t>
      </w:r>
      <w:r w:rsidR="00FD65E7" w:rsidRPr="007933CB">
        <w:rPr>
          <w:rFonts w:eastAsia="宋体" w:cs="宋体" w:hint="eastAsia"/>
          <w:szCs w:val="24"/>
          <w:lang w:eastAsia="zh-CN"/>
        </w:rPr>
        <w:t>in</w:t>
      </w:r>
      <w:r w:rsidR="00FD65E7" w:rsidRPr="007933CB">
        <w:rPr>
          <w:rFonts w:eastAsia="宋体" w:cs="宋体"/>
          <w:szCs w:val="24"/>
          <w:lang w:eastAsia="zh-CN"/>
        </w:rPr>
        <w:t xml:space="preserve"> </w:t>
      </w:r>
      <w:r w:rsidR="00FD65E7" w:rsidRPr="007933CB">
        <w:rPr>
          <w:rFonts w:eastAsia="宋体" w:cs="宋体" w:hint="eastAsia"/>
          <w:szCs w:val="24"/>
          <w:lang w:eastAsia="zh-CN"/>
        </w:rPr>
        <w:t>patients</w:t>
      </w:r>
      <w:r w:rsidR="00FD65E7" w:rsidRPr="007933CB">
        <w:rPr>
          <w:rFonts w:eastAsia="宋体" w:cs="宋体"/>
          <w:szCs w:val="24"/>
          <w:lang w:eastAsia="zh-CN"/>
        </w:rPr>
        <w:t>.</w:t>
      </w:r>
    </w:p>
    <w:tbl>
      <w:tblPr>
        <w:tblpPr w:leftFromText="180" w:rightFromText="180" w:vertAnchor="text" w:horzAnchor="margin" w:tblpY="278"/>
        <w:tblW w:w="8918" w:type="dxa"/>
        <w:tblLook w:val="04A0" w:firstRow="1" w:lastRow="0" w:firstColumn="1" w:lastColumn="0" w:noHBand="0" w:noVBand="1"/>
      </w:tblPr>
      <w:tblGrid>
        <w:gridCol w:w="3748"/>
        <w:gridCol w:w="2090"/>
        <w:gridCol w:w="2000"/>
        <w:gridCol w:w="1080"/>
      </w:tblGrid>
      <w:tr w:rsidR="00FD65E7" w:rsidRPr="00AC7D49" w14:paraId="03BBCBF3" w14:textId="77777777" w:rsidTr="00095B8D">
        <w:trPr>
          <w:trHeight w:val="340"/>
        </w:trPr>
        <w:tc>
          <w:tcPr>
            <w:tcW w:w="37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C7DE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　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DS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7208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Treatment Group, n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=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9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7761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Control Group, n=</w:t>
            </w:r>
            <w:r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A402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P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value</w:t>
            </w:r>
          </w:p>
        </w:tc>
      </w:tr>
      <w:tr w:rsidR="00FD65E7" w:rsidRPr="00AC7D49" w14:paraId="2C83B463" w14:textId="77777777" w:rsidTr="00095B8D">
        <w:trPr>
          <w:trHeight w:val="340"/>
        </w:trPr>
        <w:tc>
          <w:tcPr>
            <w:tcW w:w="37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8BCA1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Vaginal bleeding in LAFR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BD4E9FD" w14:textId="77777777" w:rsidR="00FD65E7" w:rsidRPr="00AC7D49" w:rsidRDefault="00FD65E7" w:rsidP="00095B8D">
            <w:pPr>
              <w:spacing w:before="0" w:after="0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2215EA2" w14:textId="77777777" w:rsidR="00FD65E7" w:rsidRPr="00AC7D49" w:rsidRDefault="00FD65E7" w:rsidP="00095B8D">
            <w:pPr>
              <w:spacing w:before="0" w:after="0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53850E2" w14:textId="77777777" w:rsidR="00FD65E7" w:rsidRPr="00AC7D49" w:rsidRDefault="00FD65E7" w:rsidP="00095B8D">
            <w:pPr>
              <w:spacing w:before="0" w:after="0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.015</w:t>
            </w:r>
          </w:p>
        </w:tc>
      </w:tr>
      <w:tr w:rsidR="00FD65E7" w:rsidRPr="00AC7D49" w14:paraId="20BCD48A" w14:textId="77777777" w:rsidTr="00095B8D">
        <w:trPr>
          <w:trHeight w:val="320"/>
        </w:trPr>
        <w:tc>
          <w:tcPr>
            <w:tcW w:w="37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BFBF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Symptoms</w:t>
            </w:r>
          </w:p>
        </w:tc>
        <w:tc>
          <w:tcPr>
            <w:tcW w:w="20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E80A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  <w:tc>
          <w:tcPr>
            <w:tcW w:w="20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9A66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0EE2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</w:tr>
      <w:tr w:rsidR="00FD65E7" w:rsidRPr="00AC7D49" w14:paraId="3C385128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2767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Hot flushes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7A63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191C1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1954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.153</w:t>
            </w:r>
          </w:p>
        </w:tc>
      </w:tr>
      <w:tr w:rsidR="00FD65E7" w:rsidRPr="00AC7D49" w14:paraId="39578BB9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443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Sweating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0121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0F31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B1B6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.057</w:t>
            </w:r>
          </w:p>
        </w:tc>
      </w:tr>
      <w:tr w:rsidR="00FD65E7" w:rsidRPr="00AC7D49" w14:paraId="53C774DD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8065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Nervousness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8BC3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90D80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7D5F2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.620</w:t>
            </w:r>
          </w:p>
        </w:tc>
      </w:tr>
      <w:tr w:rsidR="00FD65E7" w:rsidRPr="00AC7D49" w14:paraId="41958A08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B14D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Insomnia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BF5D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3229B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3648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.294</w:t>
            </w:r>
          </w:p>
        </w:tc>
      </w:tr>
      <w:tr w:rsidR="00FD65E7" w:rsidRPr="00AC7D49" w14:paraId="19E59630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D24B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Sexual problems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5F86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6D67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F622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.082</w:t>
            </w:r>
          </w:p>
        </w:tc>
      </w:tr>
      <w:tr w:rsidR="00FD65E7" w:rsidRPr="00AC7D49" w14:paraId="6147884E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F7A5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None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6343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D7060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D09A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.082</w:t>
            </w:r>
          </w:p>
        </w:tc>
      </w:tr>
      <w:tr w:rsidR="00FD65E7" w:rsidRPr="00AC7D49" w14:paraId="12FDD4A6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50D3A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Follicles visible on gynecological ultrasound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92B5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3DB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D37AD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.000</w:t>
            </w:r>
          </w:p>
        </w:tc>
      </w:tr>
      <w:tr w:rsidR="00FD65E7" w:rsidRPr="00AC7D49" w14:paraId="2F35A446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8DE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FSH（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/ml）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7366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9</w:t>
            </w:r>
            <w:r>
              <w:rPr>
                <w:color w:val="000000"/>
              </w:rPr>
              <w:t>5.34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C75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03.38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217BE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.321</w:t>
            </w:r>
          </w:p>
        </w:tc>
      </w:tr>
      <w:tr w:rsidR="00FD65E7" w:rsidRPr="00AC7D49" w14:paraId="13D0C295" w14:textId="77777777" w:rsidTr="00095B8D">
        <w:trPr>
          <w:trHeight w:val="32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BD98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LH（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/ml）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4466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7</w:t>
            </w:r>
            <w:r>
              <w:rPr>
                <w:color w:val="000000"/>
              </w:rPr>
              <w:t>6.55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D2EF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7.47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F7BE4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.114</w:t>
            </w:r>
          </w:p>
        </w:tc>
      </w:tr>
      <w:tr w:rsidR="00FD65E7" w:rsidRPr="00AC7D49" w14:paraId="7A4D6CE5" w14:textId="77777777" w:rsidTr="00095B8D">
        <w:trPr>
          <w:trHeight w:val="340"/>
        </w:trPr>
        <w:tc>
          <w:tcPr>
            <w:tcW w:w="37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2DA26C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FSH＜40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mIU</w:t>
            </w:r>
            <w:proofErr w:type="spellEnd"/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/ml</w:t>
            </w:r>
          </w:p>
        </w:tc>
        <w:tc>
          <w:tcPr>
            <w:tcW w:w="20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BCEEE9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264D3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6D1863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</w:tr>
      <w:tr w:rsidR="00FD65E7" w:rsidRPr="00AC7D49" w14:paraId="0D06BCC3" w14:textId="77777777" w:rsidTr="00095B8D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792B8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</w:pP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 xml:space="preserve">Recovering menstrual </w:t>
            </w:r>
            <w:r w:rsidRPr="00AC7D49">
              <w:rPr>
                <w:rFonts w:ascii="宋体" w:eastAsia="宋体" w:hAnsi="宋体" w:cs="宋体" w:hint="eastAsia"/>
                <w:b/>
                <w:bCs/>
                <w:color w:val="000000"/>
                <w:szCs w:val="24"/>
                <w:lang w:eastAsia="zh-CN"/>
              </w:rPr>
              <w:t>C</w:t>
            </w:r>
            <w:r w:rsidRPr="00AC7D49">
              <w:rPr>
                <w:rFonts w:ascii="宋体" w:eastAsia="宋体" w:hAnsi="宋体" w:cs="宋体"/>
                <w:b/>
                <w:bCs/>
                <w:color w:val="000000"/>
                <w:szCs w:val="24"/>
                <w:lang w:eastAsia="zh-CN"/>
              </w:rPr>
              <w:t>ycles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44455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E4027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FF8BF" w14:textId="77777777" w:rsidR="00FD65E7" w:rsidRPr="00AC7D49" w:rsidRDefault="00FD65E7" w:rsidP="00095B8D">
            <w:pPr>
              <w:spacing w:before="0" w:after="0"/>
              <w:rPr>
                <w:rFonts w:ascii="宋体" w:eastAsia="宋体" w:hAnsi="宋体" w:cs="宋体"/>
                <w:color w:val="000000"/>
                <w:szCs w:val="24"/>
                <w:lang w:eastAsia="zh-CN"/>
              </w:rPr>
            </w:pPr>
          </w:p>
        </w:tc>
      </w:tr>
    </w:tbl>
    <w:p w14:paraId="5684449A" w14:textId="77777777" w:rsidR="00FD65E7" w:rsidRPr="00AC7D49" w:rsidRDefault="00FD65E7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AC7D49">
        <w:rPr>
          <w:rFonts w:eastAsia="宋体" w:cs="宋体"/>
          <w:szCs w:val="24"/>
          <w:lang w:eastAsia="zh-CN"/>
        </w:rPr>
        <w:t>P value indicates the differences between the two groups.</w:t>
      </w:r>
    </w:p>
    <w:p w14:paraId="2B48B7E4" w14:textId="410A2F70" w:rsidR="00FD65E7" w:rsidRDefault="00FD65E7" w:rsidP="00FD65E7">
      <w:pPr>
        <w:spacing w:before="0" w:after="0"/>
        <w:rPr>
          <w:rFonts w:eastAsia="宋体" w:cs="宋体"/>
          <w:szCs w:val="24"/>
          <w:lang w:eastAsia="zh-CN"/>
        </w:rPr>
      </w:pPr>
      <w:r w:rsidRPr="00AC7D49">
        <w:rPr>
          <w:rFonts w:eastAsia="宋体" w:cs="宋体"/>
          <w:szCs w:val="24"/>
          <w:lang w:eastAsia="zh-CN"/>
        </w:rPr>
        <w:t xml:space="preserve">LAFR, laminar air-flow room; HSCT, hematopoietic stem cell transplantation; </w:t>
      </w:r>
      <w:proofErr w:type="spellStart"/>
      <w:r w:rsidRPr="00AC7D49">
        <w:rPr>
          <w:rFonts w:eastAsia="宋体" w:cs="宋体"/>
          <w:szCs w:val="24"/>
          <w:lang w:eastAsia="zh-CN"/>
        </w:rPr>
        <w:t>GnRHa</w:t>
      </w:r>
      <w:proofErr w:type="spellEnd"/>
      <w:r w:rsidRPr="00AC7D49">
        <w:rPr>
          <w:rFonts w:eastAsia="宋体" w:cs="宋体"/>
          <w:szCs w:val="24"/>
          <w:lang w:eastAsia="zh-CN"/>
        </w:rPr>
        <w:t xml:space="preserve">, Gonadotropin-Releasing Hormone </w:t>
      </w:r>
      <w:r w:rsidR="00A661D7">
        <w:rPr>
          <w:rFonts w:hint="eastAsia"/>
          <w:lang w:eastAsia="zh-CN"/>
        </w:rPr>
        <w:t>A</w:t>
      </w:r>
      <w:r w:rsidR="00A661D7">
        <w:t>gonist</w:t>
      </w:r>
      <w:r w:rsidRPr="00AC7D49">
        <w:rPr>
          <w:rFonts w:eastAsia="宋体" w:cs="宋体"/>
          <w:szCs w:val="24"/>
          <w:lang w:eastAsia="zh-CN"/>
        </w:rPr>
        <w:t>; FSH, follicle-stimulating hormone; LH, luteinizing hormone</w:t>
      </w: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4503" w14:textId="77777777" w:rsidR="006736F2" w:rsidRDefault="006736F2" w:rsidP="00117666">
      <w:pPr>
        <w:spacing w:after="0"/>
      </w:pPr>
      <w:r>
        <w:separator/>
      </w:r>
    </w:p>
  </w:endnote>
  <w:endnote w:type="continuationSeparator" w:id="0">
    <w:p w14:paraId="1DD21245" w14:textId="77777777" w:rsidR="006736F2" w:rsidRDefault="006736F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7654F" w14:textId="77777777" w:rsidR="006736F2" w:rsidRDefault="006736F2" w:rsidP="00117666">
      <w:pPr>
        <w:spacing w:after="0"/>
      </w:pPr>
      <w:r>
        <w:separator/>
      </w:r>
    </w:p>
  </w:footnote>
  <w:footnote w:type="continuationSeparator" w:id="0">
    <w:p w14:paraId="6B8018F0" w14:textId="77777777" w:rsidR="006736F2" w:rsidRDefault="006736F2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71F8E5D0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736F2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369F2"/>
    <w:rsid w:val="00943573"/>
    <w:rsid w:val="00964134"/>
    <w:rsid w:val="00970F7D"/>
    <w:rsid w:val="00994A3D"/>
    <w:rsid w:val="009B3536"/>
    <w:rsid w:val="009C2B12"/>
    <w:rsid w:val="00A174D9"/>
    <w:rsid w:val="00A661D7"/>
    <w:rsid w:val="00AA4D24"/>
    <w:rsid w:val="00AB6715"/>
    <w:rsid w:val="00B1671E"/>
    <w:rsid w:val="00B25EB8"/>
    <w:rsid w:val="00B37F4D"/>
    <w:rsid w:val="00B85310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13C29"/>
    <w:rsid w:val="00E266BC"/>
    <w:rsid w:val="00E52377"/>
    <w:rsid w:val="00E537AD"/>
    <w:rsid w:val="00E64E17"/>
    <w:rsid w:val="00E6535D"/>
    <w:rsid w:val="00E866C9"/>
    <w:rsid w:val="00EA3D3C"/>
    <w:rsid w:val="00EC090A"/>
    <w:rsid w:val="00ED20B5"/>
    <w:rsid w:val="00F46900"/>
    <w:rsid w:val="00F61D89"/>
    <w:rsid w:val="00FD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7</TotalTime>
  <Pages>4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Microsoft Office User</cp:lastModifiedBy>
  <cp:revision>6</cp:revision>
  <cp:lastPrinted>2013-10-03T12:51:00Z</cp:lastPrinted>
  <dcterms:created xsi:type="dcterms:W3CDTF">2022-05-08T14:46:00Z</dcterms:created>
  <dcterms:modified xsi:type="dcterms:W3CDTF">2022-08-08T15:49:00Z</dcterms:modified>
</cp:coreProperties>
</file>