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5FED0" w14:textId="2C0C02B0" w:rsidR="001D6CE8" w:rsidRPr="00681731" w:rsidRDefault="00000000">
      <w:pPr>
        <w:widowControl w:val="0"/>
        <w:spacing w:line="480" w:lineRule="auto"/>
        <w:rPr>
          <w:rFonts w:ascii="Times New Roman" w:eastAsia="宋体" w:hAnsi="Times New Roman" w:cs="Times New Roman"/>
          <w:b/>
          <w:bCs/>
          <w:i/>
          <w:iCs/>
          <w:kern w:val="2"/>
          <w:sz w:val="24"/>
          <w:szCs w:val="24"/>
          <w:lang w:bidi="ar"/>
        </w:rPr>
      </w:pPr>
      <w:r w:rsidRPr="00681731">
        <w:rPr>
          <w:rFonts w:ascii="Times New Roman" w:eastAsia="宋体" w:hAnsi="Times New Roman" w:hint="eastAsia"/>
          <w:b/>
          <w:bCs/>
          <w:kern w:val="2"/>
          <w:sz w:val="24"/>
          <w:szCs w:val="24"/>
        </w:rPr>
        <w:t xml:space="preserve">SUPPLEMENTARY </w:t>
      </w:r>
      <w:r w:rsidR="006679F8" w:rsidRPr="00681731">
        <w:rPr>
          <w:rFonts w:ascii="Times New Roman" w:eastAsia="宋体" w:hAnsi="Times New Roman"/>
          <w:b/>
          <w:bCs/>
          <w:kern w:val="2"/>
          <w:sz w:val="24"/>
          <w:szCs w:val="24"/>
        </w:rPr>
        <w:t>INFORMATION</w:t>
      </w:r>
      <w:r w:rsidR="00861088" w:rsidRPr="00681731">
        <w:rPr>
          <w:rFonts w:ascii="Times New Roman" w:eastAsia="宋体" w:hAnsi="Times New Roman"/>
          <w:b/>
          <w:bCs/>
          <w:kern w:val="2"/>
          <w:sz w:val="24"/>
          <w:szCs w:val="24"/>
        </w:rPr>
        <w:t xml:space="preserve">            </w:t>
      </w:r>
      <w:r w:rsidR="00861088" w:rsidRPr="00681731">
        <w:rPr>
          <w:rFonts w:ascii="Times New Roman" w:eastAsia="宋体" w:hAnsi="Times New Roman"/>
          <w:b/>
          <w:bCs/>
          <w:i/>
          <w:iCs/>
          <w:kern w:val="2"/>
          <w:sz w:val="24"/>
          <w:szCs w:val="24"/>
        </w:rPr>
        <w:t>Environmental Science and Pollution Research</w:t>
      </w:r>
    </w:p>
    <w:p w14:paraId="6E1052C5" w14:textId="77777777" w:rsidR="00A20F84" w:rsidRDefault="00A20F84" w:rsidP="00A20F84">
      <w:pPr>
        <w:widowControl w:val="0"/>
        <w:spacing w:line="480" w:lineRule="auto"/>
        <w:jc w:val="center"/>
        <w:rPr>
          <w:rFonts w:ascii="Times New Roman" w:eastAsia="宋体" w:hAnsi="Times New Roman"/>
          <w:b/>
          <w:bCs/>
          <w:kern w:val="2"/>
          <w:sz w:val="24"/>
          <w:szCs w:val="24"/>
        </w:rPr>
      </w:pPr>
      <w:r w:rsidRPr="00A20F84">
        <w:rPr>
          <w:rFonts w:ascii="Times New Roman" w:eastAsia="宋体" w:hAnsi="Times New Roman"/>
          <w:b/>
          <w:bCs/>
          <w:kern w:val="2"/>
          <w:sz w:val="24"/>
          <w:szCs w:val="24"/>
        </w:rPr>
        <w:t>Low dose blood BTEX are associated with pulmonary function through changes in inflammatory markers among US adults: NHANES 2007–2012</w:t>
      </w:r>
    </w:p>
    <w:p w14:paraId="3E3F8707" w14:textId="77777777" w:rsidR="00095C52" w:rsidRDefault="00095C52" w:rsidP="00095C52">
      <w:pPr>
        <w:pStyle w:val="2"/>
        <w:widowControl/>
        <w:adjustRightInd w:val="0"/>
        <w:snapToGrid w:val="0"/>
        <w:spacing w:line="480" w:lineRule="auto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Yansu He</w:t>
      </w:r>
      <w:r>
        <w:rPr>
          <w:rFonts w:hint="eastAsia"/>
          <w:bCs/>
          <w:sz w:val="24"/>
          <w:szCs w:val="24"/>
        </w:rPr>
        <w:t xml:space="preserve"> </w:t>
      </w:r>
      <w:r>
        <w:rPr>
          <w:bCs/>
          <w:sz w:val="24"/>
          <w:szCs w:val="24"/>
          <w:vertAlign w:val="superscript"/>
        </w:rPr>
        <w:t>1</w:t>
      </w:r>
      <w:r>
        <w:rPr>
          <w:bCs/>
          <w:sz w:val="24"/>
          <w:szCs w:val="24"/>
        </w:rPr>
        <w:t>, Yong Lin</w:t>
      </w:r>
      <w:r>
        <w:rPr>
          <w:rFonts w:hint="eastAsia"/>
          <w:bCs/>
          <w:sz w:val="24"/>
          <w:szCs w:val="24"/>
        </w:rPr>
        <w:t xml:space="preserve"> </w:t>
      </w:r>
      <w:r>
        <w:rPr>
          <w:bCs/>
          <w:sz w:val="24"/>
          <w:szCs w:val="24"/>
          <w:vertAlign w:val="superscript"/>
        </w:rPr>
        <w:t>2</w:t>
      </w:r>
      <w:r>
        <w:rPr>
          <w:bCs/>
          <w:sz w:val="24"/>
          <w:szCs w:val="24"/>
        </w:rPr>
        <w:t xml:space="preserve">, Hong </w:t>
      </w:r>
      <w:proofErr w:type="spellStart"/>
      <w:r>
        <w:rPr>
          <w:bCs/>
          <w:sz w:val="24"/>
          <w:szCs w:val="24"/>
        </w:rPr>
        <w:t>Qiu</w:t>
      </w:r>
      <w:proofErr w:type="spellEnd"/>
      <w:r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  <w:vertAlign w:val="superscript"/>
        </w:rPr>
        <w:t>3</w:t>
      </w:r>
      <w:r>
        <w:rPr>
          <w:bCs/>
          <w:sz w:val="24"/>
          <w:szCs w:val="24"/>
        </w:rPr>
        <w:t xml:space="preserve">, </w:t>
      </w:r>
      <w:proofErr w:type="spellStart"/>
      <w:r>
        <w:rPr>
          <w:bCs/>
          <w:sz w:val="24"/>
          <w:szCs w:val="24"/>
        </w:rPr>
        <w:t>Linying</w:t>
      </w:r>
      <w:proofErr w:type="spellEnd"/>
      <w:r>
        <w:rPr>
          <w:bCs/>
          <w:sz w:val="24"/>
          <w:szCs w:val="24"/>
        </w:rPr>
        <w:t xml:space="preserve"> Wu </w:t>
      </w:r>
      <w:r>
        <w:rPr>
          <w:bCs/>
          <w:sz w:val="24"/>
          <w:szCs w:val="24"/>
          <w:vertAlign w:val="superscript"/>
        </w:rPr>
        <w:t>4</w:t>
      </w:r>
      <w:r>
        <w:rPr>
          <w:bCs/>
          <w:sz w:val="24"/>
          <w:szCs w:val="24"/>
        </w:rPr>
        <w:t xml:space="preserve">, Kin Fai Ho </w:t>
      </w:r>
      <w:r>
        <w:rPr>
          <w:bCs/>
          <w:sz w:val="24"/>
          <w:szCs w:val="24"/>
          <w:vertAlign w:val="superscript"/>
        </w:rPr>
        <w:t>1,3,*</w:t>
      </w:r>
    </w:p>
    <w:p w14:paraId="262BEA6A" w14:textId="77777777" w:rsidR="00095C52" w:rsidRDefault="00095C52" w:rsidP="00095C52">
      <w:pPr>
        <w:pStyle w:val="2"/>
        <w:widowControl/>
        <w:adjustRightInd w:val="0"/>
        <w:snapToGrid w:val="0"/>
        <w:spacing w:line="480" w:lineRule="auto"/>
        <w:rPr>
          <w:bCs/>
          <w:sz w:val="24"/>
          <w:szCs w:val="24"/>
        </w:rPr>
      </w:pPr>
      <w:r>
        <w:rPr>
          <w:bCs/>
          <w:sz w:val="24"/>
          <w:szCs w:val="24"/>
          <w:vertAlign w:val="superscript"/>
        </w:rPr>
        <w:t>1</w:t>
      </w:r>
      <w:r>
        <w:rPr>
          <w:bCs/>
          <w:sz w:val="24"/>
          <w:szCs w:val="24"/>
        </w:rPr>
        <w:t xml:space="preserve"> JC School of Public Health and Primary Care, The Chinese University of Hong Kong, HKSAR, China.</w:t>
      </w:r>
    </w:p>
    <w:p w14:paraId="7DCCBA4C" w14:textId="77777777" w:rsidR="00095C52" w:rsidRDefault="00095C52" w:rsidP="00095C52">
      <w:pPr>
        <w:pStyle w:val="2"/>
        <w:widowControl/>
        <w:adjustRightInd w:val="0"/>
        <w:snapToGrid w:val="0"/>
        <w:spacing w:line="480" w:lineRule="auto"/>
        <w:rPr>
          <w:bCs/>
          <w:sz w:val="24"/>
          <w:szCs w:val="24"/>
        </w:rPr>
      </w:pPr>
      <w:r>
        <w:rPr>
          <w:bCs/>
          <w:sz w:val="24"/>
          <w:szCs w:val="24"/>
          <w:vertAlign w:val="superscript"/>
        </w:rPr>
        <w:t>2</w:t>
      </w:r>
      <w:r>
        <w:rPr>
          <w:bCs/>
          <w:sz w:val="24"/>
          <w:szCs w:val="24"/>
        </w:rPr>
        <w:t xml:space="preserve"> Department of Computer Science and Engineering, The Hong Kong University of Science and Technology, HKSAR, China.</w:t>
      </w:r>
    </w:p>
    <w:p w14:paraId="3213F4FD" w14:textId="77777777" w:rsidR="00095C52" w:rsidRDefault="00095C52" w:rsidP="00095C52">
      <w:pPr>
        <w:pStyle w:val="2"/>
        <w:widowControl/>
        <w:adjustRightInd w:val="0"/>
        <w:snapToGrid w:val="0"/>
        <w:spacing w:line="480" w:lineRule="auto"/>
        <w:rPr>
          <w:bCs/>
          <w:sz w:val="24"/>
          <w:szCs w:val="24"/>
        </w:rPr>
      </w:pPr>
      <w:r>
        <w:rPr>
          <w:bCs/>
          <w:sz w:val="24"/>
          <w:szCs w:val="24"/>
          <w:vertAlign w:val="superscript"/>
        </w:rPr>
        <w:t>3</w:t>
      </w:r>
      <w:r>
        <w:rPr>
          <w:bCs/>
          <w:sz w:val="24"/>
          <w:szCs w:val="24"/>
        </w:rPr>
        <w:t xml:space="preserve"> Institute of Environment, Energy and Sustainability, The Chinese University of Hong Kong, HKSAR, China.</w:t>
      </w:r>
    </w:p>
    <w:p w14:paraId="42AA5FA8" w14:textId="77777777" w:rsidR="00095C52" w:rsidRDefault="00095C52" w:rsidP="00095C52">
      <w:pPr>
        <w:pStyle w:val="2"/>
        <w:widowControl/>
        <w:adjustRightInd w:val="0"/>
        <w:snapToGrid w:val="0"/>
        <w:spacing w:line="480" w:lineRule="auto"/>
        <w:rPr>
          <w:bCs/>
          <w:sz w:val="24"/>
          <w:szCs w:val="24"/>
        </w:rPr>
      </w:pPr>
      <w:r>
        <w:rPr>
          <w:bCs/>
          <w:sz w:val="24"/>
          <w:szCs w:val="24"/>
          <w:vertAlign w:val="superscript"/>
        </w:rPr>
        <w:t xml:space="preserve">4 </w:t>
      </w:r>
      <w:r>
        <w:rPr>
          <w:bCs/>
          <w:sz w:val="24"/>
          <w:szCs w:val="24"/>
        </w:rPr>
        <w:t>Department of Respiratory Disease, The First Affiliated Hospital, College of Medicine, Zhejiang University, Hangzhou, China.</w:t>
      </w:r>
    </w:p>
    <w:p w14:paraId="1D249064" w14:textId="77777777" w:rsidR="00095C52" w:rsidRDefault="00095C52" w:rsidP="00095C52">
      <w:pPr>
        <w:pStyle w:val="2"/>
        <w:widowControl/>
        <w:adjustRightInd w:val="0"/>
        <w:snapToGrid w:val="0"/>
        <w:spacing w:line="480" w:lineRule="auto"/>
        <w:rPr>
          <w:b/>
          <w:color w:val="000000"/>
          <w:sz w:val="24"/>
          <w:szCs w:val="24"/>
        </w:rPr>
      </w:pPr>
      <w:r>
        <w:rPr>
          <w:b/>
          <w:sz w:val="24"/>
          <w:szCs w:val="24"/>
          <w:vertAlign w:val="superscript"/>
        </w:rPr>
        <w:t>*</w:t>
      </w:r>
      <w:r>
        <w:rPr>
          <w:b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Correspondence author:</w:t>
      </w:r>
    </w:p>
    <w:p w14:paraId="1EC4166F" w14:textId="77777777" w:rsidR="00095C52" w:rsidRDefault="00095C52" w:rsidP="00095C52">
      <w:pPr>
        <w:pStyle w:val="2"/>
        <w:widowControl/>
        <w:adjustRightInd w:val="0"/>
        <w:snapToGrid w:val="0"/>
        <w:spacing w:line="480" w:lineRule="auto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Kin Fai Ho, </w:t>
      </w:r>
      <w:r>
        <w:rPr>
          <w:bCs/>
          <w:sz w:val="24"/>
          <w:szCs w:val="24"/>
        </w:rPr>
        <w:t>The Jockey Club School of Public Health and Primary Care, The Chinese University of Hong Kong, HKSAR, China. Email: kfho@cuhk.edu.hk; Phone: +852 2252 8763; Fax: +852 2606 3500.</w:t>
      </w:r>
    </w:p>
    <w:p w14:paraId="1EF9601A" w14:textId="77777777" w:rsidR="001D6CE8" w:rsidRDefault="001D6CE8">
      <w:pPr>
        <w:widowControl w:val="0"/>
        <w:spacing w:line="480" w:lineRule="auto"/>
        <w:jc w:val="both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5FE8819C" w14:textId="77777777" w:rsidR="001D6CE8" w:rsidRDefault="001D6CE8">
      <w:pPr>
        <w:widowControl w:val="0"/>
        <w:spacing w:line="480" w:lineRule="auto"/>
        <w:jc w:val="both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75C13867" w14:textId="77777777" w:rsidR="001D6CE8" w:rsidRDefault="001D6CE8">
      <w:pPr>
        <w:widowControl w:val="0"/>
        <w:spacing w:line="480" w:lineRule="auto"/>
        <w:jc w:val="both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109DB57E" w14:textId="77777777" w:rsidR="001D6CE8" w:rsidRDefault="001D6CE8">
      <w:pPr>
        <w:widowControl w:val="0"/>
        <w:spacing w:line="480" w:lineRule="auto"/>
        <w:jc w:val="both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0D484FCF" w14:textId="77777777" w:rsidR="001D6CE8" w:rsidRDefault="001D6CE8">
      <w:pPr>
        <w:widowControl w:val="0"/>
        <w:spacing w:line="480" w:lineRule="auto"/>
        <w:jc w:val="both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2A2A720C" w14:textId="77777777" w:rsidR="001D6CE8" w:rsidRDefault="001D6CE8">
      <w:pPr>
        <w:widowControl w:val="0"/>
        <w:jc w:val="both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3965F287" w14:textId="77777777" w:rsidR="001D6CE8" w:rsidRDefault="001D6CE8">
      <w:pPr>
        <w:widowControl w:val="0"/>
        <w:jc w:val="both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1715F96A" w14:textId="77777777" w:rsidR="001D6CE8" w:rsidRDefault="001D6CE8">
      <w:pPr>
        <w:widowControl w:val="0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410E1F37" w14:textId="77777777" w:rsidR="001D6CE8" w:rsidRDefault="001D6CE8">
      <w:pPr>
        <w:widowControl w:val="0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55D0544D" w14:textId="77777777" w:rsidR="001D6CE8" w:rsidRDefault="001D6CE8">
      <w:pPr>
        <w:widowControl w:val="0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343EE737" w14:textId="77777777" w:rsidR="001D6CE8" w:rsidRDefault="001D6CE8">
      <w:pPr>
        <w:widowControl w:val="0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6C38E944" w14:textId="77777777" w:rsidR="001D6CE8" w:rsidRDefault="001D6CE8">
      <w:pPr>
        <w:widowControl w:val="0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5E59D00F" w14:textId="77777777" w:rsidR="001D6CE8" w:rsidRDefault="001D6CE8">
      <w:pPr>
        <w:widowControl w:val="0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368FC11E" w14:textId="77777777" w:rsidR="001D6CE8" w:rsidRDefault="001D6CE8">
      <w:pPr>
        <w:widowControl w:val="0"/>
        <w:jc w:val="both"/>
        <w:rPr>
          <w:rFonts w:ascii="Times New Roman" w:hAnsi="Times New Roman" w:cs="Times New Roman"/>
          <w:b/>
          <w:bCs/>
          <w:sz w:val="21"/>
          <w:szCs w:val="21"/>
        </w:rPr>
        <w:sectPr w:rsidR="001D6CE8">
          <w:footerReference w:type="default" r:id="rId7"/>
          <w:pgSz w:w="11906" w:h="16838"/>
          <w:pgMar w:top="720" w:right="720" w:bottom="720" w:left="720" w:header="851" w:footer="992" w:gutter="0"/>
          <w:cols w:space="720"/>
          <w:docGrid w:type="linesAndChars" w:linePitch="317"/>
        </w:sectPr>
      </w:pPr>
    </w:p>
    <w:p w14:paraId="43F0646E" w14:textId="77777777" w:rsidR="001D6CE8" w:rsidRDefault="001D6CE8">
      <w:pPr>
        <w:widowControl w:val="0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7849A334" w14:textId="77777777" w:rsidR="001D6CE8" w:rsidRDefault="00000000">
      <w:pPr>
        <w:widowControl w:val="0"/>
        <w:jc w:val="center"/>
        <w:rPr>
          <w:rFonts w:ascii="Times New Roman" w:hAnsi="Times New Roman" w:cs="Times New Roman"/>
          <w:b/>
          <w:bCs/>
          <w:sz w:val="21"/>
          <w:szCs w:val="21"/>
          <w:u w:val="single"/>
        </w:rPr>
      </w:pPr>
      <w:r>
        <w:rPr>
          <w:rFonts w:ascii="Times New Roman" w:hAnsi="Times New Roman" w:hint="eastAsia"/>
          <w:b/>
          <w:bCs/>
          <w:sz w:val="21"/>
          <w:szCs w:val="21"/>
          <w:u w:val="single"/>
        </w:rPr>
        <w:t>Figure and Table of Contents</w:t>
      </w:r>
    </w:p>
    <w:p w14:paraId="3C06FA87" w14:textId="18D843CD" w:rsidR="001D6CE8" w:rsidRDefault="00000000">
      <w:pPr>
        <w:widowControl w:val="0"/>
        <w:rPr>
          <w:rFonts w:ascii="Times New Roman" w:eastAsia="宋体" w:hAnsi="Times New Roman" w:cs="Times New Roman"/>
          <w:kern w:val="2"/>
          <w:sz w:val="21"/>
          <w:szCs w:val="21"/>
          <w:lang w:bidi="ar"/>
        </w:rPr>
      </w:pPr>
      <w:r>
        <w:rPr>
          <w:rFonts w:ascii="Times New Roman" w:eastAsia="宋体" w:hAnsi="Times New Roman" w:cs="Times New Roman" w:hint="eastAsia"/>
          <w:b/>
          <w:bCs/>
          <w:kern w:val="2"/>
          <w:sz w:val="21"/>
          <w:szCs w:val="21"/>
          <w:lang w:bidi="ar"/>
        </w:rPr>
        <w:t>Fig</w:t>
      </w:r>
      <w:r w:rsidR="00035CAB">
        <w:rPr>
          <w:rFonts w:ascii="Times New Roman" w:eastAsia="宋体" w:hAnsi="Times New Roman" w:cs="Times New Roman" w:hint="eastAsia"/>
          <w:b/>
          <w:bCs/>
          <w:kern w:val="2"/>
          <w:sz w:val="21"/>
          <w:szCs w:val="21"/>
          <w:lang w:bidi="ar"/>
        </w:rPr>
        <w:t>.</w:t>
      </w:r>
      <w:r w:rsidR="00035CAB"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  <w:t xml:space="preserve">S1 </w:t>
      </w:r>
      <w:r>
        <w:rPr>
          <w:rFonts w:ascii="Times New Roman" w:eastAsia="宋体" w:hAnsi="Times New Roman" w:cs="Times New Roman"/>
          <w:kern w:val="2"/>
          <w:sz w:val="21"/>
          <w:szCs w:val="21"/>
          <w:lang w:bidi="ar"/>
        </w:rPr>
        <w:t>Flow chart of participants selection</w:t>
      </w:r>
      <w:r>
        <w:rPr>
          <w:rFonts w:ascii="Times New Roman" w:eastAsia="宋体" w:hAnsi="Times New Roman" w:cs="Times New Roman" w:hint="eastAsia"/>
          <w:kern w:val="2"/>
          <w:sz w:val="21"/>
          <w:szCs w:val="21"/>
          <w:lang w:bidi="ar"/>
        </w:rPr>
        <w:t>.</w:t>
      </w:r>
    </w:p>
    <w:p w14:paraId="72C5D199" w14:textId="7065AED6" w:rsidR="001D6CE8" w:rsidRDefault="00000000">
      <w:pPr>
        <w:widowControl w:val="0"/>
        <w:rPr>
          <w:rFonts w:ascii="Times New Roman" w:eastAsia="宋体" w:hAnsi="Times New Roman" w:cs="Times New Roman"/>
          <w:kern w:val="2"/>
          <w:sz w:val="21"/>
          <w:szCs w:val="21"/>
          <w:lang w:bidi="ar"/>
        </w:rPr>
      </w:pPr>
      <w:r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  <w:t>Fig</w:t>
      </w:r>
      <w:r w:rsidR="00035CAB"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  <w:t>.S2</w:t>
      </w:r>
      <w:r>
        <w:rPr>
          <w:rFonts w:ascii="Times New Roman" w:eastAsia="宋体" w:hAnsi="Times New Roman" w:cs="Times New Roman"/>
          <w:kern w:val="2"/>
          <w:sz w:val="21"/>
          <w:szCs w:val="21"/>
          <w:lang w:bidi="ar"/>
        </w:rPr>
        <w:t xml:space="preserve"> Median concentrations of benzene, toluene, ethylbenzene, m-/p-xylene, o-xylene from 1999 to 2012 in different survey cycles of NHANES.</w:t>
      </w:r>
    </w:p>
    <w:p w14:paraId="2A06E281" w14:textId="501643E7" w:rsidR="001D6CE8" w:rsidRDefault="00000000">
      <w:pPr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  <w:t>Fig</w:t>
      </w:r>
      <w:r w:rsidR="009843B8"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  <w:t xml:space="preserve">.S3 </w:t>
      </w:r>
      <w:r>
        <w:rPr>
          <w:rFonts w:ascii="Times New Roman" w:hAnsi="Times New Roman" w:cs="Times New Roman"/>
          <w:bCs/>
          <w:sz w:val="21"/>
          <w:szCs w:val="21"/>
        </w:rPr>
        <w:t xml:space="preserve">The expected absolute change of lung functions (95% CI) as each VOC increases from the 25th to 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the </w:t>
      </w:r>
      <w:r>
        <w:rPr>
          <w:rFonts w:ascii="Times New Roman" w:hAnsi="Times New Roman" w:cs="Times New Roman"/>
          <w:bCs/>
          <w:sz w:val="21"/>
          <w:szCs w:val="21"/>
        </w:rPr>
        <w:t>75th percentile on the natural log scale in two-pollutant model (The concentrations of each VOC were log transformed due to the skewed distribution; the expected absolute change of lung functions was estimated with model 4)</w:t>
      </w:r>
      <w:r>
        <w:rPr>
          <w:rFonts w:ascii="Times New Roman" w:hAnsi="Times New Roman" w:cs="Times New Roman" w:hint="eastAsia"/>
          <w:bCs/>
          <w:sz w:val="21"/>
          <w:szCs w:val="21"/>
        </w:rPr>
        <w:t>.</w:t>
      </w:r>
    </w:p>
    <w:p w14:paraId="652C3585" w14:textId="381143C4" w:rsidR="001D6CE8" w:rsidRDefault="00000000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Fig</w:t>
      </w:r>
      <w:r w:rsidR="009843B8">
        <w:rPr>
          <w:rFonts w:ascii="Times New Roman" w:hAnsi="Times New Roman" w:cs="Times New Roman"/>
          <w:b/>
          <w:bCs/>
          <w:sz w:val="21"/>
          <w:szCs w:val="21"/>
        </w:rPr>
        <w:t>.S4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The expected percent change of C-creative protein (95% CI) as each VOC increases from the 25th to </w:t>
      </w:r>
      <w:r>
        <w:rPr>
          <w:rFonts w:ascii="Times New Roman" w:hAnsi="Times New Roman" w:cs="Times New Roman" w:hint="eastAsia"/>
          <w:sz w:val="21"/>
          <w:szCs w:val="21"/>
        </w:rPr>
        <w:t xml:space="preserve">the </w:t>
      </w:r>
      <w:r>
        <w:rPr>
          <w:rFonts w:ascii="Times New Roman" w:hAnsi="Times New Roman" w:cs="Times New Roman"/>
          <w:sz w:val="21"/>
          <w:szCs w:val="21"/>
        </w:rPr>
        <w:t>75th percentile on the natural log scale (The concentration of C-creative protein and each VOC were log-transformed due to the skewed distribution; the expected percent change of C-creative protein was estimated with model 4)</w:t>
      </w:r>
      <w:r>
        <w:rPr>
          <w:rFonts w:ascii="Times New Roman" w:hAnsi="Times New Roman" w:cs="Times New Roman" w:hint="eastAsia"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</w:p>
    <w:p w14:paraId="6C0E142B" w14:textId="3EBD5577" w:rsidR="001D6CE8" w:rsidRDefault="00000000">
      <w:pPr>
        <w:widowControl w:val="0"/>
        <w:rPr>
          <w:rFonts w:ascii="Times New Roman" w:hAnsi="Times New Roman" w:cs="Times New Roman"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S1</w:t>
      </w:r>
      <w:r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>
        <w:rPr>
          <w:rStyle w:val="fontstyle01"/>
          <w:rFonts w:ascii="Times New Roman" w:hAnsi="Times New Roman" w:cs="Times New Roman"/>
          <w:b w:val="0"/>
          <w:bCs w:val="0"/>
          <w:sz w:val="21"/>
          <w:szCs w:val="21"/>
        </w:rPr>
        <w:t>Spearman correlation coefficients between concentrations of VOCs</w:t>
      </w:r>
      <w:r>
        <w:rPr>
          <w:rStyle w:val="fontstyle01"/>
          <w:rFonts w:ascii="Times New Roman" w:eastAsia="宋体" w:hAnsi="Times New Roman" w:cs="Times New Roman" w:hint="eastAsia"/>
          <w:b w:val="0"/>
          <w:bCs w:val="0"/>
          <w:sz w:val="21"/>
          <w:szCs w:val="21"/>
        </w:rPr>
        <w:t>.</w:t>
      </w:r>
    </w:p>
    <w:p w14:paraId="7328A230" w14:textId="097A8D76" w:rsidR="001D6CE8" w:rsidRDefault="00000000">
      <w:pPr>
        <w:rPr>
          <w:rFonts w:ascii="Times New Roman" w:hAnsi="Times New Roman" w:cs="Times New Roman"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Table S2</w:t>
      </w:r>
      <w:r w:rsidR="009843B8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Cs/>
          <w:sz w:val="21"/>
          <w:szCs w:val="21"/>
        </w:rPr>
        <w:t xml:space="preserve">The expected absolute change of spirometry parameter (95% CI) as each VOC increases from the 25th to 75th percentile on the natural log scale in participants with VOC concentration </w:t>
      </w:r>
      <w:r>
        <w:rPr>
          <w:rFonts w:ascii="Times New Roman" w:hAnsi="Times New Roman" w:cs="Times New Roman" w:hint="eastAsia"/>
          <w:bCs/>
          <w:sz w:val="21"/>
          <w:szCs w:val="21"/>
        </w:rPr>
        <w:t>≤</w:t>
      </w:r>
      <w:r>
        <w:rPr>
          <w:rFonts w:ascii="Times New Roman" w:hAnsi="Times New Roman" w:cs="Times New Roman"/>
          <w:bCs/>
          <w:sz w:val="21"/>
          <w:szCs w:val="21"/>
        </w:rPr>
        <w:t xml:space="preserve"> 99 percentile and above </w:t>
      </w:r>
      <w:r>
        <w:rPr>
          <w:rFonts w:ascii="Times New Roman" w:hAnsi="Times New Roman" w:cs="Times New Roman" w:hint="eastAsia"/>
          <w:bCs/>
          <w:sz w:val="21"/>
          <w:szCs w:val="21"/>
        </w:rPr>
        <w:t>LOD</w:t>
      </w:r>
      <w:r>
        <w:rPr>
          <w:rFonts w:ascii="Times New Roman" w:hAnsi="Times New Roman" w:cs="Times New Roman"/>
          <w:bCs/>
          <w:sz w:val="21"/>
          <w:szCs w:val="21"/>
        </w:rPr>
        <w:t xml:space="preserve"> or </w:t>
      </w:r>
      <w:r>
        <w:rPr>
          <w:rFonts w:ascii="Times New Roman" w:hAnsi="Times New Roman" w:cs="Times New Roman"/>
          <w:bCs/>
          <w:color w:val="000000"/>
          <w:sz w:val="21"/>
          <w:szCs w:val="21"/>
        </w:rPr>
        <w:t>in participants aged 25 and 30 years or above</w:t>
      </w:r>
      <w:r>
        <w:rPr>
          <w:rFonts w:ascii="Times New Roman" w:hAnsi="Times New Roman" w:cs="Times New Roman" w:hint="eastAsia"/>
          <w:bCs/>
          <w:color w:val="000000"/>
          <w:sz w:val="21"/>
          <w:szCs w:val="21"/>
        </w:rPr>
        <w:t>.</w:t>
      </w:r>
    </w:p>
    <w:p w14:paraId="78E31348" w14:textId="686A413E" w:rsidR="001D6CE8" w:rsidRDefault="00000000">
      <w:pPr>
        <w:rPr>
          <w:rFonts w:ascii="Times New Roman" w:hAnsi="Times New Roman" w:cs="Times New Roman"/>
          <w:bCs/>
          <w:color w:val="000000"/>
          <w:sz w:val="21"/>
          <w:szCs w:val="21"/>
        </w:rPr>
      </w:pPr>
      <w:r>
        <w:rPr>
          <w:rFonts w:ascii="Times New Roman" w:hAnsi="Times New Roman" w:hint="eastAsia"/>
          <w:b/>
          <w:color w:val="000000"/>
          <w:sz w:val="21"/>
          <w:szCs w:val="21"/>
        </w:rPr>
        <w:t>Table S3</w:t>
      </w:r>
      <w:r>
        <w:rPr>
          <w:rFonts w:ascii="Times New Roman" w:hAnsi="Times New Roman" w:hint="eastAsia"/>
          <w:bCs/>
          <w:color w:val="000000"/>
          <w:sz w:val="21"/>
          <w:szCs w:val="21"/>
        </w:rPr>
        <w:t xml:space="preserve"> The expected absolute change of spirometry parameter (95% CI) by quartiles of each VOC in participants with VOC concentration </w:t>
      </w:r>
      <w:r>
        <w:rPr>
          <w:rFonts w:ascii="Times New Roman" w:hAnsi="Times New Roman" w:hint="eastAsia"/>
          <w:bCs/>
          <w:color w:val="000000"/>
          <w:sz w:val="21"/>
          <w:szCs w:val="21"/>
        </w:rPr>
        <w:t>≤</w:t>
      </w:r>
      <w:r>
        <w:rPr>
          <w:rFonts w:ascii="Times New Roman" w:hAnsi="Times New Roman" w:hint="eastAsia"/>
          <w:bCs/>
          <w:color w:val="000000"/>
          <w:sz w:val="21"/>
          <w:szCs w:val="21"/>
        </w:rPr>
        <w:t xml:space="preserve"> 99 percentile and above LOD.</w:t>
      </w:r>
    </w:p>
    <w:p w14:paraId="3A679722" w14:textId="4F55D944" w:rsidR="001D6CE8" w:rsidRDefault="00000000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4</w:t>
      </w:r>
      <w:r>
        <w:rPr>
          <w:rFonts w:ascii="Times New Roman" w:hAnsi="Times New Roman" w:cs="Times New Roman"/>
          <w:sz w:val="21"/>
          <w:szCs w:val="21"/>
        </w:rPr>
        <w:t xml:space="preserve"> The expected absolute change of spirometry parameter (95% CI) a as C-creative protein increases from the 25th to 75th percentile on the natural log scale</w:t>
      </w:r>
      <w:r>
        <w:rPr>
          <w:rFonts w:ascii="Times New Roman" w:hAnsi="Times New Roman" w:cs="Times New Roman" w:hint="eastAsia"/>
          <w:sz w:val="21"/>
          <w:szCs w:val="21"/>
        </w:rPr>
        <w:t>.</w:t>
      </w:r>
    </w:p>
    <w:p w14:paraId="331DD56F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1A91D440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67885551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43DFBDC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08F4154C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16E1A727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69D652E4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5E36D8DB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92A3634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636E5144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1A307898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508F1F5B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1DB2D27B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0418C27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1DAA9B59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35165D74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360C06DB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066FBFA0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08171C38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9A24192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60BA64D7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69BB6E09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5679389E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037DEE14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11231F3B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0B71C320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265747F1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D6FAD8E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40622BF4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113D03CA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6CC70F2F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2B9E5DC2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57FB3AA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11ED920B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13.65pt;margin-top:4.6pt;width:231.2pt;height:107.45pt;z-index:251659264;mso-width-relative:page;mso-height-relative:page" fillcolor="#bdd6ee" strokeweight="1pt">
            <v:textbox>
              <w:txbxContent>
                <w:p w14:paraId="426C0FF1" w14:textId="77777777" w:rsidR="001D6CE8" w:rsidRDefault="000000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9,908 participants with age from 12 years to 79 years were recruited in NHANES from 2007-2012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 xml:space="preserve"> without </w:t>
                  </w:r>
                  <w:r>
                    <w:rPr>
                      <w:rFonts w:ascii="Times New Roman" w:eastAsia="宋体" w:hAnsi="Times New Roman" w:cs="Times New Roman"/>
                      <w:bCs/>
                      <w:kern w:val="2"/>
                      <w:sz w:val="24"/>
                      <w:szCs w:val="24"/>
                      <w:lang w:bidi="ar"/>
                    </w:rPr>
                    <w:t>concurrent chest pain or another physical problem upon forceful expiration</w:t>
                  </w:r>
                  <w:r>
                    <w:rPr>
                      <w:rFonts w:ascii="Times New Roman" w:eastAsia="宋体" w:hAnsi="Times New Roman" w:cs="Times New Roman" w:hint="eastAsia"/>
                      <w:bCs/>
                      <w:kern w:val="2"/>
                      <w:sz w:val="24"/>
                      <w:szCs w:val="24"/>
                      <w:lang w:bidi="ar"/>
                    </w:rPr>
                    <w:t>,</w:t>
                  </w:r>
                  <w:r>
                    <w:rPr>
                      <w:rFonts w:ascii="Times New Roman" w:eastAsia="宋体" w:hAnsi="Times New Roman" w:cs="Times New Roman"/>
                      <w:bCs/>
                      <w:kern w:val="2"/>
                      <w:sz w:val="24"/>
                      <w:szCs w:val="24"/>
                      <w:lang w:bidi="ar"/>
                    </w:rPr>
                    <w:t xml:space="preserve"> a recent heart attack, stroke, tuberculosis exposur</w:t>
                  </w:r>
                  <w:r>
                    <w:rPr>
                      <w:rFonts w:ascii="Times New Roman" w:eastAsia="宋体" w:hAnsi="Times New Roman" w:cs="Times New Roman" w:hint="eastAsia"/>
                      <w:bCs/>
                      <w:kern w:val="2"/>
                      <w:sz w:val="24"/>
                      <w:szCs w:val="24"/>
                      <w:lang w:bidi="ar"/>
                    </w:rPr>
                    <w:t>e or recent</w:t>
                  </w:r>
                  <w:r>
                    <w:rPr>
                      <w:rFonts w:ascii="Times New Roman" w:eastAsia="宋体" w:hAnsi="Times New Roman" w:cs="Times New Roman"/>
                      <w:bCs/>
                      <w:kern w:val="2"/>
                      <w:sz w:val="24"/>
                      <w:szCs w:val="24"/>
                      <w:lang w:bidi="ar"/>
                    </w:rPr>
                    <w:t xml:space="preserve"> hemoptysis</w:t>
                  </w:r>
                </w:p>
              </w:txbxContent>
            </v:textbox>
          </v:shape>
        </w:pict>
      </w:r>
    </w:p>
    <w:p w14:paraId="3F1C78F1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42589CE1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5C8729B8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48586AB5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03028D0E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13EA09C3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14852FBF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62086891">
          <v:shape id="_x0000_s2055" type="#_x0000_t202" style="position:absolute;margin-left:273.55pt;margin-top:4.8pt;width:241.85pt;height:39.25pt;z-index:251663360;mso-width-relative:page;mso-height-relative:page" fillcolor="#bdd6ee" strokeweight="1pt">
            <v:textbox>
              <w:txbxContent>
                <w:p w14:paraId="5D1BCB49" w14:textId="77777777" w:rsidR="001D6CE8" w:rsidRDefault="000000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1,453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participants with age 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less than 18 years were excluded</w:t>
                  </w:r>
                </w:p>
              </w:txbxContent>
            </v:textbox>
          </v:shape>
        </w:pict>
      </w:r>
      <w:r>
        <w:rPr>
          <w:sz w:val="21"/>
          <w:szCs w:val="21"/>
        </w:rPr>
        <w:pict w14:anchorId="77A078D6">
          <v:line id="_x0000_s2052" style="position:absolute;z-index:251660288;mso-width-relative:page;mso-height-relative:page" from="129.3pt,2.35pt" to="129.35pt,43.6pt" strokeweight="1pt">
            <v:stroke endarrow="block" endarrowwidth="narrow" endarrowlength="long"/>
          </v:line>
        </w:pict>
      </w:r>
    </w:p>
    <w:p w14:paraId="54857BD1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624894BD">
          <v:line id="_x0000_s2054" style="position:absolute;flip:y;z-index:251662336;mso-width-relative:page;mso-height-relative:page" from="129.6pt,6.45pt" to="273.75pt,6.7pt" strokeweight="1pt">
            <v:stroke endarrow="block" endarrowwidth="narrow" endarrowlength="long"/>
          </v:line>
        </w:pict>
      </w:r>
    </w:p>
    <w:p w14:paraId="1FEBDB11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157EFF30">
          <v:shape id="_x0000_s2053" type="#_x0000_t202" style="position:absolute;margin-left:13.65pt;margin-top:12.35pt;width:232.1pt;height:38.2pt;z-index:251661312;mso-width-relative:page;mso-height-relative:page" fillcolor="#bdd6ee" strokeweight="1pt">
            <v:textbox>
              <w:txbxContent>
                <w:p w14:paraId="132F54C6" w14:textId="77777777" w:rsidR="001D6CE8" w:rsidRDefault="000000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8,455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adult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 with age from 1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years to 79 years 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remained</w:t>
                  </w:r>
                </w:p>
              </w:txbxContent>
            </v:textbox>
          </v:shape>
        </w:pict>
      </w:r>
    </w:p>
    <w:p w14:paraId="363FE25C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4BDBAC54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456EE23D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441096D3">
          <v:shape id="_x0000_s2059" type="#_x0000_t202" style="position:absolute;margin-left:274.55pt;margin-top:.5pt;width:240.3pt;height:76.4pt;z-index:251667456;mso-width-relative:page;mso-height-relative:page" fillcolor="#bdd6ee" strokeweight="1pt">
            <v:textbox>
              <w:txbxContent>
                <w:p w14:paraId="70CABE52" w14:textId="77777777" w:rsidR="001D6CE8" w:rsidRDefault="00000000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bCs/>
                      <w:sz w:val="24"/>
                      <w:szCs w:val="24"/>
                    </w:rPr>
                    <w:t>912 adults were excluded because they had no detectable results (either missing values or exceeding the calibrated range of assay) for any one component of BTEX</w:t>
                  </w:r>
                </w:p>
                <w:p w14:paraId="2CF44B6C" w14:textId="77777777" w:rsidR="001D6CE8" w:rsidRDefault="00000000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</w:p>
                <w:p w14:paraId="32FE3CFC" w14:textId="77777777" w:rsidR="001D6CE8" w:rsidRDefault="001D6CE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sz w:val="21"/>
          <w:szCs w:val="21"/>
        </w:rPr>
        <w:pict w14:anchorId="4B76F3F2">
          <v:line id="_x0000_s2056" style="position:absolute;flip:x;z-index:251664384;mso-width-relative:page;mso-height-relative:page" from="129.3pt,4pt" to="129.6pt,68.75pt" strokeweight="1pt">
            <v:stroke endarrow="block" endarrowwidth="narrow" endarrowlength="long"/>
          </v:line>
        </w:pict>
      </w:r>
    </w:p>
    <w:p w14:paraId="49EA2230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362E7816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2D7955D8">
          <v:line id="_x0000_s2058" style="position:absolute;flip:y;z-index:251666432;mso-width-relative:page;mso-height-relative:page" from="129.4pt,4.85pt" to="273.55pt,5.1pt" strokeweight="1pt">
            <v:stroke endarrow="block" endarrowwidth="narrow" endarrowlength="long"/>
          </v:line>
        </w:pict>
      </w:r>
    </w:p>
    <w:p w14:paraId="2FC1A601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330A4F2D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22DF0B86">
          <v:shape id="_x0000_s2057" type="#_x0000_t202" style="position:absolute;margin-left:11.85pt;margin-top:3.75pt;width:235.5pt;height:38.2pt;z-index:251665408;mso-width-relative:page;mso-height-relative:page" fillcolor="#bdd6ee" strokeweight="1pt">
            <v:textbox>
              <w:txbxContent>
                <w:p w14:paraId="7F28F2F8" w14:textId="77777777" w:rsidR="001D6CE8" w:rsidRDefault="000000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7,543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adult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 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were tested for blood BTEX concentrations</w:t>
                  </w:r>
                </w:p>
              </w:txbxContent>
            </v:textbox>
          </v:shape>
        </w:pict>
      </w:r>
    </w:p>
    <w:p w14:paraId="2D8C50E2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7B07B847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61C9D52A">
          <v:shape id="_x0000_s2062" type="#_x0000_t202" style="position:absolute;margin-left:276.75pt;margin-top:10.15pt;width:240.5pt;height:85.55pt;z-index:251670528;mso-width-relative:page;mso-height-relative:page" fillcolor="#bdd6ee" strokeweight="1pt">
            <v:textbox>
              <w:txbxContent>
                <w:p w14:paraId="0FD0489A" w14:textId="77777777" w:rsidR="001D6CE8" w:rsidRDefault="00000000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bCs/>
                      <w:sz w:val="24"/>
                      <w:szCs w:val="24"/>
                    </w:rPr>
                    <w:t xml:space="preserve">2,024 adults were excluded because 1) their FVC  and FEV1 testing results were missing or did not meet ATS collection standards; 2) not all </w:t>
                  </w:r>
                  <w:r>
                    <w:rPr>
                      <w:rFonts w:ascii="Times New Roman" w:hAnsi="Times New Roman" w:hint="eastAsia"/>
                      <w:bCs/>
                      <w:sz w:val="24"/>
                      <w:szCs w:val="24"/>
                    </w:rPr>
                    <w:t>6 spirometry quality curve attributes  are acceptable.</w:t>
                  </w:r>
                </w:p>
                <w:p w14:paraId="447DF471" w14:textId="77777777" w:rsidR="001D6CE8" w:rsidRDefault="001D6CE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sz w:val="21"/>
          <w:szCs w:val="21"/>
        </w:rPr>
        <w:pict w14:anchorId="1703A306">
          <v:line id="_x0000_s2060" style="position:absolute;z-index:251668480;mso-width-relative:page;mso-height-relative:page" from="130.05pt,10.8pt" to="130.35pt,90.6pt" strokeweight="1pt">
            <v:stroke endarrow="block" endarrowwidth="narrow" endarrowlength="long"/>
          </v:line>
        </w:pict>
      </w:r>
    </w:p>
    <w:p w14:paraId="72357540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07E00307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37E0D0E0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0191CCD7">
          <v:line id="_x0000_s2061" style="position:absolute;z-index:251669504;mso-width-relative:page;mso-height-relative:page" from="130.1pt,4.25pt" to="271.15pt,4.6pt" strokeweight="1pt">
            <v:stroke endarrow="block" endarrowwidth="narrow" endarrowlength="long"/>
          </v:line>
        </w:pict>
      </w:r>
    </w:p>
    <w:p w14:paraId="46B9F718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674925C3" w14:textId="77777777" w:rsidR="001D6CE8" w:rsidRDefault="00000000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  <w:r>
        <w:rPr>
          <w:sz w:val="21"/>
          <w:szCs w:val="21"/>
        </w:rPr>
        <w:pict w14:anchorId="516BF54C">
          <v:shape id="_x0000_s2063" type="#_x0000_t202" style="position:absolute;margin-left:11.85pt;margin-top:11.85pt;width:236.2pt;height:103.2pt;z-index:251671552;mso-width-relative:page;mso-height-relative:page" fillcolor="#bdd6ee" strokeweight="1pt">
            <v:textbox>
              <w:txbxContent>
                <w:p w14:paraId="3079FB59" w14:textId="77777777" w:rsidR="001D6CE8" w:rsidRDefault="0000000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5,519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adult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 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were included in the analysis</w:t>
                  </w:r>
                </w:p>
                <w:p w14:paraId="52AC464B" w14:textId="77777777" w:rsidR="001D6CE8" w:rsidRDefault="00000000">
                  <w:pPr>
                    <w:ind w:firstLineChars="400" w:firstLine="96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5,153 measured for benzene</w:t>
                  </w:r>
                </w:p>
                <w:p w14:paraId="36119798" w14:textId="77777777" w:rsidR="001D6CE8" w:rsidRDefault="00000000">
                  <w:pPr>
                    <w:ind w:firstLineChars="400" w:firstLine="9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2,925 measured for toluene</w:t>
                  </w:r>
                </w:p>
                <w:p w14:paraId="5BF16EB8" w14:textId="77777777" w:rsidR="001D6CE8" w:rsidRDefault="0000000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 xml:space="preserve">          5,151 measured for ethylbenzene</w:t>
                  </w:r>
                </w:p>
                <w:p w14:paraId="58317424" w14:textId="77777777" w:rsidR="001D6CE8" w:rsidRDefault="00000000">
                  <w:pPr>
                    <w:ind w:firstLineChars="400" w:firstLine="9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 xml:space="preserve">5,121 measured for </w:t>
                  </w:r>
                  <w:r>
                    <w:rPr>
                      <w:rFonts w:ascii="Times New Roman" w:hAnsi="Times New Roman" w:cs="Times New Roman" w:hint="eastAsia"/>
                      <w:i/>
                      <w:iCs/>
                      <w:sz w:val="24"/>
                      <w:szCs w:val="24"/>
                    </w:rPr>
                    <w:t>m-/p-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xylene</w:t>
                  </w:r>
                </w:p>
                <w:p w14:paraId="7C41671C" w14:textId="77777777" w:rsidR="001D6CE8" w:rsidRDefault="00000000">
                  <w:pPr>
                    <w:ind w:firstLineChars="400" w:firstLine="96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 xml:space="preserve">5,058 measured for </w:t>
                  </w:r>
                  <w:r>
                    <w:rPr>
                      <w:rFonts w:ascii="Times New Roman" w:hAnsi="Times New Roman" w:cs="Times New Roman" w:hint="eastAsia"/>
                      <w:i/>
                      <w:iCs/>
                      <w:sz w:val="24"/>
                      <w:szCs w:val="24"/>
                    </w:rPr>
                    <w:t>o-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</w:rPr>
                    <w:t>xylene</w:t>
                  </w:r>
                </w:p>
                <w:p w14:paraId="741D9BCC" w14:textId="77777777" w:rsidR="001D6CE8" w:rsidRDefault="001D6CE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EEEE06A" w14:textId="77777777" w:rsidR="001D6CE8" w:rsidRDefault="001D6CE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D240D5D" w14:textId="77777777" w:rsidR="001D6CE8" w:rsidRDefault="001D6CE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0B216DDF" w14:textId="77777777" w:rsidR="001D6CE8" w:rsidRDefault="001D6CE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14:paraId="7C3AA611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7101E085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700F4261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14726B04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048041F6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476F351C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10555C99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35CE22DD" w14:textId="74558F11" w:rsidR="001D6CE8" w:rsidRDefault="00000000">
      <w:pPr>
        <w:widowControl w:val="0"/>
        <w:jc w:val="center"/>
        <w:rPr>
          <w:rFonts w:ascii="Times New Roman" w:eastAsia="宋体" w:hAnsi="Times New Roman" w:cs="Times New Roman"/>
          <w:kern w:val="2"/>
          <w:sz w:val="21"/>
          <w:szCs w:val="21"/>
          <w:lang w:bidi="ar"/>
        </w:rPr>
      </w:pPr>
      <w:r>
        <w:rPr>
          <w:rFonts w:ascii="Times New Roman" w:eastAsia="宋体" w:hAnsi="Times New Roman" w:cs="Times New Roman" w:hint="eastAsia"/>
          <w:b/>
          <w:bCs/>
          <w:kern w:val="2"/>
          <w:sz w:val="21"/>
          <w:szCs w:val="21"/>
          <w:lang w:bidi="ar"/>
        </w:rPr>
        <w:t>Fig</w:t>
      </w:r>
      <w:r w:rsidR="00E26CA2"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  <w:t>.S1</w:t>
      </w:r>
      <w:r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/>
          <w:kern w:val="2"/>
          <w:sz w:val="21"/>
          <w:szCs w:val="21"/>
          <w:lang w:bidi="ar"/>
        </w:rPr>
        <w:t>Flow chart of participants selection</w:t>
      </w:r>
      <w:r>
        <w:rPr>
          <w:rFonts w:ascii="Times New Roman" w:eastAsia="宋体" w:hAnsi="Times New Roman" w:cs="Times New Roman" w:hint="eastAsia"/>
          <w:kern w:val="2"/>
          <w:sz w:val="21"/>
          <w:szCs w:val="21"/>
          <w:lang w:bidi="ar"/>
        </w:rPr>
        <w:t>.</w:t>
      </w:r>
    </w:p>
    <w:p w14:paraId="401C447D" w14:textId="77777777" w:rsidR="001D6CE8" w:rsidRDefault="001D6CE8">
      <w:pPr>
        <w:widowControl w:val="0"/>
        <w:jc w:val="center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177C3ED6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14835FE7" w14:textId="77777777" w:rsidR="001D6CE8" w:rsidRDefault="001D6CE8">
      <w:pPr>
        <w:widowControl w:val="0"/>
        <w:rPr>
          <w:rFonts w:ascii="Times New Roman" w:eastAsia="宋体" w:hAnsi="Times New Roman" w:cs="Times New Roman"/>
          <w:b/>
          <w:bCs/>
          <w:kern w:val="2"/>
          <w:sz w:val="21"/>
          <w:szCs w:val="21"/>
          <w:lang w:bidi="ar"/>
        </w:rPr>
      </w:pPr>
    </w:p>
    <w:p w14:paraId="0F02D153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  <w:sectPr w:rsidR="001D6CE8">
          <w:pgSz w:w="11906" w:h="16838"/>
          <w:pgMar w:top="720" w:right="720" w:bottom="720" w:left="720" w:header="851" w:footer="992" w:gutter="0"/>
          <w:cols w:space="720"/>
          <w:docGrid w:type="linesAndChars" w:linePitch="317"/>
        </w:sectPr>
      </w:pPr>
    </w:p>
    <w:p w14:paraId="7A251DAA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CEFEBA7" w14:textId="77777777" w:rsidR="001D6CE8" w:rsidRDefault="001D6CE8">
      <w:pPr>
        <w:jc w:val="center"/>
        <w:rPr>
          <w:rFonts w:ascii="Times New Roman" w:hAnsi="Times New Roman" w:cs="Times New Roman"/>
          <w:sz w:val="21"/>
          <w:szCs w:val="21"/>
        </w:rPr>
      </w:pPr>
    </w:p>
    <w:p w14:paraId="1B307143" w14:textId="77777777" w:rsidR="001D6CE8" w:rsidRDefault="00000000">
      <w:pPr>
        <w:jc w:val="center"/>
        <w:rPr>
          <w:rFonts w:ascii="Times New Roman" w:hAnsi="Times New Roman" w:cs="Times New Roman"/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35AE505C" wp14:editId="7B4DA000">
            <wp:extent cx="5762625" cy="4681855"/>
            <wp:effectExtent l="0" t="0" r="9525" b="4445"/>
            <wp:docPr id="1" name="图片 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图表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68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5DA1A" w14:textId="1ED4F9B1" w:rsidR="001D6CE8" w:rsidRDefault="00000000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Fig.</w:t>
      </w:r>
      <w:r w:rsidR="00556B66">
        <w:rPr>
          <w:rFonts w:ascii="Times New Roman" w:hAnsi="Times New Roman" w:cs="Times New Roman"/>
          <w:b/>
          <w:bCs/>
          <w:sz w:val="21"/>
          <w:szCs w:val="21"/>
        </w:rPr>
        <w:t>S2</w:t>
      </w:r>
      <w:r>
        <w:rPr>
          <w:rFonts w:ascii="Times New Roman" w:hAnsi="Times New Roman" w:cs="Times New Roman"/>
          <w:sz w:val="21"/>
          <w:szCs w:val="21"/>
        </w:rPr>
        <w:t xml:space="preserve"> Median concentrations of benzene, toluene, ethylbenzene, m-/p-xylene, o-xylene from 1999 to 2012 in different survey cycles of NHANES.</w:t>
      </w:r>
    </w:p>
    <w:p w14:paraId="403CEB37" w14:textId="77777777" w:rsidR="001D6CE8" w:rsidRDefault="001D6CE8">
      <w:pPr>
        <w:jc w:val="center"/>
        <w:rPr>
          <w:rFonts w:ascii="Times New Roman" w:hAnsi="Times New Roman" w:cs="Times New Roman"/>
          <w:b/>
          <w:sz w:val="21"/>
          <w:szCs w:val="21"/>
        </w:rPr>
        <w:sectPr w:rsidR="001D6CE8">
          <w:pgSz w:w="11906" w:h="16838"/>
          <w:pgMar w:top="720" w:right="720" w:bottom="720" w:left="720" w:header="851" w:footer="992" w:gutter="0"/>
          <w:cols w:space="720"/>
          <w:docGrid w:type="linesAndChars" w:linePitch="317"/>
        </w:sectPr>
      </w:pPr>
    </w:p>
    <w:p w14:paraId="7C1879AA" w14:textId="77777777" w:rsidR="001D6CE8" w:rsidRDefault="00000000">
      <w:pPr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lastRenderedPageBreak/>
        <w:t>A.</w:t>
      </w:r>
    </w:p>
    <w:p w14:paraId="5200630C" w14:textId="77777777" w:rsidR="001D6CE8" w:rsidRDefault="00000000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6C00243F" wp14:editId="5C7B75A7">
            <wp:extent cx="9777730" cy="4883785"/>
            <wp:effectExtent l="0" t="0" r="0" b="0"/>
            <wp:docPr id="7" name="图片 7" descr="表格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表格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88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49999" w14:textId="77777777" w:rsidR="001D6CE8" w:rsidRDefault="00000000">
      <w:pPr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B.</w:t>
      </w:r>
    </w:p>
    <w:p w14:paraId="23E58569" w14:textId="77777777" w:rsidR="001D6CE8" w:rsidRDefault="00000000">
      <w:pPr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 wp14:anchorId="075D6FBF" wp14:editId="2694B154">
            <wp:extent cx="9773285" cy="1527810"/>
            <wp:effectExtent l="0" t="0" r="0" b="0"/>
            <wp:docPr id="6" name="图片 6" descr="twoplts(only ratio)-age as dum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woplts(only ratio)-age as dummy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73285" cy="152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BC651" w14:textId="181521A9" w:rsidR="001D6CE8" w:rsidRDefault="00000000">
      <w:pPr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Fig.</w:t>
      </w:r>
      <w:r w:rsidR="001875DB">
        <w:rPr>
          <w:rFonts w:ascii="Times New Roman" w:hAnsi="Times New Roman" w:cs="Times New Roman"/>
          <w:b/>
          <w:bCs/>
          <w:sz w:val="21"/>
          <w:szCs w:val="21"/>
        </w:rPr>
        <w:t>S3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bCs/>
          <w:sz w:val="21"/>
          <w:szCs w:val="21"/>
        </w:rPr>
        <w:t>The expected absolute change of lung functions (95% CI) as each VOC increases from the 25th to 75th percentile on the natural log scale in two-pollutant model (The concentrations of each VOC were log transformed due to the skewed distribution; the expected absolute change of lung functions was estimated with model 4)</w:t>
      </w:r>
      <w:r>
        <w:rPr>
          <w:rFonts w:ascii="Times New Roman" w:hAnsi="Times New Roman" w:cs="Times New Roman" w:hint="eastAsia"/>
          <w:bCs/>
          <w:sz w:val="21"/>
          <w:szCs w:val="21"/>
        </w:rPr>
        <w:t>.</w:t>
      </w:r>
    </w:p>
    <w:p w14:paraId="0B33DB9C" w14:textId="77777777" w:rsidR="001D6CE8" w:rsidRDefault="001D6CE8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  <w:sectPr w:rsidR="001D6CE8">
          <w:pgSz w:w="16838" w:h="11906" w:orient="landscape"/>
          <w:pgMar w:top="720" w:right="720" w:bottom="720" w:left="720" w:header="851" w:footer="992" w:gutter="0"/>
          <w:cols w:space="720"/>
          <w:docGrid w:type="lines" w:linePitch="317"/>
        </w:sectPr>
      </w:pPr>
    </w:p>
    <w:p w14:paraId="5F7C9C67" w14:textId="77777777" w:rsidR="001D6CE8" w:rsidRDefault="001D6CE8">
      <w:pPr>
        <w:rPr>
          <w:rFonts w:ascii="Times New Roman" w:hAnsi="Times New Roman" w:cs="Times New Roman"/>
          <w:b/>
          <w:bCs/>
          <w:sz w:val="21"/>
          <w:szCs w:val="21"/>
        </w:rPr>
      </w:pPr>
    </w:p>
    <w:p w14:paraId="4A89061E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05BC798E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2A8FE918" w14:textId="77777777" w:rsidR="001D6CE8" w:rsidRDefault="00000000">
      <w:pPr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3163AD2C" wp14:editId="57F739AA">
            <wp:extent cx="4302125" cy="3684270"/>
            <wp:effectExtent l="0" t="0" r="0" b="0"/>
            <wp:docPr id="4" name="图片 4" descr="VOC-CR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VOC-CR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2125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E1382" w14:textId="4C1AB2CA" w:rsidR="001D6CE8" w:rsidRDefault="00000000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Fig</w:t>
      </w:r>
      <w:r w:rsidR="001875DB">
        <w:rPr>
          <w:rFonts w:ascii="Times New Roman" w:hAnsi="Times New Roman" w:cs="Times New Roman"/>
          <w:b/>
          <w:bCs/>
          <w:sz w:val="21"/>
          <w:szCs w:val="21"/>
        </w:rPr>
        <w:t>.S4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The expected percent change of C-creative protein (95% CI) as each VOC increases from the 25th to 75th percentile on the natural log scale (The concentration of C-creative protein and each VOC were log-transformed due to the skewed distribution; the expected percent change of C-creative protein was estimated with model 4)</w:t>
      </w:r>
      <w:r>
        <w:rPr>
          <w:rFonts w:ascii="Times New Roman" w:hAnsi="Times New Roman" w:cs="Times New Roman" w:hint="eastAsia"/>
          <w:sz w:val="21"/>
          <w:szCs w:val="21"/>
        </w:rPr>
        <w:t>.</w:t>
      </w:r>
    </w:p>
    <w:p w14:paraId="616F619A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0900490F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6AFF7E71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66A2A584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08B4AB86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1624DCBE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1F352D2F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5613147A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35057333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2D212E11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6CF1010A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4C1C5AE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48C99786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8C6DE7F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0052A0C8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p w14:paraId="7CEEC8D5" w14:textId="77777777" w:rsidR="001D6CE8" w:rsidRDefault="001D6CE8">
      <w:pPr>
        <w:jc w:val="center"/>
        <w:rPr>
          <w:rStyle w:val="fontstyle01"/>
          <w:rFonts w:ascii="Times New Roman" w:hAnsi="Times New Roman" w:cs="Times New Roman"/>
          <w:sz w:val="21"/>
          <w:szCs w:val="21"/>
        </w:rPr>
      </w:pPr>
    </w:p>
    <w:tbl>
      <w:tblPr>
        <w:tblStyle w:val="a8"/>
        <w:tblW w:w="84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3"/>
        <w:gridCol w:w="1107"/>
        <w:gridCol w:w="1091"/>
        <w:gridCol w:w="1604"/>
        <w:gridCol w:w="1441"/>
        <w:gridCol w:w="852"/>
        <w:gridCol w:w="424"/>
      </w:tblGrid>
      <w:tr w:rsidR="001D6CE8" w14:paraId="3D4BC8C4" w14:textId="77777777">
        <w:trPr>
          <w:gridAfter w:val="1"/>
          <w:wAfter w:w="424" w:type="dxa"/>
          <w:trHeight w:val="237"/>
          <w:jc w:val="center"/>
        </w:trPr>
        <w:tc>
          <w:tcPr>
            <w:tcW w:w="8048" w:type="dxa"/>
            <w:gridSpan w:val="6"/>
            <w:shd w:val="clear" w:color="auto" w:fill="auto"/>
          </w:tcPr>
          <w:p w14:paraId="6F9B8BB6" w14:textId="3749D4E9" w:rsidR="001D6CE8" w:rsidRDefault="0000000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Table S1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Style w:val="fontstyle01"/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Spearman correlation coefficients between concentrations of VOCs</w:t>
            </w:r>
            <w:r>
              <w:rPr>
                <w:rStyle w:val="fontstyle01"/>
                <w:rFonts w:ascii="Times New Roman" w:eastAsia="宋体" w:hAnsi="Times New Roman" w:cs="Times New Roman" w:hint="eastAsia"/>
                <w:b w:val="0"/>
                <w:bCs w:val="0"/>
                <w:sz w:val="21"/>
                <w:szCs w:val="21"/>
              </w:rPr>
              <w:t>.</w:t>
            </w:r>
          </w:p>
        </w:tc>
      </w:tr>
      <w:tr w:rsidR="001D6CE8" w14:paraId="05F17DC1" w14:textId="77777777">
        <w:trPr>
          <w:trHeight w:val="237"/>
          <w:jc w:val="center"/>
        </w:trPr>
        <w:tc>
          <w:tcPr>
            <w:tcW w:w="19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F61E697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Pollutants</w:t>
            </w:r>
          </w:p>
        </w:tc>
        <w:tc>
          <w:tcPr>
            <w:tcW w:w="11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9D7EB1A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Benzene</w:t>
            </w:r>
          </w:p>
        </w:tc>
        <w:tc>
          <w:tcPr>
            <w:tcW w:w="109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B62F96C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Toluene</w:t>
            </w:r>
          </w:p>
        </w:tc>
        <w:tc>
          <w:tcPr>
            <w:tcW w:w="16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F0767D1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Ethylbenzene</w:t>
            </w:r>
          </w:p>
        </w:tc>
        <w:tc>
          <w:tcPr>
            <w:tcW w:w="14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A26B6FC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m-/p-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Xylene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A46B743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o-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Xylene</w:t>
            </w:r>
          </w:p>
        </w:tc>
      </w:tr>
      <w:tr w:rsidR="001D6CE8" w14:paraId="642F66D4" w14:textId="77777777">
        <w:trPr>
          <w:trHeight w:val="237"/>
          <w:jc w:val="center"/>
        </w:trPr>
        <w:tc>
          <w:tcPr>
            <w:tcW w:w="1953" w:type="dxa"/>
            <w:tcBorders>
              <w:top w:val="single" w:sz="12" w:space="0" w:color="auto"/>
            </w:tcBorders>
          </w:tcPr>
          <w:p w14:paraId="1C7204B2" w14:textId="77777777" w:rsidR="001D6CE8" w:rsidRDefault="00000000">
            <w:pPr>
              <w:spacing w:line="276" w:lineRule="auto"/>
              <w:ind w:firstLineChars="50" w:firstLine="10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0" w:name="OLE_LINK1" w:colFirst="0" w:colLast="0"/>
            <w:r>
              <w:rPr>
                <w:rFonts w:ascii="Times New Roman" w:hAnsi="Times New Roman" w:cs="Times New Roman"/>
                <w:sz w:val="21"/>
                <w:szCs w:val="21"/>
              </w:rPr>
              <w:t>Benzene</w:t>
            </w:r>
          </w:p>
        </w:tc>
        <w:tc>
          <w:tcPr>
            <w:tcW w:w="1107" w:type="dxa"/>
            <w:tcBorders>
              <w:top w:val="single" w:sz="12" w:space="0" w:color="auto"/>
            </w:tcBorders>
          </w:tcPr>
          <w:p w14:paraId="5D2AE140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1091" w:type="dxa"/>
            <w:tcBorders>
              <w:top w:val="single" w:sz="12" w:space="0" w:color="auto"/>
            </w:tcBorders>
          </w:tcPr>
          <w:p w14:paraId="5110441E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04" w:type="dxa"/>
            <w:tcBorders>
              <w:top w:val="single" w:sz="12" w:space="0" w:color="auto"/>
            </w:tcBorders>
          </w:tcPr>
          <w:p w14:paraId="78121401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1" w:type="dxa"/>
            <w:tcBorders>
              <w:top w:val="single" w:sz="12" w:space="0" w:color="auto"/>
            </w:tcBorders>
          </w:tcPr>
          <w:p w14:paraId="689653C9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</w:tcPr>
          <w:p w14:paraId="6A1935BC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1D6CE8" w14:paraId="38B85E88" w14:textId="77777777">
        <w:trPr>
          <w:trHeight w:val="243"/>
          <w:jc w:val="center"/>
        </w:trPr>
        <w:tc>
          <w:tcPr>
            <w:tcW w:w="1953" w:type="dxa"/>
          </w:tcPr>
          <w:p w14:paraId="0988C4AF" w14:textId="77777777" w:rsidR="001D6CE8" w:rsidRDefault="00000000">
            <w:pPr>
              <w:spacing w:line="276" w:lineRule="auto"/>
              <w:ind w:firstLineChars="50" w:firstLine="10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Toluene</w:t>
            </w:r>
          </w:p>
        </w:tc>
        <w:tc>
          <w:tcPr>
            <w:tcW w:w="1107" w:type="dxa"/>
          </w:tcPr>
          <w:p w14:paraId="5EEE361A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0.70</w:t>
            </w:r>
          </w:p>
        </w:tc>
        <w:tc>
          <w:tcPr>
            <w:tcW w:w="1091" w:type="dxa"/>
          </w:tcPr>
          <w:p w14:paraId="739E7D0D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1604" w:type="dxa"/>
          </w:tcPr>
          <w:p w14:paraId="2230545C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41" w:type="dxa"/>
          </w:tcPr>
          <w:p w14:paraId="332111FB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</w:tcPr>
          <w:p w14:paraId="16BBABBE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1D6CE8" w14:paraId="082EDB45" w14:textId="77777777">
        <w:trPr>
          <w:trHeight w:val="237"/>
          <w:jc w:val="center"/>
        </w:trPr>
        <w:tc>
          <w:tcPr>
            <w:tcW w:w="1953" w:type="dxa"/>
          </w:tcPr>
          <w:p w14:paraId="140F5E53" w14:textId="77777777" w:rsidR="001D6CE8" w:rsidRDefault="00000000">
            <w:pPr>
              <w:spacing w:line="276" w:lineRule="auto"/>
              <w:ind w:firstLineChars="50" w:firstLine="10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Ethylbenzene</w:t>
            </w:r>
          </w:p>
        </w:tc>
        <w:tc>
          <w:tcPr>
            <w:tcW w:w="1107" w:type="dxa"/>
          </w:tcPr>
          <w:p w14:paraId="2CA2649B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0.71</w:t>
            </w:r>
          </w:p>
        </w:tc>
        <w:tc>
          <w:tcPr>
            <w:tcW w:w="1091" w:type="dxa"/>
            <w:vAlign w:val="center"/>
          </w:tcPr>
          <w:p w14:paraId="6CFA489A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0.71</w:t>
            </w:r>
          </w:p>
        </w:tc>
        <w:tc>
          <w:tcPr>
            <w:tcW w:w="1604" w:type="dxa"/>
          </w:tcPr>
          <w:p w14:paraId="58C021EC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1441" w:type="dxa"/>
          </w:tcPr>
          <w:p w14:paraId="5DE23CD0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</w:tcPr>
          <w:p w14:paraId="4B43EED9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1D6CE8" w14:paraId="28D1E491" w14:textId="77777777">
        <w:trPr>
          <w:trHeight w:val="237"/>
          <w:jc w:val="center"/>
        </w:trPr>
        <w:tc>
          <w:tcPr>
            <w:tcW w:w="1953" w:type="dxa"/>
          </w:tcPr>
          <w:p w14:paraId="089E90C7" w14:textId="77777777" w:rsidR="001D6CE8" w:rsidRDefault="00000000">
            <w:pPr>
              <w:spacing w:line="276" w:lineRule="auto"/>
              <w:ind w:firstLineChars="50" w:firstLine="10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m-/p-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Xylene</w:t>
            </w:r>
          </w:p>
        </w:tc>
        <w:tc>
          <w:tcPr>
            <w:tcW w:w="1107" w:type="dxa"/>
          </w:tcPr>
          <w:p w14:paraId="4624EA4D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0.61</w:t>
            </w:r>
          </w:p>
        </w:tc>
        <w:tc>
          <w:tcPr>
            <w:tcW w:w="1091" w:type="dxa"/>
          </w:tcPr>
          <w:p w14:paraId="113D54CE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0.75</w:t>
            </w:r>
          </w:p>
        </w:tc>
        <w:tc>
          <w:tcPr>
            <w:tcW w:w="1604" w:type="dxa"/>
          </w:tcPr>
          <w:p w14:paraId="78EB2B97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0.84</w:t>
            </w:r>
          </w:p>
        </w:tc>
        <w:tc>
          <w:tcPr>
            <w:tcW w:w="1441" w:type="dxa"/>
          </w:tcPr>
          <w:p w14:paraId="70F42801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1276" w:type="dxa"/>
            <w:gridSpan w:val="2"/>
          </w:tcPr>
          <w:p w14:paraId="61AF9AC8" w14:textId="77777777" w:rsidR="001D6CE8" w:rsidRDefault="001D6CE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1D6CE8" w14:paraId="71C401CD" w14:textId="77777777">
        <w:trPr>
          <w:trHeight w:val="237"/>
          <w:jc w:val="center"/>
        </w:trPr>
        <w:tc>
          <w:tcPr>
            <w:tcW w:w="1953" w:type="dxa"/>
            <w:tcBorders>
              <w:bottom w:val="single" w:sz="12" w:space="0" w:color="auto"/>
            </w:tcBorders>
          </w:tcPr>
          <w:p w14:paraId="173A5676" w14:textId="77777777" w:rsidR="001D6CE8" w:rsidRDefault="00000000">
            <w:pPr>
              <w:spacing w:line="276" w:lineRule="auto"/>
              <w:ind w:firstLineChars="50" w:firstLine="10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o-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Xylene</w:t>
            </w:r>
          </w:p>
        </w:tc>
        <w:tc>
          <w:tcPr>
            <w:tcW w:w="1107" w:type="dxa"/>
            <w:tcBorders>
              <w:bottom w:val="single" w:sz="12" w:space="0" w:color="auto"/>
            </w:tcBorders>
          </w:tcPr>
          <w:p w14:paraId="3413A0CB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0.54</w:t>
            </w:r>
          </w:p>
        </w:tc>
        <w:tc>
          <w:tcPr>
            <w:tcW w:w="1091" w:type="dxa"/>
            <w:tcBorders>
              <w:bottom w:val="single" w:sz="12" w:space="0" w:color="auto"/>
            </w:tcBorders>
          </w:tcPr>
          <w:p w14:paraId="700C60DD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0.64</w:t>
            </w:r>
          </w:p>
        </w:tc>
        <w:tc>
          <w:tcPr>
            <w:tcW w:w="1604" w:type="dxa"/>
            <w:tcBorders>
              <w:bottom w:val="single" w:sz="12" w:space="0" w:color="auto"/>
            </w:tcBorders>
          </w:tcPr>
          <w:p w14:paraId="25ECE550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0.83</w:t>
            </w:r>
          </w:p>
        </w:tc>
        <w:tc>
          <w:tcPr>
            <w:tcW w:w="1441" w:type="dxa"/>
            <w:tcBorders>
              <w:bottom w:val="single" w:sz="12" w:space="0" w:color="auto"/>
            </w:tcBorders>
          </w:tcPr>
          <w:p w14:paraId="0C25FE9D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0.86</w:t>
            </w: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</w:tcPr>
          <w:p w14:paraId="28A58AA1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</w:tr>
      <w:tr w:rsidR="001D6CE8" w14:paraId="3B066188" w14:textId="77777777">
        <w:trPr>
          <w:gridAfter w:val="1"/>
          <w:wAfter w:w="424" w:type="dxa"/>
          <w:trHeight w:val="237"/>
          <w:jc w:val="center"/>
        </w:trPr>
        <w:tc>
          <w:tcPr>
            <w:tcW w:w="8048" w:type="dxa"/>
            <w:gridSpan w:val="6"/>
            <w:tcBorders>
              <w:top w:val="single" w:sz="12" w:space="0" w:color="auto"/>
            </w:tcBorders>
          </w:tcPr>
          <w:p w14:paraId="078601F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Note: All correlation coefficients are statistically significant (P&lt;0.001). Highly correlation with coefficient ≥ 0.75 is in bold.</w:t>
            </w:r>
          </w:p>
        </w:tc>
      </w:tr>
      <w:bookmarkEnd w:id="0"/>
    </w:tbl>
    <w:p w14:paraId="7ED88175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52EB6AA7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2C6759F7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13F335A5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745DB768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A520106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6FE20EA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1E4193C4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54CE891D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126EFF3F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742C1F8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671815C4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2207F5C5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266C39D2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20F2EA0F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220A00D7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74CF0534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5079892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F74FC78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560662DB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E0B4E8A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22D0DBF3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192CE9F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380D7F55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78DAA3FC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76D1FF04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  <w:sectPr w:rsidR="001D6CE8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131420C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9"/>
        <w:gridCol w:w="1868"/>
        <w:gridCol w:w="2586"/>
        <w:gridCol w:w="1346"/>
        <w:gridCol w:w="2409"/>
        <w:gridCol w:w="1134"/>
        <w:gridCol w:w="2306"/>
        <w:gridCol w:w="1250"/>
      </w:tblGrid>
      <w:tr w:rsidR="001D6CE8" w14:paraId="1C6DDCDB" w14:textId="77777777">
        <w:trPr>
          <w:trHeight w:val="304"/>
          <w:jc w:val="center"/>
        </w:trPr>
        <w:tc>
          <w:tcPr>
            <w:tcW w:w="14258" w:type="dxa"/>
            <w:gridSpan w:val="8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9BFC178" w14:textId="45C18106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Table S2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The expected absolute change of spirometry parameter (95% CI) </w:t>
            </w: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as each VOC increases from the 25th to 75th percentile on the natural log scale </w:t>
            </w: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in participants with VOC concentration </w:t>
            </w: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≤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99 percentile and above </w:t>
            </w: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LOD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or 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in participants aged 25 and 30 years or above</w:t>
            </w: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.</w:t>
            </w:r>
          </w:p>
        </w:tc>
      </w:tr>
      <w:tr w:rsidR="001D6CE8" w14:paraId="37DCB89A" w14:textId="77777777">
        <w:trPr>
          <w:trHeight w:val="994"/>
          <w:jc w:val="center"/>
        </w:trPr>
        <w:tc>
          <w:tcPr>
            <w:tcW w:w="1359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DBE833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Spirometry parameter</w:t>
            </w:r>
          </w:p>
        </w:tc>
        <w:tc>
          <w:tcPr>
            <w:tcW w:w="1868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0BDB88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VOC</w:t>
            </w:r>
          </w:p>
        </w:tc>
        <w:tc>
          <w:tcPr>
            <w:tcW w:w="3932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5C7560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Extreme VOCs excluded (&gt;99% and &lt; LOD)</w:t>
            </w:r>
          </w:p>
        </w:tc>
        <w:tc>
          <w:tcPr>
            <w:tcW w:w="3543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0F9A0D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Age ≥ 25 years old</w:t>
            </w:r>
          </w:p>
        </w:tc>
        <w:tc>
          <w:tcPr>
            <w:tcW w:w="3556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95A4B5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Age ≥ 30 years old</w:t>
            </w:r>
          </w:p>
        </w:tc>
      </w:tr>
      <w:tr w:rsidR="001D6CE8" w14:paraId="079B16BB" w14:textId="77777777">
        <w:trPr>
          <w:trHeight w:val="592"/>
          <w:jc w:val="center"/>
        </w:trPr>
        <w:tc>
          <w:tcPr>
            <w:tcW w:w="1359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A2C7BC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D53E54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258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3C4FDD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Difference (95% CI)</w:t>
            </w:r>
          </w:p>
        </w:tc>
        <w:tc>
          <w:tcPr>
            <w:tcW w:w="1346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74B45C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value</w:t>
            </w:r>
          </w:p>
        </w:tc>
        <w:tc>
          <w:tcPr>
            <w:tcW w:w="2409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DC1866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Difference (95% CI)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4D77A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value</w:t>
            </w:r>
          </w:p>
        </w:tc>
        <w:tc>
          <w:tcPr>
            <w:tcW w:w="230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AF42CE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Difference (95% CI)</w:t>
            </w:r>
          </w:p>
        </w:tc>
        <w:tc>
          <w:tcPr>
            <w:tcW w:w="125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46AFDE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value</w:t>
            </w:r>
          </w:p>
        </w:tc>
      </w:tr>
      <w:tr w:rsidR="001D6CE8" w14:paraId="37E9D0C5" w14:textId="77777777">
        <w:trPr>
          <w:cantSplit/>
          <w:trHeight w:val="397"/>
          <w:jc w:val="center"/>
        </w:trPr>
        <w:tc>
          <w:tcPr>
            <w:tcW w:w="1359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63C3C3EC" w14:textId="77777777" w:rsidR="001D6CE8" w:rsidRDefault="0000000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FVC (mL)</w:t>
            </w:r>
          </w:p>
        </w:tc>
        <w:tc>
          <w:tcPr>
            <w:tcW w:w="1868" w:type="dxa"/>
            <w:tcBorders>
              <w:top w:val="single" w:sz="12" w:space="0" w:color="auto"/>
            </w:tcBorders>
            <w:vAlign w:val="center"/>
          </w:tcPr>
          <w:p w14:paraId="6840133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Benzene</w:t>
            </w:r>
          </w:p>
        </w:tc>
        <w:tc>
          <w:tcPr>
            <w:tcW w:w="2586" w:type="dxa"/>
            <w:tcBorders>
              <w:top w:val="single" w:sz="12" w:space="0" w:color="auto"/>
            </w:tcBorders>
            <w:vAlign w:val="center"/>
          </w:tcPr>
          <w:p w14:paraId="7D2E270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-87.6 (-158.2, -17.0)</w:t>
            </w:r>
          </w:p>
        </w:tc>
        <w:tc>
          <w:tcPr>
            <w:tcW w:w="1346" w:type="dxa"/>
            <w:tcBorders>
              <w:top w:val="single" w:sz="12" w:space="0" w:color="auto"/>
            </w:tcBorders>
            <w:vAlign w:val="center"/>
          </w:tcPr>
          <w:p w14:paraId="6E9D2A8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0.015</w:t>
            </w:r>
          </w:p>
        </w:tc>
        <w:tc>
          <w:tcPr>
            <w:tcW w:w="2409" w:type="dxa"/>
            <w:tcBorders>
              <w:top w:val="single" w:sz="12" w:space="0" w:color="auto"/>
            </w:tcBorders>
            <w:vAlign w:val="center"/>
          </w:tcPr>
          <w:p w14:paraId="1E74C91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-25.5 (-50, -1.0)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0154628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0.042</w:t>
            </w:r>
          </w:p>
        </w:tc>
        <w:tc>
          <w:tcPr>
            <w:tcW w:w="2306" w:type="dxa"/>
            <w:tcBorders>
              <w:top w:val="single" w:sz="12" w:space="0" w:color="auto"/>
            </w:tcBorders>
            <w:vAlign w:val="center"/>
          </w:tcPr>
          <w:p w14:paraId="1D54E50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-32.3 (-56.6, -8.1)</w:t>
            </w:r>
          </w:p>
        </w:tc>
        <w:tc>
          <w:tcPr>
            <w:tcW w:w="1250" w:type="dxa"/>
            <w:tcBorders>
              <w:top w:val="single" w:sz="12" w:space="0" w:color="auto"/>
            </w:tcBorders>
            <w:vAlign w:val="center"/>
          </w:tcPr>
          <w:p w14:paraId="5CE4284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0.009</w:t>
            </w:r>
          </w:p>
        </w:tc>
      </w:tr>
      <w:tr w:rsidR="001D6CE8" w14:paraId="606A87CA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1FFAF4BA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798B514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Toluene</w:t>
            </w:r>
          </w:p>
        </w:tc>
        <w:tc>
          <w:tcPr>
            <w:tcW w:w="2586" w:type="dxa"/>
            <w:vAlign w:val="center"/>
          </w:tcPr>
          <w:p w14:paraId="70B9ABC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56.2 (-100.6, -11.8)</w:t>
            </w:r>
          </w:p>
        </w:tc>
        <w:tc>
          <w:tcPr>
            <w:tcW w:w="1346" w:type="dxa"/>
            <w:vAlign w:val="center"/>
          </w:tcPr>
          <w:p w14:paraId="1DFF670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.013</w:t>
            </w:r>
          </w:p>
        </w:tc>
        <w:tc>
          <w:tcPr>
            <w:tcW w:w="2409" w:type="dxa"/>
            <w:vAlign w:val="center"/>
          </w:tcPr>
          <w:p w14:paraId="6A2055E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-55 (-95.9, -14.1)</w:t>
            </w:r>
          </w:p>
        </w:tc>
        <w:tc>
          <w:tcPr>
            <w:tcW w:w="1134" w:type="dxa"/>
            <w:vAlign w:val="center"/>
          </w:tcPr>
          <w:p w14:paraId="758B668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0.008</w:t>
            </w:r>
          </w:p>
        </w:tc>
        <w:tc>
          <w:tcPr>
            <w:tcW w:w="2306" w:type="dxa"/>
            <w:vAlign w:val="center"/>
          </w:tcPr>
          <w:p w14:paraId="7FE89E41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-61.1 (-103.4, -18.9)</w:t>
            </w:r>
          </w:p>
        </w:tc>
        <w:tc>
          <w:tcPr>
            <w:tcW w:w="1250" w:type="dxa"/>
            <w:vAlign w:val="center"/>
          </w:tcPr>
          <w:p w14:paraId="1A0C2EC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0.005</w:t>
            </w:r>
          </w:p>
        </w:tc>
      </w:tr>
      <w:tr w:rsidR="001D6CE8" w14:paraId="7F54F0FD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71E83CE0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75745E2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Ethylbenzene</w:t>
            </w:r>
          </w:p>
        </w:tc>
        <w:tc>
          <w:tcPr>
            <w:tcW w:w="2586" w:type="dxa"/>
            <w:vAlign w:val="center"/>
          </w:tcPr>
          <w:p w14:paraId="0C4DC77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9.1 (-50.3, 32.2)</w:t>
            </w:r>
          </w:p>
        </w:tc>
        <w:tc>
          <w:tcPr>
            <w:tcW w:w="1346" w:type="dxa"/>
            <w:vAlign w:val="center"/>
          </w:tcPr>
          <w:p w14:paraId="1EEA792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.666</w:t>
            </w:r>
          </w:p>
        </w:tc>
        <w:tc>
          <w:tcPr>
            <w:tcW w:w="2409" w:type="dxa"/>
            <w:vAlign w:val="center"/>
          </w:tcPr>
          <w:p w14:paraId="24367AE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4.4 (-18.4, 27.2)</w:t>
            </w:r>
          </w:p>
        </w:tc>
        <w:tc>
          <w:tcPr>
            <w:tcW w:w="1134" w:type="dxa"/>
            <w:vAlign w:val="center"/>
          </w:tcPr>
          <w:p w14:paraId="5914B59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0.704</w:t>
            </w:r>
          </w:p>
        </w:tc>
        <w:tc>
          <w:tcPr>
            <w:tcW w:w="2306" w:type="dxa"/>
            <w:vAlign w:val="center"/>
          </w:tcPr>
          <w:p w14:paraId="0A8685D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0.2 (-24, 24.3)</w:t>
            </w:r>
          </w:p>
        </w:tc>
        <w:tc>
          <w:tcPr>
            <w:tcW w:w="1250" w:type="dxa"/>
            <w:vAlign w:val="center"/>
          </w:tcPr>
          <w:p w14:paraId="65C9873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0.990</w:t>
            </w:r>
          </w:p>
        </w:tc>
      </w:tr>
      <w:tr w:rsidR="001D6CE8" w14:paraId="695D9A6C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78AE19F6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4A26DC8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m-/p-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Xylene</w:t>
            </w:r>
          </w:p>
        </w:tc>
        <w:tc>
          <w:tcPr>
            <w:tcW w:w="2586" w:type="dxa"/>
            <w:vAlign w:val="center"/>
          </w:tcPr>
          <w:p w14:paraId="4FE782C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2.9 (-18.5, 44.3)</w:t>
            </w:r>
          </w:p>
        </w:tc>
        <w:tc>
          <w:tcPr>
            <w:tcW w:w="1346" w:type="dxa"/>
            <w:vAlign w:val="center"/>
          </w:tcPr>
          <w:p w14:paraId="7F920F8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.422</w:t>
            </w:r>
          </w:p>
        </w:tc>
        <w:tc>
          <w:tcPr>
            <w:tcW w:w="2409" w:type="dxa"/>
            <w:vAlign w:val="center"/>
          </w:tcPr>
          <w:p w14:paraId="216A56B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8.0 (-17.3, 33.2)</w:t>
            </w:r>
          </w:p>
        </w:tc>
        <w:tc>
          <w:tcPr>
            <w:tcW w:w="1134" w:type="dxa"/>
            <w:vAlign w:val="center"/>
          </w:tcPr>
          <w:p w14:paraId="078E0FB1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0.537</w:t>
            </w:r>
          </w:p>
        </w:tc>
        <w:tc>
          <w:tcPr>
            <w:tcW w:w="2306" w:type="dxa"/>
            <w:vAlign w:val="center"/>
          </w:tcPr>
          <w:p w14:paraId="6FFC9EE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8.3 (-18.3, 34.9)</w:t>
            </w:r>
          </w:p>
        </w:tc>
        <w:tc>
          <w:tcPr>
            <w:tcW w:w="1250" w:type="dxa"/>
            <w:vAlign w:val="center"/>
          </w:tcPr>
          <w:p w14:paraId="496957E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0.540</w:t>
            </w:r>
          </w:p>
        </w:tc>
      </w:tr>
      <w:tr w:rsidR="001D6CE8" w14:paraId="29EE6FB5" w14:textId="77777777">
        <w:trPr>
          <w:trHeight w:val="397"/>
          <w:jc w:val="center"/>
        </w:trPr>
        <w:tc>
          <w:tcPr>
            <w:tcW w:w="1359" w:type="dxa"/>
            <w:vMerge/>
            <w:tcBorders>
              <w:bottom w:val="single" w:sz="6" w:space="0" w:color="auto"/>
            </w:tcBorders>
            <w:vAlign w:val="center"/>
          </w:tcPr>
          <w:p w14:paraId="46F9FDD8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tcBorders>
              <w:bottom w:val="single" w:sz="6" w:space="0" w:color="auto"/>
            </w:tcBorders>
            <w:vAlign w:val="center"/>
          </w:tcPr>
          <w:p w14:paraId="7F8C34C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1"/>
                <w:szCs w:val="21"/>
              </w:rPr>
              <w:t>o-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Xylene</w:t>
            </w:r>
          </w:p>
        </w:tc>
        <w:tc>
          <w:tcPr>
            <w:tcW w:w="2586" w:type="dxa"/>
            <w:tcBorders>
              <w:bottom w:val="single" w:sz="6" w:space="0" w:color="auto"/>
            </w:tcBorders>
            <w:vAlign w:val="center"/>
          </w:tcPr>
          <w:p w14:paraId="40D203B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.2 (-18.3, 36.6)</w:t>
            </w:r>
          </w:p>
        </w:tc>
        <w:tc>
          <w:tcPr>
            <w:tcW w:w="1346" w:type="dxa"/>
            <w:tcBorders>
              <w:bottom w:val="single" w:sz="6" w:space="0" w:color="auto"/>
            </w:tcBorders>
            <w:vAlign w:val="center"/>
          </w:tcPr>
          <w:p w14:paraId="53E6929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.513</w:t>
            </w:r>
          </w:p>
        </w:tc>
        <w:tc>
          <w:tcPr>
            <w:tcW w:w="2409" w:type="dxa"/>
            <w:tcBorders>
              <w:bottom w:val="single" w:sz="6" w:space="0" w:color="auto"/>
            </w:tcBorders>
            <w:vAlign w:val="center"/>
          </w:tcPr>
          <w:p w14:paraId="4F93CE9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6.1 (-15.2, 27.4)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14:paraId="7469D8E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0.574</w:t>
            </w:r>
          </w:p>
        </w:tc>
        <w:tc>
          <w:tcPr>
            <w:tcW w:w="2306" w:type="dxa"/>
            <w:tcBorders>
              <w:bottom w:val="single" w:sz="6" w:space="0" w:color="auto"/>
            </w:tcBorders>
            <w:vAlign w:val="center"/>
          </w:tcPr>
          <w:p w14:paraId="1BB3633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3.9 (-19.3, 27.1)</w:t>
            </w:r>
          </w:p>
        </w:tc>
        <w:tc>
          <w:tcPr>
            <w:tcW w:w="1250" w:type="dxa"/>
            <w:tcBorders>
              <w:bottom w:val="single" w:sz="6" w:space="0" w:color="auto"/>
            </w:tcBorders>
            <w:vAlign w:val="center"/>
          </w:tcPr>
          <w:p w14:paraId="4BF24FD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0.743</w:t>
            </w:r>
          </w:p>
        </w:tc>
      </w:tr>
      <w:tr w:rsidR="001D6CE8" w14:paraId="29082D0A" w14:textId="77777777">
        <w:trPr>
          <w:trHeight w:val="397"/>
          <w:jc w:val="center"/>
        </w:trPr>
        <w:tc>
          <w:tcPr>
            <w:tcW w:w="1359" w:type="dxa"/>
            <w:vMerge w:val="restart"/>
            <w:tcBorders>
              <w:top w:val="single" w:sz="6" w:space="0" w:color="auto"/>
            </w:tcBorders>
            <w:textDirection w:val="btLr"/>
            <w:vAlign w:val="center"/>
          </w:tcPr>
          <w:p w14:paraId="3B4042DA" w14:textId="77777777" w:rsidR="001D6CE8" w:rsidRDefault="0000000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FEV1 (mL)</w:t>
            </w:r>
          </w:p>
        </w:tc>
        <w:tc>
          <w:tcPr>
            <w:tcW w:w="1868" w:type="dxa"/>
            <w:tcBorders>
              <w:top w:val="single" w:sz="6" w:space="0" w:color="auto"/>
            </w:tcBorders>
            <w:vAlign w:val="center"/>
          </w:tcPr>
          <w:p w14:paraId="2B5185B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Benzene</w:t>
            </w:r>
          </w:p>
        </w:tc>
        <w:tc>
          <w:tcPr>
            <w:tcW w:w="2586" w:type="dxa"/>
            <w:tcBorders>
              <w:top w:val="single" w:sz="6" w:space="0" w:color="auto"/>
            </w:tcBorders>
            <w:vAlign w:val="center"/>
          </w:tcPr>
          <w:p w14:paraId="7183226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104.9 (-162.9, -46.8)</w:t>
            </w:r>
          </w:p>
        </w:tc>
        <w:tc>
          <w:tcPr>
            <w:tcW w:w="1346" w:type="dxa"/>
            <w:tcBorders>
              <w:top w:val="single" w:sz="6" w:space="0" w:color="auto"/>
            </w:tcBorders>
            <w:vAlign w:val="center"/>
          </w:tcPr>
          <w:p w14:paraId="4ECCC03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0.001</w:t>
            </w:r>
          </w:p>
        </w:tc>
        <w:tc>
          <w:tcPr>
            <w:tcW w:w="2409" w:type="dxa"/>
            <w:tcBorders>
              <w:top w:val="single" w:sz="6" w:space="0" w:color="auto"/>
            </w:tcBorders>
            <w:vAlign w:val="center"/>
          </w:tcPr>
          <w:p w14:paraId="1FF6A0F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-58.4 (-78.4, -38.3)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538A43A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tcBorders>
              <w:top w:val="single" w:sz="6" w:space="0" w:color="auto"/>
            </w:tcBorders>
            <w:vAlign w:val="center"/>
          </w:tcPr>
          <w:p w14:paraId="7A5142C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-56.5 (-76.3, -36.6)</w:t>
            </w:r>
          </w:p>
        </w:tc>
        <w:tc>
          <w:tcPr>
            <w:tcW w:w="1250" w:type="dxa"/>
            <w:tcBorders>
              <w:top w:val="single" w:sz="6" w:space="0" w:color="auto"/>
            </w:tcBorders>
            <w:vAlign w:val="center"/>
          </w:tcPr>
          <w:p w14:paraId="1A7C2E4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</w:tr>
      <w:tr w:rsidR="001D6CE8" w14:paraId="45AF70F1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39B4AAE8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630D4AB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Toluene</w:t>
            </w:r>
          </w:p>
        </w:tc>
        <w:tc>
          <w:tcPr>
            <w:tcW w:w="2586" w:type="dxa"/>
            <w:vAlign w:val="center"/>
          </w:tcPr>
          <w:p w14:paraId="0FF73BE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76.5 (-112.3, -40.6)</w:t>
            </w:r>
          </w:p>
        </w:tc>
        <w:tc>
          <w:tcPr>
            <w:tcW w:w="1346" w:type="dxa"/>
            <w:vAlign w:val="center"/>
          </w:tcPr>
          <w:p w14:paraId="1AC29B7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0.0001</w:t>
            </w:r>
          </w:p>
        </w:tc>
        <w:tc>
          <w:tcPr>
            <w:tcW w:w="2409" w:type="dxa"/>
            <w:vAlign w:val="center"/>
          </w:tcPr>
          <w:p w14:paraId="36D3BA3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-75.8 (-108.9, -42.8)</w:t>
            </w:r>
          </w:p>
        </w:tc>
        <w:tc>
          <w:tcPr>
            <w:tcW w:w="1134" w:type="dxa"/>
            <w:vAlign w:val="center"/>
          </w:tcPr>
          <w:p w14:paraId="739BA57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vAlign w:val="center"/>
          </w:tcPr>
          <w:p w14:paraId="3527F67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-75.9 (-110, -41.8)</w:t>
            </w:r>
          </w:p>
        </w:tc>
        <w:tc>
          <w:tcPr>
            <w:tcW w:w="1250" w:type="dxa"/>
            <w:vAlign w:val="center"/>
          </w:tcPr>
          <w:p w14:paraId="5926EF1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</w:tr>
      <w:tr w:rsidR="001D6CE8" w14:paraId="5F84AAC3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768CA5BD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0CBF3BD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Ethylbenzene</w:t>
            </w:r>
          </w:p>
        </w:tc>
        <w:tc>
          <w:tcPr>
            <w:tcW w:w="2586" w:type="dxa"/>
            <w:vAlign w:val="center"/>
          </w:tcPr>
          <w:p w14:paraId="1F67B4C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47.2 (-81.7, -12.8)</w:t>
            </w:r>
          </w:p>
        </w:tc>
        <w:tc>
          <w:tcPr>
            <w:tcW w:w="1346" w:type="dxa"/>
            <w:vAlign w:val="center"/>
          </w:tcPr>
          <w:p w14:paraId="688FBC1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.007</w:t>
            </w:r>
          </w:p>
        </w:tc>
        <w:tc>
          <w:tcPr>
            <w:tcW w:w="2409" w:type="dxa"/>
            <w:vAlign w:val="center"/>
          </w:tcPr>
          <w:p w14:paraId="6D2FB13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-25 (-43.4, -6.5)</w:t>
            </w:r>
          </w:p>
        </w:tc>
        <w:tc>
          <w:tcPr>
            <w:tcW w:w="1134" w:type="dxa"/>
            <w:vAlign w:val="center"/>
          </w:tcPr>
          <w:p w14:paraId="59AE9CA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0.008</w:t>
            </w:r>
          </w:p>
        </w:tc>
        <w:tc>
          <w:tcPr>
            <w:tcW w:w="2306" w:type="dxa"/>
            <w:vAlign w:val="center"/>
          </w:tcPr>
          <w:p w14:paraId="1ABC1D9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-21.9 (-41.5, -2.4)</w:t>
            </w:r>
          </w:p>
        </w:tc>
        <w:tc>
          <w:tcPr>
            <w:tcW w:w="1250" w:type="dxa"/>
            <w:vAlign w:val="center"/>
          </w:tcPr>
          <w:p w14:paraId="3DC8E84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0.028</w:t>
            </w:r>
          </w:p>
        </w:tc>
      </w:tr>
      <w:tr w:rsidR="001D6CE8" w14:paraId="0EF08056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7F97DE0B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002E38B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m-/p-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Xylene</w:t>
            </w:r>
          </w:p>
        </w:tc>
        <w:tc>
          <w:tcPr>
            <w:tcW w:w="2586" w:type="dxa"/>
            <w:vAlign w:val="center"/>
          </w:tcPr>
          <w:p w14:paraId="0842B3E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33.3 (-58.6, -8.01)</w:t>
            </w:r>
          </w:p>
        </w:tc>
        <w:tc>
          <w:tcPr>
            <w:tcW w:w="1346" w:type="dxa"/>
            <w:vAlign w:val="center"/>
          </w:tcPr>
          <w:p w14:paraId="01FC5C3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.010</w:t>
            </w:r>
          </w:p>
        </w:tc>
        <w:tc>
          <w:tcPr>
            <w:tcW w:w="2409" w:type="dxa"/>
            <w:vAlign w:val="center"/>
          </w:tcPr>
          <w:p w14:paraId="496A942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-18.2 (-38.8, 2.3)</w:t>
            </w:r>
          </w:p>
        </w:tc>
        <w:tc>
          <w:tcPr>
            <w:tcW w:w="1134" w:type="dxa"/>
            <w:vAlign w:val="center"/>
          </w:tcPr>
          <w:p w14:paraId="18C228C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0.081</w:t>
            </w:r>
          </w:p>
        </w:tc>
        <w:tc>
          <w:tcPr>
            <w:tcW w:w="2306" w:type="dxa"/>
            <w:vAlign w:val="center"/>
          </w:tcPr>
          <w:p w14:paraId="6BA38CB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-14.8 (-36.3, 6.7)</w:t>
            </w:r>
          </w:p>
        </w:tc>
        <w:tc>
          <w:tcPr>
            <w:tcW w:w="1250" w:type="dxa"/>
            <w:vAlign w:val="center"/>
          </w:tcPr>
          <w:p w14:paraId="7C59752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0.178</w:t>
            </w:r>
          </w:p>
        </w:tc>
      </w:tr>
      <w:tr w:rsidR="001D6CE8" w14:paraId="22B39D13" w14:textId="77777777">
        <w:trPr>
          <w:trHeight w:val="397"/>
          <w:jc w:val="center"/>
        </w:trPr>
        <w:tc>
          <w:tcPr>
            <w:tcW w:w="1359" w:type="dxa"/>
            <w:vMerge/>
            <w:tcBorders>
              <w:bottom w:val="single" w:sz="6" w:space="0" w:color="auto"/>
            </w:tcBorders>
            <w:vAlign w:val="center"/>
          </w:tcPr>
          <w:p w14:paraId="3B782002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tcBorders>
              <w:bottom w:val="single" w:sz="6" w:space="0" w:color="auto"/>
            </w:tcBorders>
            <w:vAlign w:val="center"/>
          </w:tcPr>
          <w:p w14:paraId="0A70D27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1"/>
                <w:szCs w:val="21"/>
              </w:rPr>
              <w:t>o-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Xylene</w:t>
            </w:r>
          </w:p>
        </w:tc>
        <w:tc>
          <w:tcPr>
            <w:tcW w:w="2586" w:type="dxa"/>
            <w:tcBorders>
              <w:bottom w:val="single" w:sz="6" w:space="0" w:color="auto"/>
            </w:tcBorders>
            <w:vAlign w:val="center"/>
          </w:tcPr>
          <w:p w14:paraId="254785C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15.3 (-38.7, 8.1)</w:t>
            </w:r>
          </w:p>
        </w:tc>
        <w:tc>
          <w:tcPr>
            <w:tcW w:w="1346" w:type="dxa"/>
            <w:tcBorders>
              <w:bottom w:val="single" w:sz="6" w:space="0" w:color="auto"/>
            </w:tcBorders>
            <w:vAlign w:val="center"/>
          </w:tcPr>
          <w:p w14:paraId="43E4465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.200</w:t>
            </w:r>
          </w:p>
        </w:tc>
        <w:tc>
          <w:tcPr>
            <w:tcW w:w="2409" w:type="dxa"/>
            <w:tcBorders>
              <w:bottom w:val="single" w:sz="6" w:space="0" w:color="auto"/>
            </w:tcBorders>
            <w:vAlign w:val="center"/>
          </w:tcPr>
          <w:p w14:paraId="276B34A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-14.3 (-31.5, 2.9)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14:paraId="56D085B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0.104</w:t>
            </w:r>
          </w:p>
        </w:tc>
        <w:tc>
          <w:tcPr>
            <w:tcW w:w="2306" w:type="dxa"/>
            <w:tcBorders>
              <w:bottom w:val="single" w:sz="6" w:space="0" w:color="auto"/>
            </w:tcBorders>
            <w:vAlign w:val="center"/>
          </w:tcPr>
          <w:p w14:paraId="18A7D35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-11.7 (-30.4, 7.1)</w:t>
            </w:r>
          </w:p>
        </w:tc>
        <w:tc>
          <w:tcPr>
            <w:tcW w:w="1250" w:type="dxa"/>
            <w:tcBorders>
              <w:bottom w:val="single" w:sz="6" w:space="0" w:color="auto"/>
            </w:tcBorders>
            <w:vAlign w:val="center"/>
          </w:tcPr>
          <w:p w14:paraId="796494F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0.222</w:t>
            </w:r>
          </w:p>
        </w:tc>
      </w:tr>
      <w:tr w:rsidR="001D6CE8" w14:paraId="1961E23E" w14:textId="77777777">
        <w:trPr>
          <w:cantSplit/>
          <w:trHeight w:val="397"/>
          <w:jc w:val="center"/>
        </w:trPr>
        <w:tc>
          <w:tcPr>
            <w:tcW w:w="1359" w:type="dxa"/>
            <w:vMerge w:val="restart"/>
            <w:tcBorders>
              <w:top w:val="single" w:sz="6" w:space="0" w:color="auto"/>
            </w:tcBorders>
            <w:textDirection w:val="btLr"/>
            <w:vAlign w:val="center"/>
          </w:tcPr>
          <w:p w14:paraId="5F9DB78B" w14:textId="77777777" w:rsidR="001D6CE8" w:rsidRDefault="0000000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FEV1: FVC ratio (%)</w:t>
            </w:r>
          </w:p>
        </w:tc>
        <w:tc>
          <w:tcPr>
            <w:tcW w:w="1868" w:type="dxa"/>
            <w:tcBorders>
              <w:top w:val="single" w:sz="6" w:space="0" w:color="auto"/>
            </w:tcBorders>
            <w:vAlign w:val="center"/>
          </w:tcPr>
          <w:p w14:paraId="409740F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Benzene</w:t>
            </w:r>
          </w:p>
        </w:tc>
        <w:tc>
          <w:tcPr>
            <w:tcW w:w="2586" w:type="dxa"/>
            <w:tcBorders>
              <w:top w:val="single" w:sz="6" w:space="0" w:color="auto"/>
            </w:tcBorders>
            <w:vAlign w:val="center"/>
          </w:tcPr>
          <w:p w14:paraId="05A3112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1.9 (-2.7, -1.2)</w:t>
            </w:r>
          </w:p>
        </w:tc>
        <w:tc>
          <w:tcPr>
            <w:tcW w:w="1346" w:type="dxa"/>
            <w:tcBorders>
              <w:top w:val="single" w:sz="6" w:space="0" w:color="auto"/>
            </w:tcBorders>
            <w:vAlign w:val="center"/>
          </w:tcPr>
          <w:p w14:paraId="5BD6CAF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0.0001</w:t>
            </w:r>
          </w:p>
        </w:tc>
        <w:tc>
          <w:tcPr>
            <w:tcW w:w="2409" w:type="dxa"/>
            <w:tcBorders>
              <w:top w:val="single" w:sz="6" w:space="0" w:color="auto"/>
            </w:tcBorders>
            <w:vAlign w:val="center"/>
          </w:tcPr>
          <w:p w14:paraId="5A34EA2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-0.9 (-1.2, -0.7)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3B07A92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tcBorders>
              <w:top w:val="single" w:sz="6" w:space="0" w:color="auto"/>
            </w:tcBorders>
            <w:vAlign w:val="center"/>
          </w:tcPr>
          <w:p w14:paraId="2FF0B52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-0.8 (-1, -0.5)</w:t>
            </w:r>
          </w:p>
        </w:tc>
        <w:tc>
          <w:tcPr>
            <w:tcW w:w="1250" w:type="dxa"/>
            <w:tcBorders>
              <w:top w:val="single" w:sz="6" w:space="0" w:color="auto"/>
            </w:tcBorders>
            <w:vAlign w:val="center"/>
          </w:tcPr>
          <w:p w14:paraId="4062624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</w:tr>
      <w:tr w:rsidR="001D6CE8" w14:paraId="49A4D45D" w14:textId="77777777">
        <w:trPr>
          <w:cantSplit/>
          <w:trHeight w:val="397"/>
          <w:jc w:val="center"/>
        </w:trPr>
        <w:tc>
          <w:tcPr>
            <w:tcW w:w="1359" w:type="dxa"/>
            <w:vMerge/>
            <w:vAlign w:val="center"/>
          </w:tcPr>
          <w:p w14:paraId="5B3115D3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051F2D6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Toluene</w:t>
            </w:r>
          </w:p>
        </w:tc>
        <w:tc>
          <w:tcPr>
            <w:tcW w:w="2586" w:type="dxa"/>
            <w:vAlign w:val="center"/>
          </w:tcPr>
          <w:p w14:paraId="181E660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0.8 (-1.2, -0.3)</w:t>
            </w:r>
          </w:p>
        </w:tc>
        <w:tc>
          <w:tcPr>
            <w:tcW w:w="1346" w:type="dxa"/>
            <w:vAlign w:val="center"/>
          </w:tcPr>
          <w:p w14:paraId="613D9DB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0.001</w:t>
            </w:r>
          </w:p>
        </w:tc>
        <w:tc>
          <w:tcPr>
            <w:tcW w:w="2409" w:type="dxa"/>
            <w:vAlign w:val="center"/>
          </w:tcPr>
          <w:p w14:paraId="13D8810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-0.8 (-1.2, -0.4)</w:t>
            </w:r>
          </w:p>
        </w:tc>
        <w:tc>
          <w:tcPr>
            <w:tcW w:w="1134" w:type="dxa"/>
            <w:vAlign w:val="center"/>
          </w:tcPr>
          <w:p w14:paraId="73D998B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2306" w:type="dxa"/>
            <w:vAlign w:val="center"/>
          </w:tcPr>
          <w:p w14:paraId="7DC49BC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-0.7 (-1.1, -0.3)</w:t>
            </w:r>
          </w:p>
        </w:tc>
        <w:tc>
          <w:tcPr>
            <w:tcW w:w="1250" w:type="dxa"/>
            <w:vAlign w:val="center"/>
          </w:tcPr>
          <w:p w14:paraId="7A988EA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0.001</w:t>
            </w:r>
          </w:p>
        </w:tc>
      </w:tr>
      <w:tr w:rsidR="001D6CE8" w14:paraId="47BCD32A" w14:textId="77777777">
        <w:trPr>
          <w:cantSplit/>
          <w:trHeight w:val="397"/>
          <w:jc w:val="center"/>
        </w:trPr>
        <w:tc>
          <w:tcPr>
            <w:tcW w:w="1359" w:type="dxa"/>
            <w:vMerge/>
            <w:vAlign w:val="center"/>
          </w:tcPr>
          <w:p w14:paraId="5373C2D5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1B06576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Ethylbenzene</w:t>
            </w:r>
          </w:p>
        </w:tc>
        <w:tc>
          <w:tcPr>
            <w:tcW w:w="2586" w:type="dxa"/>
            <w:vAlign w:val="center"/>
          </w:tcPr>
          <w:p w14:paraId="5D548F3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0.9 (-1.4, -0.5)</w:t>
            </w:r>
          </w:p>
        </w:tc>
        <w:tc>
          <w:tcPr>
            <w:tcW w:w="1346" w:type="dxa"/>
            <w:vAlign w:val="center"/>
          </w:tcPr>
          <w:p w14:paraId="1008228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0.0001</w:t>
            </w:r>
          </w:p>
        </w:tc>
        <w:tc>
          <w:tcPr>
            <w:tcW w:w="2409" w:type="dxa"/>
            <w:vAlign w:val="center"/>
          </w:tcPr>
          <w:p w14:paraId="23216931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-0.6 (-0.9, -0.4)</w:t>
            </w:r>
          </w:p>
        </w:tc>
        <w:tc>
          <w:tcPr>
            <w:tcW w:w="1134" w:type="dxa"/>
            <w:vAlign w:val="center"/>
          </w:tcPr>
          <w:p w14:paraId="53CD2F9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vAlign w:val="center"/>
          </w:tcPr>
          <w:p w14:paraId="01A806A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-0.5 (-0.7, -0.3)</w:t>
            </w:r>
          </w:p>
        </w:tc>
        <w:tc>
          <w:tcPr>
            <w:tcW w:w="1250" w:type="dxa"/>
            <w:vAlign w:val="center"/>
          </w:tcPr>
          <w:p w14:paraId="2613269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</w:tr>
      <w:tr w:rsidR="001D6CE8" w14:paraId="28EDA527" w14:textId="77777777">
        <w:trPr>
          <w:cantSplit/>
          <w:trHeight w:val="397"/>
          <w:jc w:val="center"/>
        </w:trPr>
        <w:tc>
          <w:tcPr>
            <w:tcW w:w="1359" w:type="dxa"/>
            <w:vMerge/>
            <w:vAlign w:val="center"/>
          </w:tcPr>
          <w:p w14:paraId="31FDC2D8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6F28ACB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m-/p-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Xylene</w:t>
            </w:r>
          </w:p>
        </w:tc>
        <w:tc>
          <w:tcPr>
            <w:tcW w:w="2586" w:type="dxa"/>
            <w:vAlign w:val="center"/>
          </w:tcPr>
          <w:p w14:paraId="0675BC1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1.0 (-1.3, -0.7)</w:t>
            </w:r>
          </w:p>
        </w:tc>
        <w:tc>
          <w:tcPr>
            <w:tcW w:w="1346" w:type="dxa"/>
            <w:vAlign w:val="center"/>
          </w:tcPr>
          <w:p w14:paraId="6DBCDA2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0.0001</w:t>
            </w:r>
          </w:p>
        </w:tc>
        <w:tc>
          <w:tcPr>
            <w:tcW w:w="2409" w:type="dxa"/>
            <w:vAlign w:val="center"/>
          </w:tcPr>
          <w:p w14:paraId="010ACFC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-0.5 (-0.8, -0.3)</w:t>
            </w:r>
          </w:p>
        </w:tc>
        <w:tc>
          <w:tcPr>
            <w:tcW w:w="1134" w:type="dxa"/>
            <w:vAlign w:val="center"/>
          </w:tcPr>
          <w:p w14:paraId="16D2FB9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vAlign w:val="center"/>
          </w:tcPr>
          <w:p w14:paraId="3709821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-0.5 (-0.8, -0.2)</w:t>
            </w:r>
          </w:p>
        </w:tc>
        <w:tc>
          <w:tcPr>
            <w:tcW w:w="1250" w:type="dxa"/>
            <w:vAlign w:val="center"/>
          </w:tcPr>
          <w:p w14:paraId="02D10D0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&lt;0.001</w:t>
            </w:r>
          </w:p>
        </w:tc>
      </w:tr>
      <w:tr w:rsidR="001D6CE8" w14:paraId="42663787" w14:textId="77777777">
        <w:trPr>
          <w:cantSplit/>
          <w:trHeight w:val="397"/>
          <w:jc w:val="center"/>
        </w:trPr>
        <w:tc>
          <w:tcPr>
            <w:tcW w:w="1359" w:type="dxa"/>
            <w:vMerge/>
            <w:tcBorders>
              <w:bottom w:val="single" w:sz="6" w:space="0" w:color="auto"/>
            </w:tcBorders>
            <w:vAlign w:val="center"/>
          </w:tcPr>
          <w:p w14:paraId="3FE59A51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tcBorders>
              <w:bottom w:val="single" w:sz="6" w:space="0" w:color="auto"/>
            </w:tcBorders>
            <w:vAlign w:val="center"/>
          </w:tcPr>
          <w:p w14:paraId="665DFB6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1"/>
                <w:szCs w:val="21"/>
              </w:rPr>
              <w:t>o-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Xylene</w:t>
            </w:r>
          </w:p>
        </w:tc>
        <w:tc>
          <w:tcPr>
            <w:tcW w:w="2586" w:type="dxa"/>
            <w:tcBorders>
              <w:bottom w:val="single" w:sz="6" w:space="0" w:color="auto"/>
            </w:tcBorders>
            <w:vAlign w:val="center"/>
          </w:tcPr>
          <w:p w14:paraId="3E82806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0.2 (-0.5, 0.1)</w:t>
            </w:r>
          </w:p>
        </w:tc>
        <w:tc>
          <w:tcPr>
            <w:tcW w:w="1346" w:type="dxa"/>
            <w:tcBorders>
              <w:bottom w:val="single" w:sz="6" w:space="0" w:color="auto"/>
            </w:tcBorders>
            <w:vAlign w:val="center"/>
          </w:tcPr>
          <w:p w14:paraId="2F859F8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.199</w:t>
            </w:r>
          </w:p>
        </w:tc>
        <w:tc>
          <w:tcPr>
            <w:tcW w:w="2409" w:type="dxa"/>
            <w:tcBorders>
              <w:bottom w:val="single" w:sz="6" w:space="0" w:color="auto"/>
            </w:tcBorders>
            <w:vAlign w:val="center"/>
          </w:tcPr>
          <w:p w14:paraId="3446C8C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-0.4 (-0.6, -0.2)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14:paraId="1A914AF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tcBorders>
              <w:bottom w:val="single" w:sz="6" w:space="0" w:color="auto"/>
            </w:tcBorders>
            <w:vAlign w:val="center"/>
          </w:tcPr>
          <w:p w14:paraId="52F6BDC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-0.3 (-0.6, -0.1)</w:t>
            </w:r>
          </w:p>
        </w:tc>
        <w:tc>
          <w:tcPr>
            <w:tcW w:w="1250" w:type="dxa"/>
            <w:tcBorders>
              <w:bottom w:val="single" w:sz="6" w:space="0" w:color="auto"/>
            </w:tcBorders>
            <w:vAlign w:val="center"/>
          </w:tcPr>
          <w:p w14:paraId="5EDC3EE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0.005</w:t>
            </w:r>
          </w:p>
        </w:tc>
      </w:tr>
      <w:tr w:rsidR="001D6CE8" w14:paraId="56000AD7" w14:textId="77777777">
        <w:trPr>
          <w:trHeight w:val="397"/>
          <w:jc w:val="center"/>
        </w:trPr>
        <w:tc>
          <w:tcPr>
            <w:tcW w:w="1359" w:type="dxa"/>
            <w:vMerge w:val="restart"/>
            <w:tcBorders>
              <w:top w:val="single" w:sz="6" w:space="0" w:color="auto"/>
            </w:tcBorders>
            <w:textDirection w:val="btLr"/>
            <w:vAlign w:val="center"/>
          </w:tcPr>
          <w:p w14:paraId="666D0970" w14:textId="77777777" w:rsidR="001D6CE8" w:rsidRDefault="0000000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PEFR (mL/sec)</w:t>
            </w:r>
          </w:p>
        </w:tc>
        <w:tc>
          <w:tcPr>
            <w:tcW w:w="1868" w:type="dxa"/>
            <w:tcBorders>
              <w:top w:val="single" w:sz="6" w:space="0" w:color="auto"/>
            </w:tcBorders>
            <w:vAlign w:val="center"/>
          </w:tcPr>
          <w:p w14:paraId="000FEDE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Benzene</w:t>
            </w:r>
          </w:p>
        </w:tc>
        <w:tc>
          <w:tcPr>
            <w:tcW w:w="2586" w:type="dxa"/>
            <w:tcBorders>
              <w:top w:val="single" w:sz="6" w:space="0" w:color="auto"/>
            </w:tcBorders>
            <w:vAlign w:val="center"/>
          </w:tcPr>
          <w:p w14:paraId="7E264CB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310.5 (-480.5, -140.6)</w:t>
            </w:r>
          </w:p>
        </w:tc>
        <w:tc>
          <w:tcPr>
            <w:tcW w:w="1346" w:type="dxa"/>
            <w:tcBorders>
              <w:top w:val="single" w:sz="6" w:space="0" w:color="auto"/>
            </w:tcBorders>
            <w:vAlign w:val="center"/>
          </w:tcPr>
          <w:p w14:paraId="1E5A299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0.001</w:t>
            </w:r>
          </w:p>
        </w:tc>
        <w:tc>
          <w:tcPr>
            <w:tcW w:w="2409" w:type="dxa"/>
            <w:tcBorders>
              <w:top w:val="single" w:sz="6" w:space="0" w:color="auto"/>
            </w:tcBorders>
            <w:vAlign w:val="center"/>
          </w:tcPr>
          <w:p w14:paraId="03F9E84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-193 (-250.1, -135.9)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25500F7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tcBorders>
              <w:top w:val="single" w:sz="6" w:space="0" w:color="auto"/>
            </w:tcBorders>
            <w:vAlign w:val="center"/>
          </w:tcPr>
          <w:p w14:paraId="0B6EC3E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-198.8 (-256, -141.6)</w:t>
            </w:r>
          </w:p>
        </w:tc>
        <w:tc>
          <w:tcPr>
            <w:tcW w:w="1250" w:type="dxa"/>
            <w:tcBorders>
              <w:top w:val="single" w:sz="6" w:space="0" w:color="auto"/>
            </w:tcBorders>
            <w:vAlign w:val="center"/>
          </w:tcPr>
          <w:p w14:paraId="335EC6D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</w:tr>
      <w:tr w:rsidR="001D6CE8" w14:paraId="616AEA9F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5AACABED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2D4C8A6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Toluene</w:t>
            </w:r>
          </w:p>
        </w:tc>
        <w:tc>
          <w:tcPr>
            <w:tcW w:w="2586" w:type="dxa"/>
            <w:vAlign w:val="center"/>
          </w:tcPr>
          <w:p w14:paraId="6C673D9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105.6 (-205.9, -6.1)</w:t>
            </w:r>
          </w:p>
        </w:tc>
        <w:tc>
          <w:tcPr>
            <w:tcW w:w="1346" w:type="dxa"/>
            <w:vAlign w:val="center"/>
          </w:tcPr>
          <w:p w14:paraId="4FB249A1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.038</w:t>
            </w:r>
          </w:p>
        </w:tc>
        <w:tc>
          <w:tcPr>
            <w:tcW w:w="2409" w:type="dxa"/>
            <w:vAlign w:val="center"/>
          </w:tcPr>
          <w:p w14:paraId="05BF90D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-107.5 (-202.2, -12.7)</w:t>
            </w:r>
          </w:p>
        </w:tc>
        <w:tc>
          <w:tcPr>
            <w:tcW w:w="1134" w:type="dxa"/>
            <w:vAlign w:val="center"/>
          </w:tcPr>
          <w:p w14:paraId="21252CE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0.026</w:t>
            </w:r>
          </w:p>
        </w:tc>
        <w:tc>
          <w:tcPr>
            <w:tcW w:w="2306" w:type="dxa"/>
            <w:vAlign w:val="center"/>
          </w:tcPr>
          <w:p w14:paraId="2A39543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-161.1 (-259.3, -62.9)</w:t>
            </w:r>
          </w:p>
        </w:tc>
        <w:tc>
          <w:tcPr>
            <w:tcW w:w="1250" w:type="dxa"/>
            <w:vAlign w:val="center"/>
          </w:tcPr>
          <w:p w14:paraId="7461A7A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0.0015</w:t>
            </w:r>
          </w:p>
        </w:tc>
      </w:tr>
      <w:tr w:rsidR="001D6CE8" w14:paraId="754864DF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5DB7ADF3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6A993B7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Ethylbenzene</w:t>
            </w:r>
          </w:p>
        </w:tc>
        <w:tc>
          <w:tcPr>
            <w:tcW w:w="2586" w:type="dxa"/>
            <w:vAlign w:val="center"/>
          </w:tcPr>
          <w:p w14:paraId="138B053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122.6 </w:t>
            </w: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-220.8, -24.5)</w:t>
            </w:r>
          </w:p>
        </w:tc>
        <w:tc>
          <w:tcPr>
            <w:tcW w:w="1346" w:type="dxa"/>
            <w:vAlign w:val="center"/>
          </w:tcPr>
          <w:p w14:paraId="5753152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.014</w:t>
            </w:r>
          </w:p>
        </w:tc>
        <w:tc>
          <w:tcPr>
            <w:tcW w:w="2409" w:type="dxa"/>
            <w:vAlign w:val="center"/>
          </w:tcPr>
          <w:p w14:paraId="295F1F4F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-68.4 (-120.9, -15.9)</w:t>
            </w:r>
          </w:p>
        </w:tc>
        <w:tc>
          <w:tcPr>
            <w:tcW w:w="1134" w:type="dxa"/>
            <w:vAlign w:val="center"/>
          </w:tcPr>
          <w:p w14:paraId="4140DEA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0.011</w:t>
            </w:r>
          </w:p>
        </w:tc>
        <w:tc>
          <w:tcPr>
            <w:tcW w:w="2306" w:type="dxa"/>
            <w:vAlign w:val="center"/>
          </w:tcPr>
          <w:p w14:paraId="70A9CAE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-76.1(-132.1, -20.0)</w:t>
            </w:r>
          </w:p>
        </w:tc>
        <w:tc>
          <w:tcPr>
            <w:tcW w:w="1250" w:type="dxa"/>
            <w:vAlign w:val="center"/>
          </w:tcPr>
          <w:p w14:paraId="3CD93EB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0.008</w:t>
            </w:r>
          </w:p>
        </w:tc>
      </w:tr>
      <w:tr w:rsidR="001D6CE8" w14:paraId="146FA180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7552B027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003CACC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m-/p-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Xylene</w:t>
            </w:r>
          </w:p>
        </w:tc>
        <w:tc>
          <w:tcPr>
            <w:tcW w:w="2586" w:type="dxa"/>
            <w:vAlign w:val="center"/>
          </w:tcPr>
          <w:p w14:paraId="32BDE5D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81.7 (-152.0, -11.4)</w:t>
            </w:r>
          </w:p>
        </w:tc>
        <w:tc>
          <w:tcPr>
            <w:tcW w:w="1346" w:type="dxa"/>
            <w:vAlign w:val="center"/>
          </w:tcPr>
          <w:p w14:paraId="3A27AA9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.023</w:t>
            </w:r>
          </w:p>
        </w:tc>
        <w:tc>
          <w:tcPr>
            <w:tcW w:w="2409" w:type="dxa"/>
            <w:vAlign w:val="center"/>
          </w:tcPr>
          <w:p w14:paraId="1EC78B1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-38.5 (-96.5, 19.5)</w:t>
            </w:r>
          </w:p>
        </w:tc>
        <w:tc>
          <w:tcPr>
            <w:tcW w:w="1134" w:type="dxa"/>
            <w:vAlign w:val="center"/>
          </w:tcPr>
          <w:p w14:paraId="6830BCD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0.193</w:t>
            </w:r>
          </w:p>
        </w:tc>
        <w:tc>
          <w:tcPr>
            <w:tcW w:w="2306" w:type="dxa"/>
            <w:vAlign w:val="center"/>
          </w:tcPr>
          <w:p w14:paraId="30C94DC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-43.2 (-104.7, 18.2)</w:t>
            </w:r>
          </w:p>
        </w:tc>
        <w:tc>
          <w:tcPr>
            <w:tcW w:w="1250" w:type="dxa"/>
            <w:vAlign w:val="center"/>
          </w:tcPr>
          <w:p w14:paraId="35B8FA8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0.168</w:t>
            </w:r>
          </w:p>
        </w:tc>
      </w:tr>
      <w:tr w:rsidR="001D6CE8" w14:paraId="4C06608A" w14:textId="77777777">
        <w:trPr>
          <w:trHeight w:val="397"/>
          <w:jc w:val="center"/>
        </w:trPr>
        <w:tc>
          <w:tcPr>
            <w:tcW w:w="1359" w:type="dxa"/>
            <w:vMerge/>
            <w:tcBorders>
              <w:bottom w:val="single" w:sz="6" w:space="0" w:color="auto"/>
            </w:tcBorders>
            <w:vAlign w:val="center"/>
          </w:tcPr>
          <w:p w14:paraId="19937588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tcBorders>
              <w:bottom w:val="single" w:sz="6" w:space="0" w:color="auto"/>
            </w:tcBorders>
            <w:vAlign w:val="center"/>
          </w:tcPr>
          <w:p w14:paraId="4910A791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1"/>
                <w:szCs w:val="21"/>
              </w:rPr>
              <w:t>o-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Xylene</w:t>
            </w:r>
          </w:p>
        </w:tc>
        <w:tc>
          <w:tcPr>
            <w:tcW w:w="2586" w:type="dxa"/>
            <w:tcBorders>
              <w:bottom w:val="single" w:sz="6" w:space="0" w:color="auto"/>
            </w:tcBorders>
            <w:vAlign w:val="center"/>
          </w:tcPr>
          <w:p w14:paraId="1EF93241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35.6 (-190.6, 119.4)</w:t>
            </w:r>
          </w:p>
        </w:tc>
        <w:tc>
          <w:tcPr>
            <w:tcW w:w="1346" w:type="dxa"/>
            <w:tcBorders>
              <w:bottom w:val="single" w:sz="6" w:space="0" w:color="auto"/>
            </w:tcBorders>
            <w:vAlign w:val="center"/>
          </w:tcPr>
          <w:p w14:paraId="5909B38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.653</w:t>
            </w:r>
          </w:p>
        </w:tc>
        <w:tc>
          <w:tcPr>
            <w:tcW w:w="2409" w:type="dxa"/>
            <w:tcBorders>
              <w:bottom w:val="single" w:sz="6" w:space="0" w:color="auto"/>
            </w:tcBorders>
            <w:vAlign w:val="center"/>
          </w:tcPr>
          <w:p w14:paraId="6438A8D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-28.8 (-78.2, 20.6)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14:paraId="6CB3254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0.253</w:t>
            </w:r>
          </w:p>
        </w:tc>
        <w:tc>
          <w:tcPr>
            <w:tcW w:w="2306" w:type="dxa"/>
            <w:tcBorders>
              <w:bottom w:val="single" w:sz="6" w:space="0" w:color="auto"/>
            </w:tcBorders>
            <w:vAlign w:val="center"/>
          </w:tcPr>
          <w:p w14:paraId="2FAA5D2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-27.1 (-81.4, 27.1)</w:t>
            </w:r>
          </w:p>
        </w:tc>
        <w:tc>
          <w:tcPr>
            <w:tcW w:w="1250" w:type="dxa"/>
            <w:tcBorders>
              <w:bottom w:val="single" w:sz="6" w:space="0" w:color="auto"/>
            </w:tcBorders>
            <w:vAlign w:val="center"/>
          </w:tcPr>
          <w:p w14:paraId="35C46FE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0.327</w:t>
            </w:r>
          </w:p>
        </w:tc>
      </w:tr>
      <w:tr w:rsidR="001D6CE8" w14:paraId="00E372BC" w14:textId="77777777">
        <w:trPr>
          <w:trHeight w:val="397"/>
          <w:jc w:val="center"/>
        </w:trPr>
        <w:tc>
          <w:tcPr>
            <w:tcW w:w="1359" w:type="dxa"/>
            <w:vMerge w:val="restart"/>
            <w:tcBorders>
              <w:top w:val="single" w:sz="6" w:space="0" w:color="auto"/>
            </w:tcBorders>
            <w:textDirection w:val="btLr"/>
            <w:vAlign w:val="center"/>
          </w:tcPr>
          <w:p w14:paraId="2BB263A1" w14:textId="77777777" w:rsidR="001D6CE8" w:rsidRDefault="00000000">
            <w:pPr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FEF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25-75%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(mL/sec)</w:t>
            </w:r>
          </w:p>
        </w:tc>
        <w:tc>
          <w:tcPr>
            <w:tcW w:w="1868" w:type="dxa"/>
            <w:tcBorders>
              <w:top w:val="single" w:sz="6" w:space="0" w:color="auto"/>
            </w:tcBorders>
            <w:vAlign w:val="center"/>
          </w:tcPr>
          <w:p w14:paraId="75A4D4A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Benzene</w:t>
            </w:r>
          </w:p>
        </w:tc>
        <w:tc>
          <w:tcPr>
            <w:tcW w:w="2586" w:type="dxa"/>
            <w:tcBorders>
              <w:top w:val="single" w:sz="6" w:space="0" w:color="auto"/>
            </w:tcBorders>
            <w:vAlign w:val="center"/>
          </w:tcPr>
          <w:p w14:paraId="4F7E06B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204.7 (-309.4, -100.0)</w:t>
            </w:r>
          </w:p>
        </w:tc>
        <w:tc>
          <w:tcPr>
            <w:tcW w:w="1346" w:type="dxa"/>
            <w:tcBorders>
              <w:top w:val="single" w:sz="6" w:space="0" w:color="auto"/>
            </w:tcBorders>
            <w:vAlign w:val="center"/>
          </w:tcPr>
          <w:p w14:paraId="30D49FC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0.001</w:t>
            </w:r>
          </w:p>
        </w:tc>
        <w:tc>
          <w:tcPr>
            <w:tcW w:w="2409" w:type="dxa"/>
            <w:tcBorders>
              <w:top w:val="single" w:sz="6" w:space="0" w:color="auto"/>
            </w:tcBorders>
            <w:vAlign w:val="center"/>
          </w:tcPr>
          <w:p w14:paraId="6802747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-140.1(-175.4, -104.7)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413A53D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tcBorders>
              <w:top w:val="single" w:sz="6" w:space="0" w:color="auto"/>
            </w:tcBorders>
            <w:vAlign w:val="center"/>
          </w:tcPr>
          <w:p w14:paraId="75AF46C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-121.0 (-156.1, -86)</w:t>
            </w:r>
          </w:p>
        </w:tc>
        <w:tc>
          <w:tcPr>
            <w:tcW w:w="1250" w:type="dxa"/>
            <w:tcBorders>
              <w:top w:val="single" w:sz="6" w:space="0" w:color="auto"/>
            </w:tcBorders>
            <w:vAlign w:val="center"/>
          </w:tcPr>
          <w:p w14:paraId="603C35A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</w:tr>
      <w:tr w:rsidR="001D6CE8" w14:paraId="1C2BE95B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30B53DB6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340D376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Toluene</w:t>
            </w:r>
          </w:p>
        </w:tc>
        <w:tc>
          <w:tcPr>
            <w:tcW w:w="2586" w:type="dxa"/>
            <w:vAlign w:val="center"/>
          </w:tcPr>
          <w:p w14:paraId="7A141A70" w14:textId="77777777" w:rsidR="001D6CE8" w:rsidRDefault="00000000">
            <w:pPr>
              <w:spacing w:line="276" w:lineRule="auto"/>
              <w:rPr>
                <w:rFonts w:ascii="Times New Roman" w:eastAsia="等线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Cs/>
                <w:color w:val="00000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bCs/>
                <w:color w:val="000000"/>
                <w:sz w:val="21"/>
                <w:szCs w:val="21"/>
              </w:rPr>
              <w:t>188.5 (-253.5, -123.5)</w:t>
            </w:r>
          </w:p>
        </w:tc>
        <w:tc>
          <w:tcPr>
            <w:tcW w:w="1346" w:type="dxa"/>
            <w:vAlign w:val="center"/>
          </w:tcPr>
          <w:p w14:paraId="704727F8" w14:textId="77777777" w:rsidR="001D6CE8" w:rsidRDefault="00000000">
            <w:pPr>
              <w:spacing w:line="276" w:lineRule="auto"/>
              <w:rPr>
                <w:rFonts w:ascii="Times New Roman" w:eastAsia="宋体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t>0.0001</w:t>
            </w:r>
          </w:p>
        </w:tc>
        <w:tc>
          <w:tcPr>
            <w:tcW w:w="2409" w:type="dxa"/>
            <w:vAlign w:val="center"/>
          </w:tcPr>
          <w:p w14:paraId="74D53F4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-166.2 (-225.6, -106.7)</w:t>
            </w:r>
          </w:p>
        </w:tc>
        <w:tc>
          <w:tcPr>
            <w:tcW w:w="1134" w:type="dxa"/>
            <w:vAlign w:val="center"/>
          </w:tcPr>
          <w:p w14:paraId="33E8FC61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vAlign w:val="center"/>
          </w:tcPr>
          <w:p w14:paraId="0C26E5A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-154.4 (-215.4, -93.5)</w:t>
            </w:r>
          </w:p>
        </w:tc>
        <w:tc>
          <w:tcPr>
            <w:tcW w:w="1250" w:type="dxa"/>
            <w:vAlign w:val="center"/>
          </w:tcPr>
          <w:p w14:paraId="4B44743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</w:tr>
      <w:tr w:rsidR="001D6CE8" w14:paraId="34C31744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5BA40D71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3FA4898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Ethylbenzene</w:t>
            </w:r>
          </w:p>
        </w:tc>
        <w:tc>
          <w:tcPr>
            <w:tcW w:w="2586" w:type="dxa"/>
            <w:vAlign w:val="center"/>
          </w:tcPr>
          <w:p w14:paraId="263D0C5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112.0 (-172.6, -51.3)</w:t>
            </w:r>
          </w:p>
        </w:tc>
        <w:tc>
          <w:tcPr>
            <w:tcW w:w="1346" w:type="dxa"/>
            <w:vAlign w:val="center"/>
          </w:tcPr>
          <w:p w14:paraId="0F0E0DB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0.001</w:t>
            </w:r>
          </w:p>
        </w:tc>
        <w:tc>
          <w:tcPr>
            <w:tcW w:w="2409" w:type="dxa"/>
            <w:vAlign w:val="center"/>
          </w:tcPr>
          <w:p w14:paraId="2931D9B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-84.2 (-116.8, -51.7)</w:t>
            </w:r>
          </w:p>
        </w:tc>
        <w:tc>
          <w:tcPr>
            <w:tcW w:w="1134" w:type="dxa"/>
            <w:vAlign w:val="center"/>
          </w:tcPr>
          <w:p w14:paraId="787AE57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vAlign w:val="center"/>
          </w:tcPr>
          <w:p w14:paraId="1DC24D8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-64.2 (-98.6, -29.8)</w:t>
            </w:r>
          </w:p>
        </w:tc>
        <w:tc>
          <w:tcPr>
            <w:tcW w:w="1250" w:type="dxa"/>
            <w:vAlign w:val="center"/>
          </w:tcPr>
          <w:p w14:paraId="4225874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&lt;0.001</w:t>
            </w:r>
          </w:p>
        </w:tc>
      </w:tr>
      <w:tr w:rsidR="001D6CE8" w14:paraId="4F890363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3B606432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7BF0997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m-/p-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Xylene</w:t>
            </w:r>
          </w:p>
        </w:tc>
        <w:tc>
          <w:tcPr>
            <w:tcW w:w="2586" w:type="dxa"/>
            <w:vAlign w:val="center"/>
          </w:tcPr>
          <w:p w14:paraId="583D73F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132.1 (-176.3, -88.0)</w:t>
            </w:r>
          </w:p>
        </w:tc>
        <w:tc>
          <w:tcPr>
            <w:tcW w:w="1346" w:type="dxa"/>
            <w:vAlign w:val="center"/>
          </w:tcPr>
          <w:p w14:paraId="48972BB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0.0001</w:t>
            </w:r>
          </w:p>
        </w:tc>
        <w:tc>
          <w:tcPr>
            <w:tcW w:w="2409" w:type="dxa"/>
            <w:vAlign w:val="center"/>
          </w:tcPr>
          <w:p w14:paraId="6A75DD68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-81.2 (-117.4, -45)</w:t>
            </w:r>
          </w:p>
        </w:tc>
        <w:tc>
          <w:tcPr>
            <w:tcW w:w="1134" w:type="dxa"/>
            <w:vAlign w:val="center"/>
          </w:tcPr>
          <w:p w14:paraId="46BBC04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2306" w:type="dxa"/>
            <w:vAlign w:val="center"/>
          </w:tcPr>
          <w:p w14:paraId="2BCBB03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-66.9 (-104.8, -29)</w:t>
            </w:r>
          </w:p>
        </w:tc>
        <w:tc>
          <w:tcPr>
            <w:tcW w:w="1250" w:type="dxa"/>
            <w:vAlign w:val="center"/>
          </w:tcPr>
          <w:p w14:paraId="4035159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&lt;0.001</w:t>
            </w:r>
          </w:p>
        </w:tc>
      </w:tr>
      <w:tr w:rsidR="001D6CE8" w14:paraId="1A2A7C3B" w14:textId="77777777">
        <w:trPr>
          <w:trHeight w:val="397"/>
          <w:jc w:val="center"/>
        </w:trPr>
        <w:tc>
          <w:tcPr>
            <w:tcW w:w="1359" w:type="dxa"/>
            <w:vMerge/>
            <w:vAlign w:val="center"/>
          </w:tcPr>
          <w:p w14:paraId="5653D125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</w:p>
        </w:tc>
        <w:tc>
          <w:tcPr>
            <w:tcW w:w="1868" w:type="dxa"/>
            <w:vAlign w:val="center"/>
          </w:tcPr>
          <w:p w14:paraId="688B4CA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1"/>
                <w:szCs w:val="21"/>
              </w:rPr>
              <w:t>o-</w:t>
            </w: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Xylene</w:t>
            </w:r>
          </w:p>
        </w:tc>
        <w:tc>
          <w:tcPr>
            <w:tcW w:w="2586" w:type="dxa"/>
            <w:vAlign w:val="center"/>
          </w:tcPr>
          <w:p w14:paraId="4308CF8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10.0 (-50.0, 30.1)</w:t>
            </w:r>
          </w:p>
        </w:tc>
        <w:tc>
          <w:tcPr>
            <w:tcW w:w="1346" w:type="dxa"/>
            <w:vAlign w:val="center"/>
          </w:tcPr>
          <w:p w14:paraId="440E499B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.626</w:t>
            </w:r>
          </w:p>
        </w:tc>
        <w:tc>
          <w:tcPr>
            <w:tcW w:w="2409" w:type="dxa"/>
            <w:vAlign w:val="center"/>
          </w:tcPr>
          <w:p w14:paraId="732A97C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-56.2 (-86.6, -25.7)</w:t>
            </w:r>
          </w:p>
        </w:tc>
        <w:tc>
          <w:tcPr>
            <w:tcW w:w="1134" w:type="dxa"/>
            <w:vAlign w:val="center"/>
          </w:tcPr>
          <w:p w14:paraId="440E5AC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2306" w:type="dxa"/>
            <w:vAlign w:val="center"/>
          </w:tcPr>
          <w:p w14:paraId="75BE67AD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-41.7 (-74.9, -8.6)</w:t>
            </w:r>
          </w:p>
        </w:tc>
        <w:tc>
          <w:tcPr>
            <w:tcW w:w="1250" w:type="dxa"/>
            <w:vAlign w:val="center"/>
          </w:tcPr>
          <w:p w14:paraId="249C45B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0.014</w:t>
            </w:r>
          </w:p>
        </w:tc>
      </w:tr>
      <w:tr w:rsidR="001D6CE8" w14:paraId="7BFF8B91" w14:textId="77777777">
        <w:trPr>
          <w:trHeight w:val="397"/>
          <w:jc w:val="center"/>
        </w:trPr>
        <w:tc>
          <w:tcPr>
            <w:tcW w:w="14258" w:type="dxa"/>
            <w:gridSpan w:val="8"/>
            <w:tcBorders>
              <w:top w:val="single" w:sz="12" w:space="0" w:color="auto"/>
            </w:tcBorders>
            <w:vAlign w:val="center"/>
          </w:tcPr>
          <w:p w14:paraId="6AECB09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Abbreviations: FEV1= Forced Expiratory Volume in the 1st Second. FVC= Forced Vital Capacity. PEFR= Peak Expiratory Flow Rate. FEF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 xml:space="preserve">25-75%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= Forced Mid-expiratory Flow Rate, ml/sec; LOD, limit of detection.</w:t>
            </w:r>
          </w:p>
          <w:p w14:paraId="15402DF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1"/>
                <w:szCs w:val="21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The expected absolute change of spirometry parameter was estimated with model 4.</w:t>
            </w:r>
          </w:p>
          <w:p w14:paraId="5A2FEF6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The concentrations of each VOC were log transformed due to the skewed distribution.</w:t>
            </w:r>
          </w:p>
        </w:tc>
      </w:tr>
    </w:tbl>
    <w:p w14:paraId="159A3B61" w14:textId="77777777" w:rsidR="001D6CE8" w:rsidRDefault="001D6CE8">
      <w:pPr>
        <w:rPr>
          <w:rFonts w:ascii="Times New Roman" w:hAnsi="Times New Roman" w:cs="Times New Roman"/>
          <w:sz w:val="21"/>
          <w:szCs w:val="21"/>
          <w:vertAlign w:val="superscript"/>
        </w:rPr>
      </w:pPr>
    </w:p>
    <w:p w14:paraId="58E4BBE6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5A094137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3017D2F1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1D0439F9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630D7CE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5AD3C536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09419E7C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3569A3CF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30BE0ED9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064C5BB9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3A678739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30BB6655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20518F71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73F89D3E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23B54065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7B7439AE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34D5C3FE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07CCC3D0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5580C28D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7B479B5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71ADF077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38EEEBA9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40D3718F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0AB85983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5D4EB2E8" w14:textId="77777777" w:rsidR="001D6CE8" w:rsidRDefault="00000000">
      <w:pPr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br w:type="page"/>
      </w:r>
    </w:p>
    <w:p w14:paraId="1AC3CDDC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tbl>
      <w:tblPr>
        <w:tblStyle w:val="21"/>
        <w:tblW w:w="148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5"/>
        <w:gridCol w:w="1845"/>
        <w:gridCol w:w="783"/>
        <w:gridCol w:w="1876"/>
        <w:gridCol w:w="865"/>
        <w:gridCol w:w="1443"/>
        <w:gridCol w:w="865"/>
        <w:gridCol w:w="1965"/>
        <w:gridCol w:w="708"/>
        <w:gridCol w:w="1985"/>
        <w:gridCol w:w="850"/>
      </w:tblGrid>
      <w:tr w:rsidR="001D6CE8" w14:paraId="4BC4B9B4" w14:textId="77777777">
        <w:trPr>
          <w:trHeight w:val="253"/>
          <w:jc w:val="center"/>
        </w:trPr>
        <w:tc>
          <w:tcPr>
            <w:tcW w:w="14850" w:type="dxa"/>
            <w:gridSpan w:val="11"/>
            <w:tcBorders>
              <w:bottom w:val="single" w:sz="12" w:space="0" w:color="auto"/>
            </w:tcBorders>
            <w:vAlign w:val="center"/>
          </w:tcPr>
          <w:p w14:paraId="64BD431E" w14:textId="0CA26EAE" w:rsidR="001D6CE8" w:rsidRDefault="00000000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Table S3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The expected absolute change of spirometry parameter (95% CI)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by quartiles of each VOC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in participants with VOC concentration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99 percentile and above LOD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</w:p>
        </w:tc>
      </w:tr>
      <w:tr w:rsidR="001D6CE8" w14:paraId="65BCFD42" w14:textId="77777777">
        <w:trPr>
          <w:trHeight w:val="468"/>
          <w:jc w:val="center"/>
        </w:trPr>
        <w:tc>
          <w:tcPr>
            <w:tcW w:w="1665" w:type="dxa"/>
            <w:vMerge w:val="restart"/>
            <w:tcBorders>
              <w:top w:val="single" w:sz="12" w:space="0" w:color="auto"/>
            </w:tcBorders>
            <w:vAlign w:val="center"/>
          </w:tcPr>
          <w:p w14:paraId="55150621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Models </w:t>
            </w:r>
          </w:p>
        </w:tc>
        <w:tc>
          <w:tcPr>
            <w:tcW w:w="13185" w:type="dxa"/>
            <w:gridSpan w:val="10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29914BB" w14:textId="77777777" w:rsidR="001D6CE8" w:rsidRDefault="00000000">
            <w:pPr>
              <w:pStyle w:val="11"/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Difference (95 % CI)</w:t>
            </w:r>
          </w:p>
        </w:tc>
      </w:tr>
      <w:tr w:rsidR="001D6CE8" w14:paraId="59AD1203" w14:textId="77777777">
        <w:trPr>
          <w:trHeight w:val="668"/>
          <w:jc w:val="center"/>
        </w:trPr>
        <w:tc>
          <w:tcPr>
            <w:tcW w:w="1665" w:type="dxa"/>
            <w:vMerge/>
            <w:tcBorders>
              <w:bottom w:val="single" w:sz="12" w:space="0" w:color="auto"/>
            </w:tcBorders>
            <w:vAlign w:val="center"/>
          </w:tcPr>
          <w:p w14:paraId="1E4CB714" w14:textId="77777777" w:rsidR="001D6CE8" w:rsidRDefault="001D6CE8">
            <w:pPr>
              <w:spacing w:line="276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018358A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FVC (mL)  </w:t>
            </w:r>
          </w:p>
        </w:tc>
        <w:tc>
          <w:tcPr>
            <w:tcW w:w="78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BCA963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 xml:space="preserve"> value</w:t>
            </w:r>
          </w:p>
        </w:tc>
        <w:tc>
          <w:tcPr>
            <w:tcW w:w="1876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5F2C1A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FFV1 (mL)</w:t>
            </w:r>
          </w:p>
        </w:tc>
        <w:tc>
          <w:tcPr>
            <w:tcW w:w="865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CFD330A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 xml:space="preserve"> value</w:t>
            </w:r>
          </w:p>
        </w:tc>
        <w:tc>
          <w:tcPr>
            <w:tcW w:w="1443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89BBFA8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FEV1:FVC </w:t>
            </w:r>
          </w:p>
          <w:p w14:paraId="5A144C46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ratio (%)</w:t>
            </w:r>
          </w:p>
        </w:tc>
        <w:tc>
          <w:tcPr>
            <w:tcW w:w="865" w:type="dxa"/>
            <w:tcBorders>
              <w:bottom w:val="single" w:sz="12" w:space="0" w:color="auto"/>
            </w:tcBorders>
            <w:vAlign w:val="center"/>
          </w:tcPr>
          <w:p w14:paraId="57BEF4C4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 xml:space="preserve"> value</w:t>
            </w:r>
          </w:p>
        </w:tc>
        <w:tc>
          <w:tcPr>
            <w:tcW w:w="1965" w:type="dxa"/>
            <w:tcBorders>
              <w:bottom w:val="single" w:sz="12" w:space="0" w:color="auto"/>
            </w:tcBorders>
            <w:vAlign w:val="center"/>
          </w:tcPr>
          <w:p w14:paraId="53C0ED27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PEFR (mL/sec)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14:paraId="2B56C4DD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 xml:space="preserve"> value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3ACB2801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FEF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25-75%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(mL/sec)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1ECA806A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 xml:space="preserve"> value</w:t>
            </w:r>
          </w:p>
        </w:tc>
      </w:tr>
      <w:tr w:rsidR="001D6CE8" w14:paraId="63063CD3" w14:textId="77777777">
        <w:trPr>
          <w:trHeight w:val="253"/>
          <w:jc w:val="center"/>
        </w:trPr>
        <w:tc>
          <w:tcPr>
            <w:tcW w:w="1665" w:type="dxa"/>
            <w:tcBorders>
              <w:top w:val="single" w:sz="12" w:space="0" w:color="auto"/>
            </w:tcBorders>
            <w:vAlign w:val="center"/>
          </w:tcPr>
          <w:p w14:paraId="5F98DD12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Benzene (ng/mL)</w:t>
            </w:r>
          </w:p>
        </w:tc>
        <w:tc>
          <w:tcPr>
            <w:tcW w:w="1845" w:type="dxa"/>
            <w:tcBorders>
              <w:top w:val="single" w:sz="12" w:space="0" w:color="auto"/>
            </w:tcBorders>
            <w:vAlign w:val="center"/>
          </w:tcPr>
          <w:p w14:paraId="0665EF88" w14:textId="77777777" w:rsidR="001D6CE8" w:rsidRDefault="001D6CE8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12" w:space="0" w:color="auto"/>
            </w:tcBorders>
            <w:vAlign w:val="center"/>
          </w:tcPr>
          <w:p w14:paraId="0FA2EEC7" w14:textId="77777777" w:rsidR="001D6CE8" w:rsidRDefault="001D6CE8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single" w:sz="12" w:space="0" w:color="auto"/>
            </w:tcBorders>
            <w:vAlign w:val="center"/>
          </w:tcPr>
          <w:p w14:paraId="78AF0EDF" w14:textId="77777777" w:rsidR="001D6CE8" w:rsidRDefault="001D6CE8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sz="12" w:space="0" w:color="auto"/>
            </w:tcBorders>
            <w:vAlign w:val="center"/>
          </w:tcPr>
          <w:p w14:paraId="6EDA8542" w14:textId="77777777" w:rsidR="001D6CE8" w:rsidRDefault="001D6CE8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single" w:sz="12" w:space="0" w:color="auto"/>
            </w:tcBorders>
            <w:vAlign w:val="center"/>
          </w:tcPr>
          <w:p w14:paraId="503725BE" w14:textId="77777777" w:rsidR="001D6CE8" w:rsidRDefault="001D6CE8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sz="12" w:space="0" w:color="auto"/>
            </w:tcBorders>
            <w:vAlign w:val="center"/>
          </w:tcPr>
          <w:p w14:paraId="6EAFD219" w14:textId="77777777" w:rsidR="001D6CE8" w:rsidRDefault="001D6CE8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12" w:space="0" w:color="auto"/>
            </w:tcBorders>
            <w:vAlign w:val="center"/>
          </w:tcPr>
          <w:p w14:paraId="6A1BEE62" w14:textId="77777777" w:rsidR="001D6CE8" w:rsidRDefault="001D6CE8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12" w:space="0" w:color="auto"/>
            </w:tcBorders>
            <w:vAlign w:val="center"/>
          </w:tcPr>
          <w:p w14:paraId="4C95159E" w14:textId="77777777" w:rsidR="001D6CE8" w:rsidRDefault="001D6CE8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0E6B3D72" w14:textId="77777777" w:rsidR="001D6CE8" w:rsidRDefault="001D6CE8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4320F93C" w14:textId="77777777" w:rsidR="001D6CE8" w:rsidRDefault="001D6CE8">
            <w:pPr>
              <w:pStyle w:val="11"/>
              <w:spacing w:line="276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D6CE8" w14:paraId="287A60DA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0158562E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Q1 (≤ 0.047)</w:t>
            </w:r>
          </w:p>
        </w:tc>
        <w:tc>
          <w:tcPr>
            <w:tcW w:w="1845" w:type="dxa"/>
            <w:vAlign w:val="center"/>
          </w:tcPr>
          <w:p w14:paraId="34EEC8ED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</w:p>
        </w:tc>
        <w:tc>
          <w:tcPr>
            <w:tcW w:w="783" w:type="dxa"/>
            <w:vAlign w:val="center"/>
          </w:tcPr>
          <w:p w14:paraId="479EF800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14:paraId="389CFD6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79B2B2C1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14:paraId="5780A1DA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7CCE1F41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14:paraId="0A91F28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1C111C4D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57777CD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DFDB0F5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</w:tr>
      <w:tr w:rsidR="001D6CE8" w14:paraId="53FC3DC3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79E2475C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Q2 (0.048-0.113)</w:t>
            </w:r>
          </w:p>
        </w:tc>
        <w:tc>
          <w:tcPr>
            <w:tcW w:w="1845" w:type="dxa"/>
            <w:vAlign w:val="center"/>
          </w:tcPr>
          <w:p w14:paraId="78D88F27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4.4 (-100.3, 91.5)</w:t>
            </w:r>
          </w:p>
        </w:tc>
        <w:tc>
          <w:tcPr>
            <w:tcW w:w="783" w:type="dxa"/>
            <w:vAlign w:val="center"/>
          </w:tcPr>
          <w:p w14:paraId="26F8B96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.929</w:t>
            </w:r>
          </w:p>
        </w:tc>
        <w:tc>
          <w:tcPr>
            <w:tcW w:w="1876" w:type="dxa"/>
            <w:vAlign w:val="center"/>
          </w:tcPr>
          <w:p w14:paraId="2EECEC4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6.4 (-84.1, 71.3)</w:t>
            </w:r>
          </w:p>
        </w:tc>
        <w:tc>
          <w:tcPr>
            <w:tcW w:w="865" w:type="dxa"/>
            <w:vAlign w:val="center"/>
          </w:tcPr>
          <w:p w14:paraId="5231F79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.872</w:t>
            </w:r>
          </w:p>
        </w:tc>
        <w:tc>
          <w:tcPr>
            <w:tcW w:w="1443" w:type="dxa"/>
            <w:vAlign w:val="center"/>
          </w:tcPr>
          <w:p w14:paraId="61F3A5AE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0.6 (-1.7, 0.4)</w:t>
            </w:r>
          </w:p>
        </w:tc>
        <w:tc>
          <w:tcPr>
            <w:tcW w:w="865" w:type="dxa"/>
            <w:vAlign w:val="center"/>
          </w:tcPr>
          <w:p w14:paraId="5B27F7E6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.244</w:t>
            </w:r>
          </w:p>
        </w:tc>
        <w:tc>
          <w:tcPr>
            <w:tcW w:w="1965" w:type="dxa"/>
            <w:vAlign w:val="center"/>
          </w:tcPr>
          <w:p w14:paraId="275E1DC7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122.6 (-350.4, 105.1)</w:t>
            </w:r>
          </w:p>
        </w:tc>
        <w:tc>
          <w:tcPr>
            <w:tcW w:w="708" w:type="dxa"/>
            <w:vAlign w:val="center"/>
          </w:tcPr>
          <w:p w14:paraId="60A9325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.291</w:t>
            </w:r>
          </w:p>
        </w:tc>
        <w:tc>
          <w:tcPr>
            <w:tcW w:w="1985" w:type="dxa"/>
            <w:vAlign w:val="center"/>
          </w:tcPr>
          <w:p w14:paraId="55FDCFC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41.0 (-181.1, 99.1)</w:t>
            </w:r>
          </w:p>
        </w:tc>
        <w:tc>
          <w:tcPr>
            <w:tcW w:w="850" w:type="dxa"/>
            <w:vAlign w:val="center"/>
          </w:tcPr>
          <w:p w14:paraId="051A109E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0.566</w:t>
            </w:r>
          </w:p>
        </w:tc>
      </w:tr>
      <w:tr w:rsidR="001D6CE8" w14:paraId="47401EEA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0EDA3CCE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Q3 (0.114-0.226)</w:t>
            </w:r>
          </w:p>
        </w:tc>
        <w:tc>
          <w:tcPr>
            <w:tcW w:w="1845" w:type="dxa"/>
            <w:vAlign w:val="center"/>
          </w:tcPr>
          <w:p w14:paraId="655B71F1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37.7 (-146.3, 70.8)</w:t>
            </w:r>
          </w:p>
        </w:tc>
        <w:tc>
          <w:tcPr>
            <w:tcW w:w="783" w:type="dxa"/>
            <w:vAlign w:val="center"/>
          </w:tcPr>
          <w:p w14:paraId="002F12D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.496</w:t>
            </w:r>
          </w:p>
        </w:tc>
        <w:tc>
          <w:tcPr>
            <w:tcW w:w="1876" w:type="dxa"/>
            <w:vAlign w:val="center"/>
          </w:tcPr>
          <w:p w14:paraId="28F3090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66.5 (-155.2, 22.3)</w:t>
            </w:r>
          </w:p>
        </w:tc>
        <w:tc>
          <w:tcPr>
            <w:tcW w:w="865" w:type="dxa"/>
            <w:vAlign w:val="center"/>
          </w:tcPr>
          <w:p w14:paraId="0EAEA84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.143</w:t>
            </w:r>
          </w:p>
        </w:tc>
        <w:tc>
          <w:tcPr>
            <w:tcW w:w="1443" w:type="dxa"/>
            <w:vAlign w:val="center"/>
          </w:tcPr>
          <w:p w14:paraId="5D7AF71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2.3 (-3.4, -1.1)</w:t>
            </w:r>
          </w:p>
        </w:tc>
        <w:tc>
          <w:tcPr>
            <w:tcW w:w="865" w:type="dxa"/>
            <w:vAlign w:val="center"/>
          </w:tcPr>
          <w:p w14:paraId="516565B9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0.001</w:t>
            </w:r>
          </w:p>
        </w:tc>
        <w:tc>
          <w:tcPr>
            <w:tcW w:w="1965" w:type="dxa"/>
            <w:vAlign w:val="center"/>
          </w:tcPr>
          <w:p w14:paraId="39FC5189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236.9 (-497.0, 23.3)</w:t>
            </w:r>
          </w:p>
        </w:tc>
        <w:tc>
          <w:tcPr>
            <w:tcW w:w="708" w:type="dxa"/>
            <w:vAlign w:val="center"/>
          </w:tcPr>
          <w:p w14:paraId="1FD0BAC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.075</w:t>
            </w:r>
          </w:p>
        </w:tc>
        <w:tc>
          <w:tcPr>
            <w:tcW w:w="1985" w:type="dxa"/>
            <w:vAlign w:val="center"/>
          </w:tcPr>
          <w:p w14:paraId="25994A9E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234.7 (-394.7, -74.6)</w:t>
            </w:r>
          </w:p>
        </w:tc>
        <w:tc>
          <w:tcPr>
            <w:tcW w:w="850" w:type="dxa"/>
            <w:vAlign w:val="center"/>
          </w:tcPr>
          <w:p w14:paraId="04D05456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.004</w:t>
            </w:r>
          </w:p>
        </w:tc>
      </w:tr>
      <w:tr w:rsidR="001D6CE8" w14:paraId="54A2F623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01EECF47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Q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 (&gt;0.226)</w:t>
            </w:r>
          </w:p>
        </w:tc>
        <w:tc>
          <w:tcPr>
            <w:tcW w:w="1845" w:type="dxa"/>
            <w:vAlign w:val="center"/>
          </w:tcPr>
          <w:p w14:paraId="41928938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113.6 (-225.8, -1.4)</w:t>
            </w:r>
          </w:p>
        </w:tc>
        <w:tc>
          <w:tcPr>
            <w:tcW w:w="783" w:type="dxa"/>
            <w:vAlign w:val="center"/>
          </w:tcPr>
          <w:p w14:paraId="2DA70C8D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0.047</w:t>
            </w:r>
          </w:p>
        </w:tc>
        <w:tc>
          <w:tcPr>
            <w:tcW w:w="1876" w:type="dxa"/>
            <w:vAlign w:val="center"/>
          </w:tcPr>
          <w:p w14:paraId="7C995A9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153.4 (-245.2, -61.5)</w:t>
            </w:r>
          </w:p>
        </w:tc>
        <w:tc>
          <w:tcPr>
            <w:tcW w:w="865" w:type="dxa"/>
            <w:vAlign w:val="center"/>
          </w:tcPr>
          <w:p w14:paraId="2234EC6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0.001</w:t>
            </w:r>
          </w:p>
        </w:tc>
        <w:tc>
          <w:tcPr>
            <w:tcW w:w="1443" w:type="dxa"/>
            <w:vAlign w:val="center"/>
          </w:tcPr>
          <w:p w14:paraId="635E295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3.0 (-4.2, -1.8)</w:t>
            </w:r>
          </w:p>
        </w:tc>
        <w:tc>
          <w:tcPr>
            <w:tcW w:w="865" w:type="dxa"/>
            <w:vAlign w:val="center"/>
          </w:tcPr>
          <w:p w14:paraId="2E66085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  <w:tc>
          <w:tcPr>
            <w:tcW w:w="1965" w:type="dxa"/>
            <w:vAlign w:val="center"/>
          </w:tcPr>
          <w:p w14:paraId="1B59C6F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420.2 (-689.4, -151.0)</w:t>
            </w:r>
          </w:p>
        </w:tc>
        <w:tc>
          <w:tcPr>
            <w:tcW w:w="708" w:type="dxa"/>
            <w:vAlign w:val="center"/>
          </w:tcPr>
          <w:p w14:paraId="5E33E79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0.002</w:t>
            </w:r>
          </w:p>
        </w:tc>
        <w:tc>
          <w:tcPr>
            <w:tcW w:w="1985" w:type="dxa"/>
            <w:vAlign w:val="center"/>
          </w:tcPr>
          <w:p w14:paraId="0849A77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313.9 (-479.5, -148.3)</w:t>
            </w:r>
          </w:p>
        </w:tc>
        <w:tc>
          <w:tcPr>
            <w:tcW w:w="850" w:type="dxa"/>
            <w:vAlign w:val="center"/>
          </w:tcPr>
          <w:p w14:paraId="0CA9440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&lt;0.001</w:t>
            </w:r>
          </w:p>
        </w:tc>
      </w:tr>
      <w:tr w:rsidR="001D6CE8" w14:paraId="010333C2" w14:textId="77777777">
        <w:trPr>
          <w:trHeight w:val="253"/>
          <w:jc w:val="center"/>
        </w:trPr>
        <w:tc>
          <w:tcPr>
            <w:tcW w:w="1665" w:type="dxa"/>
            <w:tcBorders>
              <w:bottom w:val="single" w:sz="6" w:space="0" w:color="auto"/>
            </w:tcBorders>
            <w:vAlign w:val="center"/>
          </w:tcPr>
          <w:p w14:paraId="0AC98EC2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trend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45" w:type="dxa"/>
            <w:tcBorders>
              <w:bottom w:val="single" w:sz="6" w:space="0" w:color="auto"/>
            </w:tcBorders>
            <w:vAlign w:val="center"/>
          </w:tcPr>
          <w:p w14:paraId="71766D7C" w14:textId="77777777" w:rsidR="001D6CE8" w:rsidRDefault="001D6CE8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83" w:type="dxa"/>
            <w:tcBorders>
              <w:bottom w:val="single" w:sz="6" w:space="0" w:color="auto"/>
            </w:tcBorders>
            <w:vAlign w:val="center"/>
          </w:tcPr>
          <w:p w14:paraId="6753130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.038</w:t>
            </w:r>
          </w:p>
        </w:tc>
        <w:tc>
          <w:tcPr>
            <w:tcW w:w="1876" w:type="dxa"/>
            <w:tcBorders>
              <w:bottom w:val="single" w:sz="6" w:space="0" w:color="auto"/>
            </w:tcBorders>
            <w:vAlign w:val="center"/>
          </w:tcPr>
          <w:p w14:paraId="790EADDD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6" w:space="0" w:color="auto"/>
            </w:tcBorders>
            <w:vAlign w:val="center"/>
          </w:tcPr>
          <w:p w14:paraId="4330F6D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0.001</w:t>
            </w:r>
          </w:p>
        </w:tc>
        <w:tc>
          <w:tcPr>
            <w:tcW w:w="1443" w:type="dxa"/>
            <w:tcBorders>
              <w:bottom w:val="single" w:sz="6" w:space="0" w:color="auto"/>
            </w:tcBorders>
            <w:vAlign w:val="center"/>
          </w:tcPr>
          <w:p w14:paraId="48796965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6" w:space="0" w:color="auto"/>
            </w:tcBorders>
            <w:vAlign w:val="center"/>
          </w:tcPr>
          <w:p w14:paraId="74CD2DBE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  <w:tc>
          <w:tcPr>
            <w:tcW w:w="1965" w:type="dxa"/>
            <w:tcBorders>
              <w:bottom w:val="single" w:sz="6" w:space="0" w:color="auto"/>
            </w:tcBorders>
            <w:vAlign w:val="center"/>
          </w:tcPr>
          <w:p w14:paraId="7E60BAFF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6" w:space="0" w:color="auto"/>
            </w:tcBorders>
            <w:vAlign w:val="center"/>
          </w:tcPr>
          <w:p w14:paraId="5FF2B4E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.002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vAlign w:val="center"/>
          </w:tcPr>
          <w:p w14:paraId="7D131440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14:paraId="5FFCD1A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</w:tr>
      <w:tr w:rsidR="001D6CE8" w14:paraId="621F1A4E" w14:textId="77777777">
        <w:trPr>
          <w:trHeight w:val="253"/>
          <w:jc w:val="center"/>
        </w:trPr>
        <w:tc>
          <w:tcPr>
            <w:tcW w:w="14850" w:type="dxa"/>
            <w:gridSpan w:val="11"/>
            <w:tcBorders>
              <w:top w:val="single" w:sz="6" w:space="0" w:color="auto"/>
            </w:tcBorders>
            <w:vAlign w:val="center"/>
          </w:tcPr>
          <w:p w14:paraId="72E54F46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Toluene (ng/mL)</w:t>
            </w:r>
          </w:p>
        </w:tc>
      </w:tr>
      <w:tr w:rsidR="001D6CE8" w14:paraId="0EB95740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5E40FAAD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Q1 (≤ 0.052)</w:t>
            </w:r>
          </w:p>
        </w:tc>
        <w:tc>
          <w:tcPr>
            <w:tcW w:w="1845" w:type="dxa"/>
            <w:vAlign w:val="center"/>
          </w:tcPr>
          <w:p w14:paraId="7DDD9E9A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783" w:type="dxa"/>
            <w:vAlign w:val="center"/>
          </w:tcPr>
          <w:p w14:paraId="3A1A7F65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14:paraId="25960C8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086A56EE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14:paraId="7295A66D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721E85C0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14:paraId="17FE152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097E637F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50BBA8F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A4D3364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</w:tr>
      <w:tr w:rsidR="001D6CE8" w14:paraId="1970B569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7754F682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Q2 (0.053-0.087)</w:t>
            </w:r>
          </w:p>
        </w:tc>
        <w:tc>
          <w:tcPr>
            <w:tcW w:w="1845" w:type="dxa"/>
            <w:vAlign w:val="center"/>
          </w:tcPr>
          <w:p w14:paraId="1181C547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32.1 (-101.8, 37.6)</w:t>
            </w:r>
          </w:p>
        </w:tc>
        <w:tc>
          <w:tcPr>
            <w:tcW w:w="783" w:type="dxa"/>
            <w:vAlign w:val="center"/>
          </w:tcPr>
          <w:p w14:paraId="3A79E59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.367</w:t>
            </w:r>
          </w:p>
        </w:tc>
        <w:tc>
          <w:tcPr>
            <w:tcW w:w="1876" w:type="dxa"/>
            <w:vAlign w:val="center"/>
          </w:tcPr>
          <w:p w14:paraId="7168F56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3.6 (-59.9, 52.6)</w:t>
            </w:r>
          </w:p>
        </w:tc>
        <w:tc>
          <w:tcPr>
            <w:tcW w:w="865" w:type="dxa"/>
            <w:vAlign w:val="center"/>
          </w:tcPr>
          <w:p w14:paraId="629AF7F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.899</w:t>
            </w:r>
          </w:p>
        </w:tc>
        <w:tc>
          <w:tcPr>
            <w:tcW w:w="1443" w:type="dxa"/>
            <w:vAlign w:val="center"/>
          </w:tcPr>
          <w:p w14:paraId="6E2865B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.5 (-0.2, 1.2)</w:t>
            </w:r>
          </w:p>
        </w:tc>
        <w:tc>
          <w:tcPr>
            <w:tcW w:w="865" w:type="dxa"/>
            <w:vAlign w:val="center"/>
          </w:tcPr>
          <w:p w14:paraId="1ED3489E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.135</w:t>
            </w:r>
          </w:p>
        </w:tc>
        <w:tc>
          <w:tcPr>
            <w:tcW w:w="1965" w:type="dxa"/>
            <w:vAlign w:val="center"/>
          </w:tcPr>
          <w:p w14:paraId="2A95AA2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27.6 (-188.3, 133.0)</w:t>
            </w:r>
          </w:p>
        </w:tc>
        <w:tc>
          <w:tcPr>
            <w:tcW w:w="708" w:type="dxa"/>
            <w:vAlign w:val="center"/>
          </w:tcPr>
          <w:p w14:paraId="4AAD11A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.736</w:t>
            </w:r>
          </w:p>
        </w:tc>
        <w:tc>
          <w:tcPr>
            <w:tcW w:w="1985" w:type="dxa"/>
            <w:vAlign w:val="center"/>
          </w:tcPr>
          <w:p w14:paraId="6C8A0C3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6.8 (-65.3, 138.9)</w:t>
            </w:r>
          </w:p>
        </w:tc>
        <w:tc>
          <w:tcPr>
            <w:tcW w:w="850" w:type="dxa"/>
            <w:vAlign w:val="center"/>
          </w:tcPr>
          <w:p w14:paraId="0703020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.480</w:t>
            </w:r>
          </w:p>
        </w:tc>
      </w:tr>
      <w:tr w:rsidR="001D6CE8" w14:paraId="22E9EB7C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13EC36D8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Q3 (0.088-0.213)</w:t>
            </w:r>
          </w:p>
        </w:tc>
        <w:tc>
          <w:tcPr>
            <w:tcW w:w="1845" w:type="dxa"/>
            <w:vAlign w:val="center"/>
          </w:tcPr>
          <w:p w14:paraId="6800AAB3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52.5 (-123.9, 18.9)</w:t>
            </w:r>
          </w:p>
        </w:tc>
        <w:tc>
          <w:tcPr>
            <w:tcW w:w="783" w:type="dxa"/>
            <w:vAlign w:val="center"/>
          </w:tcPr>
          <w:p w14:paraId="7CA171A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.150</w:t>
            </w:r>
          </w:p>
        </w:tc>
        <w:tc>
          <w:tcPr>
            <w:tcW w:w="1876" w:type="dxa"/>
            <w:vAlign w:val="center"/>
          </w:tcPr>
          <w:p w14:paraId="58916789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12.7 (-70.3, 44.9)</w:t>
            </w:r>
          </w:p>
        </w:tc>
        <w:tc>
          <w:tcPr>
            <w:tcW w:w="865" w:type="dxa"/>
            <w:vAlign w:val="center"/>
          </w:tcPr>
          <w:p w14:paraId="5D3DCD3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.666</w:t>
            </w:r>
          </w:p>
        </w:tc>
        <w:tc>
          <w:tcPr>
            <w:tcW w:w="1443" w:type="dxa"/>
            <w:vAlign w:val="center"/>
          </w:tcPr>
          <w:p w14:paraId="26F64D5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.5 (-0.2, 1.3)</w:t>
            </w:r>
          </w:p>
        </w:tc>
        <w:tc>
          <w:tcPr>
            <w:tcW w:w="865" w:type="dxa"/>
            <w:vAlign w:val="center"/>
          </w:tcPr>
          <w:p w14:paraId="5200AE7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.136</w:t>
            </w:r>
          </w:p>
        </w:tc>
        <w:tc>
          <w:tcPr>
            <w:tcW w:w="1965" w:type="dxa"/>
            <w:vAlign w:val="center"/>
          </w:tcPr>
          <w:p w14:paraId="7F329C4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41.7 (-204.1, 120.6)</w:t>
            </w:r>
          </w:p>
        </w:tc>
        <w:tc>
          <w:tcPr>
            <w:tcW w:w="708" w:type="dxa"/>
            <w:vAlign w:val="center"/>
          </w:tcPr>
          <w:p w14:paraId="53A1D90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.615</w:t>
            </w:r>
          </w:p>
        </w:tc>
        <w:tc>
          <w:tcPr>
            <w:tcW w:w="1985" w:type="dxa"/>
            <w:vAlign w:val="center"/>
          </w:tcPr>
          <w:p w14:paraId="030F08C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4.7 (-109.2, 99.9)</w:t>
            </w:r>
          </w:p>
        </w:tc>
        <w:tc>
          <w:tcPr>
            <w:tcW w:w="850" w:type="dxa"/>
            <w:vAlign w:val="center"/>
          </w:tcPr>
          <w:p w14:paraId="72CFA49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.930</w:t>
            </w:r>
          </w:p>
        </w:tc>
      </w:tr>
      <w:tr w:rsidR="001D6CE8" w14:paraId="05BC75A4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02FBA820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Q4 (&gt;0.213)</w:t>
            </w:r>
          </w:p>
        </w:tc>
        <w:tc>
          <w:tcPr>
            <w:tcW w:w="1845" w:type="dxa"/>
            <w:vAlign w:val="center"/>
          </w:tcPr>
          <w:p w14:paraId="0B6D9052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117.6 (-203.7, -31.5)</w:t>
            </w:r>
          </w:p>
        </w:tc>
        <w:tc>
          <w:tcPr>
            <w:tcW w:w="783" w:type="dxa"/>
            <w:vAlign w:val="center"/>
          </w:tcPr>
          <w:p w14:paraId="05465237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0.007</w:t>
            </w:r>
          </w:p>
        </w:tc>
        <w:tc>
          <w:tcPr>
            <w:tcW w:w="1876" w:type="dxa"/>
            <w:vAlign w:val="center"/>
          </w:tcPr>
          <w:p w14:paraId="75CCC9D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136.3 (-205.7, -66.8)</w:t>
            </w:r>
          </w:p>
        </w:tc>
        <w:tc>
          <w:tcPr>
            <w:tcW w:w="865" w:type="dxa"/>
            <w:vAlign w:val="center"/>
          </w:tcPr>
          <w:p w14:paraId="4C67D45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0.001</w:t>
            </w:r>
          </w:p>
        </w:tc>
        <w:tc>
          <w:tcPr>
            <w:tcW w:w="1443" w:type="dxa"/>
            <w:vAlign w:val="center"/>
          </w:tcPr>
          <w:p w14:paraId="464ABA9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1.1 (-2.0, -0.2)</w:t>
            </w:r>
          </w:p>
        </w:tc>
        <w:tc>
          <w:tcPr>
            <w:tcW w:w="865" w:type="dxa"/>
            <w:vAlign w:val="center"/>
          </w:tcPr>
          <w:p w14:paraId="3BE525A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0.012</w:t>
            </w:r>
          </w:p>
        </w:tc>
        <w:tc>
          <w:tcPr>
            <w:tcW w:w="1965" w:type="dxa"/>
            <w:vAlign w:val="center"/>
          </w:tcPr>
          <w:p w14:paraId="60E20F4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540.5 (-703.8, -377.2)</w:t>
            </w:r>
          </w:p>
        </w:tc>
        <w:tc>
          <w:tcPr>
            <w:tcW w:w="708" w:type="dxa"/>
            <w:vAlign w:val="center"/>
          </w:tcPr>
          <w:p w14:paraId="5B70AC39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  <w:tc>
          <w:tcPr>
            <w:tcW w:w="1985" w:type="dxa"/>
            <w:vAlign w:val="center"/>
          </w:tcPr>
          <w:p w14:paraId="0C8BDE9A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295.1 (-421.2, -169.1)</w:t>
            </w:r>
          </w:p>
        </w:tc>
        <w:tc>
          <w:tcPr>
            <w:tcW w:w="850" w:type="dxa"/>
            <w:vAlign w:val="center"/>
          </w:tcPr>
          <w:p w14:paraId="6CE76FE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</w:tr>
      <w:tr w:rsidR="001D6CE8" w14:paraId="446AE682" w14:textId="77777777">
        <w:trPr>
          <w:trHeight w:val="253"/>
          <w:jc w:val="center"/>
        </w:trPr>
        <w:tc>
          <w:tcPr>
            <w:tcW w:w="1665" w:type="dxa"/>
            <w:tcBorders>
              <w:bottom w:val="single" w:sz="6" w:space="0" w:color="auto"/>
            </w:tcBorders>
            <w:vAlign w:val="center"/>
          </w:tcPr>
          <w:p w14:paraId="29F9D924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trend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45" w:type="dxa"/>
            <w:tcBorders>
              <w:bottom w:val="single" w:sz="6" w:space="0" w:color="auto"/>
            </w:tcBorders>
            <w:vAlign w:val="center"/>
          </w:tcPr>
          <w:p w14:paraId="710BF545" w14:textId="77777777" w:rsidR="001D6CE8" w:rsidRDefault="001D6CE8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83" w:type="dxa"/>
            <w:tcBorders>
              <w:bottom w:val="single" w:sz="6" w:space="0" w:color="auto"/>
            </w:tcBorders>
            <w:vAlign w:val="center"/>
          </w:tcPr>
          <w:p w14:paraId="72CD44E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.009</w:t>
            </w:r>
          </w:p>
        </w:tc>
        <w:tc>
          <w:tcPr>
            <w:tcW w:w="1876" w:type="dxa"/>
            <w:tcBorders>
              <w:bottom w:val="single" w:sz="6" w:space="0" w:color="auto"/>
            </w:tcBorders>
            <w:vAlign w:val="center"/>
          </w:tcPr>
          <w:p w14:paraId="47DA822E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6" w:space="0" w:color="auto"/>
            </w:tcBorders>
            <w:vAlign w:val="center"/>
          </w:tcPr>
          <w:p w14:paraId="24C0F43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.001</w:t>
            </w:r>
          </w:p>
        </w:tc>
        <w:tc>
          <w:tcPr>
            <w:tcW w:w="1443" w:type="dxa"/>
            <w:tcBorders>
              <w:bottom w:val="single" w:sz="6" w:space="0" w:color="auto"/>
            </w:tcBorders>
            <w:vAlign w:val="center"/>
          </w:tcPr>
          <w:p w14:paraId="19655266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6" w:space="0" w:color="auto"/>
            </w:tcBorders>
            <w:vAlign w:val="center"/>
          </w:tcPr>
          <w:p w14:paraId="5F16CEE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.107</w:t>
            </w:r>
          </w:p>
        </w:tc>
        <w:tc>
          <w:tcPr>
            <w:tcW w:w="1965" w:type="dxa"/>
            <w:tcBorders>
              <w:bottom w:val="single" w:sz="6" w:space="0" w:color="auto"/>
            </w:tcBorders>
            <w:vAlign w:val="center"/>
          </w:tcPr>
          <w:p w14:paraId="090D1299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6" w:space="0" w:color="auto"/>
            </w:tcBorders>
            <w:vAlign w:val="center"/>
          </w:tcPr>
          <w:p w14:paraId="558F2969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vAlign w:val="center"/>
          </w:tcPr>
          <w:p w14:paraId="703472F7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72B550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0.001</w:t>
            </w:r>
          </w:p>
        </w:tc>
      </w:tr>
      <w:tr w:rsidR="001D6CE8" w14:paraId="7F347FD6" w14:textId="77777777">
        <w:trPr>
          <w:trHeight w:val="253"/>
          <w:jc w:val="center"/>
        </w:trPr>
        <w:tc>
          <w:tcPr>
            <w:tcW w:w="14850" w:type="dxa"/>
            <w:gridSpan w:val="11"/>
            <w:tcBorders>
              <w:top w:val="single" w:sz="6" w:space="0" w:color="auto"/>
            </w:tcBorders>
            <w:vAlign w:val="center"/>
          </w:tcPr>
          <w:p w14:paraId="5419DCB2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Ethylbenzene (ng/mL)</w:t>
            </w:r>
          </w:p>
        </w:tc>
      </w:tr>
      <w:tr w:rsidR="001D6CE8" w14:paraId="51B06019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1C193985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Q1 (≤ 0.032)</w:t>
            </w:r>
          </w:p>
        </w:tc>
        <w:tc>
          <w:tcPr>
            <w:tcW w:w="1845" w:type="dxa"/>
            <w:vAlign w:val="center"/>
          </w:tcPr>
          <w:p w14:paraId="0EC051B3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783" w:type="dxa"/>
            <w:vAlign w:val="center"/>
          </w:tcPr>
          <w:p w14:paraId="030B0437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14:paraId="58AD70B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10C937C8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14:paraId="126DB95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166C159A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14:paraId="4B85640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575A3089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3A04DE1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7CA29BF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</w:tr>
      <w:tr w:rsidR="001D6CE8" w14:paraId="31A2214D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76638582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Q2 (0.033-0.052)</w:t>
            </w:r>
          </w:p>
        </w:tc>
        <w:tc>
          <w:tcPr>
            <w:tcW w:w="1845" w:type="dxa"/>
            <w:vAlign w:val="center"/>
          </w:tcPr>
          <w:p w14:paraId="6305B1AD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44.4 (-125.5, 36.6)</w:t>
            </w:r>
          </w:p>
        </w:tc>
        <w:tc>
          <w:tcPr>
            <w:tcW w:w="783" w:type="dxa"/>
            <w:vAlign w:val="center"/>
          </w:tcPr>
          <w:p w14:paraId="6C7E37F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.283</w:t>
            </w:r>
          </w:p>
        </w:tc>
        <w:tc>
          <w:tcPr>
            <w:tcW w:w="1876" w:type="dxa"/>
            <w:vAlign w:val="center"/>
          </w:tcPr>
          <w:p w14:paraId="41355A0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.8 (-60.9, 74.4)</w:t>
            </w:r>
          </w:p>
        </w:tc>
        <w:tc>
          <w:tcPr>
            <w:tcW w:w="865" w:type="dxa"/>
            <w:vAlign w:val="center"/>
          </w:tcPr>
          <w:p w14:paraId="36CB254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.844</w:t>
            </w:r>
          </w:p>
        </w:tc>
        <w:tc>
          <w:tcPr>
            <w:tcW w:w="1443" w:type="dxa"/>
            <w:vAlign w:val="center"/>
          </w:tcPr>
          <w:p w14:paraId="2A627FE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 (0.1, 1.8)</w:t>
            </w:r>
          </w:p>
        </w:tc>
        <w:tc>
          <w:tcPr>
            <w:tcW w:w="865" w:type="dxa"/>
            <w:vAlign w:val="center"/>
          </w:tcPr>
          <w:p w14:paraId="1FD233C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.027</w:t>
            </w:r>
          </w:p>
        </w:tc>
        <w:tc>
          <w:tcPr>
            <w:tcW w:w="1965" w:type="dxa"/>
            <w:vAlign w:val="center"/>
          </w:tcPr>
          <w:p w14:paraId="5E188E1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90.8 (-1.8, 383.3)</w:t>
            </w:r>
          </w:p>
        </w:tc>
        <w:tc>
          <w:tcPr>
            <w:tcW w:w="708" w:type="dxa"/>
            <w:vAlign w:val="center"/>
          </w:tcPr>
          <w:p w14:paraId="6F0EEDED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.052</w:t>
            </w:r>
          </w:p>
        </w:tc>
        <w:tc>
          <w:tcPr>
            <w:tcW w:w="1985" w:type="dxa"/>
            <w:vAlign w:val="center"/>
          </w:tcPr>
          <w:p w14:paraId="2ACA8F7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1.8 (-77.2, 160.7)</w:t>
            </w:r>
          </w:p>
        </w:tc>
        <w:tc>
          <w:tcPr>
            <w:tcW w:w="850" w:type="dxa"/>
            <w:vAlign w:val="center"/>
          </w:tcPr>
          <w:p w14:paraId="37ED9CB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.491</w:t>
            </w:r>
          </w:p>
        </w:tc>
      </w:tr>
      <w:tr w:rsidR="001D6CE8" w14:paraId="3BB26099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33E45460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Q3 (0.053-0.094)</w:t>
            </w:r>
          </w:p>
        </w:tc>
        <w:tc>
          <w:tcPr>
            <w:tcW w:w="1845" w:type="dxa"/>
            <w:vAlign w:val="center"/>
          </w:tcPr>
          <w:p w14:paraId="5985B2B4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9.0 (-96.7, 78.6)</w:t>
            </w:r>
          </w:p>
        </w:tc>
        <w:tc>
          <w:tcPr>
            <w:tcW w:w="783" w:type="dxa"/>
            <w:vAlign w:val="center"/>
          </w:tcPr>
          <w:p w14:paraId="7925765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.840</w:t>
            </w:r>
          </w:p>
        </w:tc>
        <w:tc>
          <w:tcPr>
            <w:tcW w:w="1876" w:type="dxa"/>
            <w:vAlign w:val="center"/>
          </w:tcPr>
          <w:p w14:paraId="2D399E0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47.5 (-120.6, 25.6)</w:t>
            </w:r>
          </w:p>
        </w:tc>
        <w:tc>
          <w:tcPr>
            <w:tcW w:w="865" w:type="dxa"/>
            <w:vAlign w:val="center"/>
          </w:tcPr>
          <w:p w14:paraId="166F6169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.203</w:t>
            </w:r>
          </w:p>
        </w:tc>
        <w:tc>
          <w:tcPr>
            <w:tcW w:w="1443" w:type="dxa"/>
            <w:vAlign w:val="center"/>
          </w:tcPr>
          <w:p w14:paraId="49F8B2D7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0.9 (-1.9, -0.0)</w:t>
            </w:r>
          </w:p>
        </w:tc>
        <w:tc>
          <w:tcPr>
            <w:tcW w:w="865" w:type="dxa"/>
            <w:vAlign w:val="center"/>
          </w:tcPr>
          <w:p w14:paraId="64F1B6B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.049</w:t>
            </w:r>
          </w:p>
        </w:tc>
        <w:tc>
          <w:tcPr>
            <w:tcW w:w="1965" w:type="dxa"/>
            <w:vAlign w:val="center"/>
          </w:tcPr>
          <w:p w14:paraId="27FACDA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35.2 (-243.4, 172.9)</w:t>
            </w:r>
          </w:p>
        </w:tc>
        <w:tc>
          <w:tcPr>
            <w:tcW w:w="708" w:type="dxa"/>
            <w:vAlign w:val="center"/>
          </w:tcPr>
          <w:p w14:paraId="5BAFD389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.740</w:t>
            </w:r>
          </w:p>
        </w:tc>
        <w:tc>
          <w:tcPr>
            <w:tcW w:w="1985" w:type="dxa"/>
            <w:vAlign w:val="center"/>
          </w:tcPr>
          <w:p w14:paraId="0353092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69.0 (-297.6, -40.5)</w:t>
            </w:r>
          </w:p>
        </w:tc>
        <w:tc>
          <w:tcPr>
            <w:tcW w:w="850" w:type="dxa"/>
            <w:vAlign w:val="center"/>
          </w:tcPr>
          <w:p w14:paraId="2392397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.010</w:t>
            </w:r>
          </w:p>
        </w:tc>
      </w:tr>
      <w:tr w:rsidR="001D6CE8" w14:paraId="1D47CDDA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45308F12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Q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 (&gt;0.094)</w:t>
            </w:r>
          </w:p>
        </w:tc>
        <w:tc>
          <w:tcPr>
            <w:tcW w:w="1845" w:type="dxa"/>
            <w:vAlign w:val="center"/>
          </w:tcPr>
          <w:p w14:paraId="72ED75EF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65.9 (-156.9, 25.1)</w:t>
            </w:r>
          </w:p>
        </w:tc>
        <w:tc>
          <w:tcPr>
            <w:tcW w:w="783" w:type="dxa"/>
            <w:vAlign w:val="center"/>
          </w:tcPr>
          <w:p w14:paraId="1AD24E3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0.156</w:t>
            </w:r>
          </w:p>
        </w:tc>
        <w:tc>
          <w:tcPr>
            <w:tcW w:w="1876" w:type="dxa"/>
            <w:vAlign w:val="center"/>
          </w:tcPr>
          <w:p w14:paraId="110F0ED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120.4 (-196.4, -44.5)</w:t>
            </w:r>
          </w:p>
        </w:tc>
        <w:tc>
          <w:tcPr>
            <w:tcW w:w="865" w:type="dxa"/>
            <w:vAlign w:val="center"/>
          </w:tcPr>
          <w:p w14:paraId="09B806F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0.002</w:t>
            </w:r>
          </w:p>
        </w:tc>
        <w:tc>
          <w:tcPr>
            <w:tcW w:w="1443" w:type="dxa"/>
            <w:vAlign w:val="center"/>
          </w:tcPr>
          <w:p w14:paraId="73EF536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-1.8 (-2.7, -0.8)</w:t>
            </w:r>
          </w:p>
        </w:tc>
        <w:tc>
          <w:tcPr>
            <w:tcW w:w="865" w:type="dxa"/>
            <w:vAlign w:val="center"/>
          </w:tcPr>
          <w:p w14:paraId="3F5F2F9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0.001</w:t>
            </w:r>
          </w:p>
        </w:tc>
        <w:tc>
          <w:tcPr>
            <w:tcW w:w="1965" w:type="dxa"/>
            <w:vAlign w:val="center"/>
          </w:tcPr>
          <w:p w14:paraId="41B1B54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219.1 (-435.3, -2.9)</w:t>
            </w:r>
          </w:p>
        </w:tc>
        <w:tc>
          <w:tcPr>
            <w:tcW w:w="708" w:type="dxa"/>
            <w:vAlign w:val="center"/>
          </w:tcPr>
          <w:p w14:paraId="5983730D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0.047</w:t>
            </w:r>
          </w:p>
        </w:tc>
        <w:tc>
          <w:tcPr>
            <w:tcW w:w="1985" w:type="dxa"/>
            <w:vAlign w:val="center"/>
          </w:tcPr>
          <w:p w14:paraId="22E19DE7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273.7 (-407.3, -140.2)</w:t>
            </w:r>
          </w:p>
        </w:tc>
        <w:tc>
          <w:tcPr>
            <w:tcW w:w="850" w:type="dxa"/>
            <w:vAlign w:val="center"/>
          </w:tcPr>
          <w:p w14:paraId="44737B2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</w:tr>
      <w:tr w:rsidR="001D6CE8" w14:paraId="1B9DE54B" w14:textId="77777777">
        <w:trPr>
          <w:trHeight w:val="253"/>
          <w:jc w:val="center"/>
        </w:trPr>
        <w:tc>
          <w:tcPr>
            <w:tcW w:w="1665" w:type="dxa"/>
            <w:tcBorders>
              <w:bottom w:val="single" w:sz="6" w:space="0" w:color="auto"/>
            </w:tcBorders>
            <w:vAlign w:val="center"/>
          </w:tcPr>
          <w:p w14:paraId="66B0D964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trend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45" w:type="dxa"/>
            <w:tcBorders>
              <w:bottom w:val="single" w:sz="6" w:space="0" w:color="auto"/>
            </w:tcBorders>
            <w:vAlign w:val="center"/>
          </w:tcPr>
          <w:p w14:paraId="2990D02F" w14:textId="77777777" w:rsidR="001D6CE8" w:rsidRDefault="001D6CE8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83" w:type="dxa"/>
            <w:tcBorders>
              <w:bottom w:val="single" w:sz="6" w:space="0" w:color="auto"/>
            </w:tcBorders>
            <w:vAlign w:val="center"/>
          </w:tcPr>
          <w:p w14:paraId="338F626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.247</w:t>
            </w:r>
          </w:p>
        </w:tc>
        <w:tc>
          <w:tcPr>
            <w:tcW w:w="1876" w:type="dxa"/>
            <w:tcBorders>
              <w:bottom w:val="single" w:sz="6" w:space="0" w:color="auto"/>
            </w:tcBorders>
            <w:vAlign w:val="center"/>
          </w:tcPr>
          <w:p w14:paraId="1EBF06A0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6" w:space="0" w:color="auto"/>
            </w:tcBorders>
            <w:vAlign w:val="center"/>
          </w:tcPr>
          <w:p w14:paraId="216DEF9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.001</w:t>
            </w:r>
          </w:p>
        </w:tc>
        <w:tc>
          <w:tcPr>
            <w:tcW w:w="1443" w:type="dxa"/>
            <w:tcBorders>
              <w:bottom w:val="single" w:sz="6" w:space="0" w:color="auto"/>
            </w:tcBorders>
            <w:vAlign w:val="center"/>
          </w:tcPr>
          <w:p w14:paraId="118DF217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6" w:space="0" w:color="auto"/>
            </w:tcBorders>
            <w:vAlign w:val="center"/>
          </w:tcPr>
          <w:p w14:paraId="0D8D1B99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  <w:tc>
          <w:tcPr>
            <w:tcW w:w="1965" w:type="dxa"/>
            <w:tcBorders>
              <w:bottom w:val="single" w:sz="6" w:space="0" w:color="auto"/>
            </w:tcBorders>
            <w:vAlign w:val="center"/>
          </w:tcPr>
          <w:p w14:paraId="79687BBE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6" w:space="0" w:color="auto"/>
            </w:tcBorders>
            <w:vAlign w:val="center"/>
          </w:tcPr>
          <w:p w14:paraId="38602CF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.016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vAlign w:val="center"/>
          </w:tcPr>
          <w:p w14:paraId="5CA922BE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FA6C34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</w:tr>
      <w:tr w:rsidR="001D6CE8" w14:paraId="1BC3F08C" w14:textId="77777777">
        <w:trPr>
          <w:trHeight w:val="253"/>
          <w:jc w:val="center"/>
        </w:trPr>
        <w:tc>
          <w:tcPr>
            <w:tcW w:w="14850" w:type="dxa"/>
            <w:gridSpan w:val="11"/>
            <w:tcBorders>
              <w:top w:val="single" w:sz="6" w:space="0" w:color="auto"/>
            </w:tcBorders>
            <w:vAlign w:val="center"/>
          </w:tcPr>
          <w:p w14:paraId="13721CB4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m-/p-</w:t>
            </w:r>
            <w:r>
              <w:rPr>
                <w:rFonts w:ascii="Times New Roman" w:hAnsi="Times New Roman"/>
                <w:sz w:val="18"/>
                <w:szCs w:val="18"/>
              </w:rPr>
              <w:t>Xylene (ng/mL)</w:t>
            </w:r>
          </w:p>
        </w:tc>
      </w:tr>
      <w:tr w:rsidR="001D6CE8" w14:paraId="44907D10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46EFE574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Q1 (≤ 0.053)</w:t>
            </w:r>
          </w:p>
        </w:tc>
        <w:tc>
          <w:tcPr>
            <w:tcW w:w="1845" w:type="dxa"/>
            <w:vAlign w:val="center"/>
          </w:tcPr>
          <w:p w14:paraId="7C426EA0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783" w:type="dxa"/>
            <w:vAlign w:val="center"/>
          </w:tcPr>
          <w:p w14:paraId="1B9AE803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14:paraId="20C3868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080D58F8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14:paraId="031AC6BD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3546ED52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14:paraId="7D0B2027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2EDD864F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03764E3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CA301FF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</w:tr>
      <w:tr w:rsidR="001D6CE8" w14:paraId="725990FC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761A982A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Q2 (0.054-0.082)</w:t>
            </w:r>
          </w:p>
        </w:tc>
        <w:tc>
          <w:tcPr>
            <w:tcW w:w="1845" w:type="dxa"/>
            <w:vAlign w:val="center"/>
          </w:tcPr>
          <w:p w14:paraId="754C7CCA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31.4 (-87.3, 24.6)</w:t>
            </w:r>
          </w:p>
        </w:tc>
        <w:tc>
          <w:tcPr>
            <w:tcW w:w="783" w:type="dxa"/>
            <w:vAlign w:val="center"/>
          </w:tcPr>
          <w:p w14:paraId="125C433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.272</w:t>
            </w:r>
          </w:p>
        </w:tc>
        <w:tc>
          <w:tcPr>
            <w:tcW w:w="1876" w:type="dxa"/>
            <w:vAlign w:val="center"/>
          </w:tcPr>
          <w:p w14:paraId="788AD21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15.3 (-60.4, 29.8)</w:t>
            </w:r>
          </w:p>
        </w:tc>
        <w:tc>
          <w:tcPr>
            <w:tcW w:w="865" w:type="dxa"/>
            <w:vAlign w:val="center"/>
          </w:tcPr>
          <w:p w14:paraId="00A9CE8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.505</w:t>
            </w:r>
          </w:p>
        </w:tc>
        <w:tc>
          <w:tcPr>
            <w:tcW w:w="1443" w:type="dxa"/>
            <w:vAlign w:val="center"/>
          </w:tcPr>
          <w:p w14:paraId="0D6446A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 (-0.5, 0.6)</w:t>
            </w:r>
          </w:p>
        </w:tc>
        <w:tc>
          <w:tcPr>
            <w:tcW w:w="865" w:type="dxa"/>
            <w:vAlign w:val="center"/>
          </w:tcPr>
          <w:p w14:paraId="5AF6CD4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.975</w:t>
            </w:r>
          </w:p>
        </w:tc>
        <w:tc>
          <w:tcPr>
            <w:tcW w:w="1965" w:type="dxa"/>
            <w:vAlign w:val="center"/>
          </w:tcPr>
          <w:p w14:paraId="492D2D7D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.3 (-127.7, 132.2)</w:t>
            </w:r>
          </w:p>
        </w:tc>
        <w:tc>
          <w:tcPr>
            <w:tcW w:w="708" w:type="dxa"/>
            <w:vAlign w:val="center"/>
          </w:tcPr>
          <w:p w14:paraId="6536E1B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.973</w:t>
            </w:r>
          </w:p>
        </w:tc>
        <w:tc>
          <w:tcPr>
            <w:tcW w:w="1985" w:type="dxa"/>
            <w:vAlign w:val="center"/>
          </w:tcPr>
          <w:p w14:paraId="057ED486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12.7 (-91.3, 66.0)</w:t>
            </w:r>
          </w:p>
        </w:tc>
        <w:tc>
          <w:tcPr>
            <w:tcW w:w="850" w:type="dxa"/>
            <w:vAlign w:val="center"/>
          </w:tcPr>
          <w:p w14:paraId="6DABC96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.752</w:t>
            </w:r>
          </w:p>
        </w:tc>
      </w:tr>
      <w:tr w:rsidR="001D6CE8" w14:paraId="2A20EC3B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711C1266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Q3 (0.083-0.153)</w:t>
            </w:r>
          </w:p>
        </w:tc>
        <w:tc>
          <w:tcPr>
            <w:tcW w:w="1845" w:type="dxa"/>
            <w:vAlign w:val="center"/>
          </w:tcPr>
          <w:p w14:paraId="5CFAC0D3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2.5 (-44.1, 69.2)</w:t>
            </w:r>
          </w:p>
        </w:tc>
        <w:tc>
          <w:tcPr>
            <w:tcW w:w="783" w:type="dxa"/>
            <w:vAlign w:val="center"/>
          </w:tcPr>
          <w:p w14:paraId="1AC43C8A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.665</w:t>
            </w:r>
          </w:p>
        </w:tc>
        <w:tc>
          <w:tcPr>
            <w:tcW w:w="1876" w:type="dxa"/>
            <w:vAlign w:val="center"/>
          </w:tcPr>
          <w:p w14:paraId="7553447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1.1 (-46.7, 44.6)</w:t>
            </w:r>
          </w:p>
        </w:tc>
        <w:tc>
          <w:tcPr>
            <w:tcW w:w="865" w:type="dxa"/>
            <w:vAlign w:val="center"/>
          </w:tcPr>
          <w:p w14:paraId="167643E7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.964</w:t>
            </w:r>
          </w:p>
        </w:tc>
        <w:tc>
          <w:tcPr>
            <w:tcW w:w="1443" w:type="dxa"/>
            <w:vAlign w:val="center"/>
          </w:tcPr>
          <w:p w14:paraId="5217B116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0.2 (-0.8, 0.4)</w:t>
            </w:r>
          </w:p>
        </w:tc>
        <w:tc>
          <w:tcPr>
            <w:tcW w:w="865" w:type="dxa"/>
            <w:vAlign w:val="center"/>
          </w:tcPr>
          <w:p w14:paraId="71F16D5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.466</w:t>
            </w:r>
          </w:p>
        </w:tc>
        <w:tc>
          <w:tcPr>
            <w:tcW w:w="1965" w:type="dxa"/>
            <w:vAlign w:val="center"/>
          </w:tcPr>
          <w:p w14:paraId="55FD507E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51.2 (-181.0, 78.7)</w:t>
            </w:r>
          </w:p>
        </w:tc>
        <w:tc>
          <w:tcPr>
            <w:tcW w:w="708" w:type="dxa"/>
            <w:vAlign w:val="center"/>
          </w:tcPr>
          <w:p w14:paraId="7205C52A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.440</w:t>
            </w:r>
          </w:p>
        </w:tc>
        <w:tc>
          <w:tcPr>
            <w:tcW w:w="1985" w:type="dxa"/>
            <w:vAlign w:val="center"/>
          </w:tcPr>
          <w:p w14:paraId="6269E2D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53.4 (-133.0, 26.2)</w:t>
            </w:r>
          </w:p>
        </w:tc>
        <w:tc>
          <w:tcPr>
            <w:tcW w:w="850" w:type="dxa"/>
            <w:vAlign w:val="center"/>
          </w:tcPr>
          <w:p w14:paraId="132FC18D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.189</w:t>
            </w:r>
          </w:p>
        </w:tc>
      </w:tr>
      <w:tr w:rsidR="001D6CE8" w14:paraId="3C107B95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4C135B24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Q4 (&gt;0.153)</w:t>
            </w:r>
          </w:p>
        </w:tc>
        <w:tc>
          <w:tcPr>
            <w:tcW w:w="1845" w:type="dxa"/>
            <w:vAlign w:val="center"/>
          </w:tcPr>
          <w:p w14:paraId="1D9C4767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5.0 (-38.9, 88.9)</w:t>
            </w:r>
          </w:p>
        </w:tc>
        <w:tc>
          <w:tcPr>
            <w:tcW w:w="783" w:type="dxa"/>
            <w:vAlign w:val="center"/>
          </w:tcPr>
          <w:p w14:paraId="0F6BED4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0.443</w:t>
            </w:r>
          </w:p>
        </w:tc>
        <w:tc>
          <w:tcPr>
            <w:tcW w:w="1876" w:type="dxa"/>
            <w:vAlign w:val="center"/>
          </w:tcPr>
          <w:p w14:paraId="3A7B3CE6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54.1 (-105.5, -2.6)</w:t>
            </w:r>
          </w:p>
        </w:tc>
        <w:tc>
          <w:tcPr>
            <w:tcW w:w="865" w:type="dxa"/>
            <w:vAlign w:val="center"/>
          </w:tcPr>
          <w:p w14:paraId="24DC178D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0.040</w:t>
            </w:r>
          </w:p>
        </w:tc>
        <w:tc>
          <w:tcPr>
            <w:tcW w:w="1443" w:type="dxa"/>
            <w:vAlign w:val="center"/>
          </w:tcPr>
          <w:p w14:paraId="2A80477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1.7 (-2.4, -1.10</w:t>
            </w:r>
          </w:p>
        </w:tc>
        <w:tc>
          <w:tcPr>
            <w:tcW w:w="865" w:type="dxa"/>
            <w:vAlign w:val="center"/>
          </w:tcPr>
          <w:p w14:paraId="1641EEB5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  <w:tc>
          <w:tcPr>
            <w:tcW w:w="1965" w:type="dxa"/>
            <w:vAlign w:val="center"/>
          </w:tcPr>
          <w:p w14:paraId="7A6F46C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435.2 (-565.6, -304.8)</w:t>
            </w:r>
          </w:p>
        </w:tc>
        <w:tc>
          <w:tcPr>
            <w:tcW w:w="708" w:type="dxa"/>
            <w:vAlign w:val="center"/>
          </w:tcPr>
          <w:p w14:paraId="19FA526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  <w:tc>
          <w:tcPr>
            <w:tcW w:w="1985" w:type="dxa"/>
            <w:vAlign w:val="center"/>
          </w:tcPr>
          <w:p w14:paraId="3336F4E2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235.5 (-325.2, -145.7)</w:t>
            </w:r>
          </w:p>
        </w:tc>
        <w:tc>
          <w:tcPr>
            <w:tcW w:w="850" w:type="dxa"/>
            <w:vAlign w:val="center"/>
          </w:tcPr>
          <w:p w14:paraId="5E5D4AEE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</w:tr>
      <w:tr w:rsidR="001D6CE8" w14:paraId="4D604822" w14:textId="77777777">
        <w:trPr>
          <w:trHeight w:val="253"/>
          <w:jc w:val="center"/>
        </w:trPr>
        <w:tc>
          <w:tcPr>
            <w:tcW w:w="1665" w:type="dxa"/>
            <w:tcBorders>
              <w:bottom w:val="single" w:sz="6" w:space="0" w:color="auto"/>
            </w:tcBorders>
            <w:vAlign w:val="center"/>
          </w:tcPr>
          <w:p w14:paraId="5F61C4EA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trend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45" w:type="dxa"/>
            <w:tcBorders>
              <w:bottom w:val="single" w:sz="6" w:space="0" w:color="auto"/>
            </w:tcBorders>
            <w:vAlign w:val="center"/>
          </w:tcPr>
          <w:p w14:paraId="44CC3147" w14:textId="77777777" w:rsidR="001D6CE8" w:rsidRDefault="001D6CE8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83" w:type="dxa"/>
            <w:tcBorders>
              <w:bottom w:val="single" w:sz="6" w:space="0" w:color="auto"/>
            </w:tcBorders>
            <w:vAlign w:val="center"/>
          </w:tcPr>
          <w:p w14:paraId="688B5CB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.300</w:t>
            </w:r>
          </w:p>
        </w:tc>
        <w:tc>
          <w:tcPr>
            <w:tcW w:w="1876" w:type="dxa"/>
            <w:tcBorders>
              <w:bottom w:val="single" w:sz="6" w:space="0" w:color="auto"/>
            </w:tcBorders>
            <w:vAlign w:val="center"/>
          </w:tcPr>
          <w:p w14:paraId="456FBB5B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6" w:space="0" w:color="auto"/>
            </w:tcBorders>
            <w:vAlign w:val="center"/>
          </w:tcPr>
          <w:p w14:paraId="6A736FB7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.106</w:t>
            </w:r>
          </w:p>
        </w:tc>
        <w:tc>
          <w:tcPr>
            <w:tcW w:w="1443" w:type="dxa"/>
            <w:tcBorders>
              <w:bottom w:val="single" w:sz="6" w:space="0" w:color="auto"/>
            </w:tcBorders>
            <w:vAlign w:val="center"/>
          </w:tcPr>
          <w:p w14:paraId="6991C1A1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6" w:space="0" w:color="auto"/>
            </w:tcBorders>
            <w:vAlign w:val="center"/>
          </w:tcPr>
          <w:p w14:paraId="17BE2AE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  <w:tc>
          <w:tcPr>
            <w:tcW w:w="1965" w:type="dxa"/>
            <w:tcBorders>
              <w:bottom w:val="single" w:sz="6" w:space="0" w:color="auto"/>
            </w:tcBorders>
            <w:vAlign w:val="center"/>
          </w:tcPr>
          <w:p w14:paraId="7580016E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6" w:space="0" w:color="auto"/>
            </w:tcBorders>
            <w:vAlign w:val="center"/>
          </w:tcPr>
          <w:p w14:paraId="4AC3D74A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vAlign w:val="center"/>
          </w:tcPr>
          <w:p w14:paraId="56271550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469795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0.0001</w:t>
            </w:r>
          </w:p>
        </w:tc>
      </w:tr>
      <w:tr w:rsidR="001D6CE8" w14:paraId="27F7FEF7" w14:textId="77777777">
        <w:trPr>
          <w:trHeight w:val="253"/>
          <w:jc w:val="center"/>
        </w:trPr>
        <w:tc>
          <w:tcPr>
            <w:tcW w:w="14850" w:type="dxa"/>
            <w:gridSpan w:val="11"/>
            <w:tcBorders>
              <w:top w:val="single" w:sz="6" w:space="0" w:color="auto"/>
            </w:tcBorders>
            <w:vAlign w:val="center"/>
          </w:tcPr>
          <w:p w14:paraId="01BC182C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o-</w:t>
            </w:r>
            <w:r>
              <w:rPr>
                <w:rFonts w:ascii="Times New Roman" w:hAnsi="Times New Roman"/>
                <w:sz w:val="18"/>
                <w:szCs w:val="18"/>
              </w:rPr>
              <w:t>Xylene (ng/mL)</w:t>
            </w:r>
          </w:p>
        </w:tc>
      </w:tr>
      <w:tr w:rsidR="001D6CE8" w14:paraId="68CE6731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6FFD1F4C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Q1 (≤ 0.030)</w:t>
            </w:r>
          </w:p>
        </w:tc>
        <w:tc>
          <w:tcPr>
            <w:tcW w:w="1845" w:type="dxa"/>
            <w:vAlign w:val="center"/>
          </w:tcPr>
          <w:p w14:paraId="5CA6A816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783" w:type="dxa"/>
            <w:vAlign w:val="center"/>
          </w:tcPr>
          <w:p w14:paraId="008B290A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14:paraId="75B21E5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4D42511C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14:paraId="042E8767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65" w:type="dxa"/>
            <w:vAlign w:val="center"/>
          </w:tcPr>
          <w:p w14:paraId="080D20EF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65" w:type="dxa"/>
            <w:vAlign w:val="center"/>
          </w:tcPr>
          <w:p w14:paraId="7AB5323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14551798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1F76D5FF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CFC5ED2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</w:tr>
      <w:tr w:rsidR="001D6CE8" w14:paraId="03540F22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5159B8E3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Q2 (0.031-0.041)</w:t>
            </w:r>
          </w:p>
        </w:tc>
        <w:tc>
          <w:tcPr>
            <w:tcW w:w="1845" w:type="dxa"/>
            <w:vAlign w:val="center"/>
          </w:tcPr>
          <w:p w14:paraId="7A16C07E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54.9 (-130.3, 20.5)</w:t>
            </w:r>
          </w:p>
        </w:tc>
        <w:tc>
          <w:tcPr>
            <w:tcW w:w="783" w:type="dxa"/>
            <w:vAlign w:val="center"/>
          </w:tcPr>
          <w:p w14:paraId="55E38E6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.154</w:t>
            </w:r>
          </w:p>
        </w:tc>
        <w:tc>
          <w:tcPr>
            <w:tcW w:w="1876" w:type="dxa"/>
            <w:vAlign w:val="center"/>
          </w:tcPr>
          <w:p w14:paraId="15DB8766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sz w:val="18"/>
                <w:szCs w:val="18"/>
              </w:rPr>
              <w:t>-15.7 (-81.0, 49.6)</w:t>
            </w:r>
          </w:p>
        </w:tc>
        <w:tc>
          <w:tcPr>
            <w:tcW w:w="865" w:type="dxa"/>
            <w:vAlign w:val="center"/>
          </w:tcPr>
          <w:p w14:paraId="21E6167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.637</w:t>
            </w:r>
          </w:p>
        </w:tc>
        <w:tc>
          <w:tcPr>
            <w:tcW w:w="1443" w:type="dxa"/>
            <w:vAlign w:val="center"/>
          </w:tcPr>
          <w:p w14:paraId="12F7C45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.5 (-0.3, 1.3)</w:t>
            </w:r>
          </w:p>
        </w:tc>
        <w:tc>
          <w:tcPr>
            <w:tcW w:w="865" w:type="dxa"/>
            <w:vAlign w:val="center"/>
          </w:tcPr>
          <w:p w14:paraId="46342EE6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.197</w:t>
            </w:r>
          </w:p>
        </w:tc>
        <w:tc>
          <w:tcPr>
            <w:tcW w:w="1965" w:type="dxa"/>
            <w:vAlign w:val="center"/>
          </w:tcPr>
          <w:p w14:paraId="5AF7F99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54.5 (-25.3, 334.4)</w:t>
            </w:r>
          </w:p>
        </w:tc>
        <w:tc>
          <w:tcPr>
            <w:tcW w:w="708" w:type="dxa"/>
            <w:vAlign w:val="center"/>
          </w:tcPr>
          <w:p w14:paraId="762F972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.092</w:t>
            </w:r>
          </w:p>
        </w:tc>
        <w:tc>
          <w:tcPr>
            <w:tcW w:w="1985" w:type="dxa"/>
            <w:vAlign w:val="center"/>
          </w:tcPr>
          <w:p w14:paraId="1AC6D04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6.5 (-63.5, 156.6)</w:t>
            </w:r>
          </w:p>
        </w:tc>
        <w:tc>
          <w:tcPr>
            <w:tcW w:w="850" w:type="dxa"/>
            <w:vAlign w:val="center"/>
          </w:tcPr>
          <w:p w14:paraId="5831A356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.407</w:t>
            </w:r>
          </w:p>
        </w:tc>
      </w:tr>
      <w:tr w:rsidR="001D6CE8" w14:paraId="0B8F28AB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4AD54C9D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Q3 (0.042-0.060)</w:t>
            </w:r>
          </w:p>
        </w:tc>
        <w:tc>
          <w:tcPr>
            <w:tcW w:w="1845" w:type="dxa"/>
            <w:vAlign w:val="center"/>
          </w:tcPr>
          <w:p w14:paraId="73E904E4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0.8 (-68.7, 90.2)</w:t>
            </w:r>
          </w:p>
        </w:tc>
        <w:tc>
          <w:tcPr>
            <w:tcW w:w="783" w:type="dxa"/>
            <w:vAlign w:val="center"/>
          </w:tcPr>
          <w:p w14:paraId="4D6D9836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.791</w:t>
            </w:r>
          </w:p>
        </w:tc>
        <w:tc>
          <w:tcPr>
            <w:tcW w:w="1876" w:type="dxa"/>
            <w:vAlign w:val="center"/>
          </w:tcPr>
          <w:p w14:paraId="0075335A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33.2 (-100.2, 33.8)</w:t>
            </w:r>
          </w:p>
        </w:tc>
        <w:tc>
          <w:tcPr>
            <w:tcW w:w="865" w:type="dxa"/>
            <w:vAlign w:val="center"/>
          </w:tcPr>
          <w:p w14:paraId="2B3FAE1B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.332</w:t>
            </w:r>
          </w:p>
        </w:tc>
        <w:tc>
          <w:tcPr>
            <w:tcW w:w="1443" w:type="dxa"/>
            <w:vAlign w:val="center"/>
          </w:tcPr>
          <w:p w14:paraId="4507144E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.6 (-0.3, 1.4)</w:t>
            </w:r>
          </w:p>
        </w:tc>
        <w:tc>
          <w:tcPr>
            <w:tcW w:w="865" w:type="dxa"/>
            <w:vAlign w:val="center"/>
          </w:tcPr>
          <w:p w14:paraId="3BA2D927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.191</w:t>
            </w:r>
          </w:p>
        </w:tc>
        <w:tc>
          <w:tcPr>
            <w:tcW w:w="1965" w:type="dxa"/>
            <w:vAlign w:val="center"/>
          </w:tcPr>
          <w:p w14:paraId="7171830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06.7 (-82.7, 296.1)</w:t>
            </w:r>
          </w:p>
        </w:tc>
        <w:tc>
          <w:tcPr>
            <w:tcW w:w="708" w:type="dxa"/>
            <w:vAlign w:val="center"/>
          </w:tcPr>
          <w:p w14:paraId="2ABCD04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.270</w:t>
            </w:r>
          </w:p>
        </w:tc>
        <w:tc>
          <w:tcPr>
            <w:tcW w:w="1985" w:type="dxa"/>
            <w:vAlign w:val="center"/>
          </w:tcPr>
          <w:p w14:paraId="288E1B5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4.6 (-71.3, 160.5)</w:t>
            </w:r>
          </w:p>
        </w:tc>
        <w:tc>
          <w:tcPr>
            <w:tcW w:w="850" w:type="dxa"/>
            <w:vAlign w:val="center"/>
          </w:tcPr>
          <w:p w14:paraId="6EBAB3C3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.451</w:t>
            </w:r>
          </w:p>
        </w:tc>
      </w:tr>
      <w:tr w:rsidR="001D6CE8" w14:paraId="2F54A437" w14:textId="77777777">
        <w:trPr>
          <w:trHeight w:val="253"/>
          <w:jc w:val="center"/>
        </w:trPr>
        <w:tc>
          <w:tcPr>
            <w:tcW w:w="1665" w:type="dxa"/>
            <w:vAlign w:val="center"/>
          </w:tcPr>
          <w:p w14:paraId="0E17E019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Q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4 (&gt;0.061)</w:t>
            </w:r>
          </w:p>
        </w:tc>
        <w:tc>
          <w:tcPr>
            <w:tcW w:w="1845" w:type="dxa"/>
            <w:vAlign w:val="center"/>
          </w:tcPr>
          <w:p w14:paraId="44FCC67F" w14:textId="77777777" w:rsidR="001D6CE8" w:rsidRDefault="00000000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.5 (-69.9, 86.9)</w:t>
            </w:r>
          </w:p>
        </w:tc>
        <w:tc>
          <w:tcPr>
            <w:tcW w:w="783" w:type="dxa"/>
            <w:vAlign w:val="center"/>
          </w:tcPr>
          <w:p w14:paraId="3057BE72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0.832</w:t>
            </w:r>
          </w:p>
        </w:tc>
        <w:tc>
          <w:tcPr>
            <w:tcW w:w="1876" w:type="dxa"/>
            <w:vAlign w:val="center"/>
          </w:tcPr>
          <w:p w14:paraId="3131D9C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83.1 (-149.7, -16.6)</w:t>
            </w:r>
          </w:p>
        </w:tc>
        <w:tc>
          <w:tcPr>
            <w:tcW w:w="865" w:type="dxa"/>
            <w:vAlign w:val="center"/>
          </w:tcPr>
          <w:p w14:paraId="607B9FBF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0.014</w:t>
            </w:r>
          </w:p>
        </w:tc>
        <w:tc>
          <w:tcPr>
            <w:tcW w:w="1443" w:type="dxa"/>
            <w:vAlign w:val="center"/>
          </w:tcPr>
          <w:p w14:paraId="01AC4C0A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0.8 (-1.6, 0.0)</w:t>
            </w:r>
          </w:p>
        </w:tc>
        <w:tc>
          <w:tcPr>
            <w:tcW w:w="865" w:type="dxa"/>
            <w:vAlign w:val="center"/>
          </w:tcPr>
          <w:p w14:paraId="49EDD37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.052</w:t>
            </w:r>
          </w:p>
        </w:tc>
        <w:tc>
          <w:tcPr>
            <w:tcW w:w="1965" w:type="dxa"/>
            <w:vAlign w:val="center"/>
          </w:tcPr>
          <w:p w14:paraId="43D5EF58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32.5 (-219.7, 154.7)</w:t>
            </w:r>
          </w:p>
        </w:tc>
        <w:tc>
          <w:tcPr>
            <w:tcW w:w="708" w:type="dxa"/>
            <w:vAlign w:val="center"/>
          </w:tcPr>
          <w:p w14:paraId="014BEA86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0.734</w:t>
            </w:r>
          </w:p>
        </w:tc>
        <w:tc>
          <w:tcPr>
            <w:tcW w:w="1985" w:type="dxa"/>
            <w:vAlign w:val="center"/>
          </w:tcPr>
          <w:p w14:paraId="5870CB34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93.3 (-207.8, 21.2)</w:t>
            </w:r>
          </w:p>
        </w:tc>
        <w:tc>
          <w:tcPr>
            <w:tcW w:w="850" w:type="dxa"/>
            <w:vAlign w:val="center"/>
          </w:tcPr>
          <w:p w14:paraId="7A307064" w14:textId="77777777" w:rsidR="001D6CE8" w:rsidRDefault="00000000">
            <w:pPr>
              <w:pStyle w:val="11"/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0.110</w:t>
            </w:r>
          </w:p>
        </w:tc>
      </w:tr>
      <w:tr w:rsidR="001D6CE8" w14:paraId="7ACA21C9" w14:textId="77777777">
        <w:trPr>
          <w:trHeight w:val="253"/>
          <w:jc w:val="center"/>
        </w:trPr>
        <w:tc>
          <w:tcPr>
            <w:tcW w:w="1665" w:type="dxa"/>
            <w:tcBorders>
              <w:bottom w:val="single" w:sz="12" w:space="0" w:color="auto"/>
            </w:tcBorders>
            <w:vAlign w:val="center"/>
          </w:tcPr>
          <w:p w14:paraId="5D2C9D6F" w14:textId="77777777" w:rsidR="001D6CE8" w:rsidRDefault="00000000">
            <w:pPr>
              <w:pStyle w:val="11"/>
              <w:spacing w:line="276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trend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45" w:type="dxa"/>
            <w:tcBorders>
              <w:bottom w:val="single" w:sz="12" w:space="0" w:color="auto"/>
            </w:tcBorders>
            <w:vAlign w:val="center"/>
          </w:tcPr>
          <w:p w14:paraId="13A081CB" w14:textId="77777777" w:rsidR="001D6CE8" w:rsidRDefault="001D6CE8">
            <w:pPr>
              <w:pStyle w:val="11"/>
              <w:spacing w:line="276" w:lineRule="auto"/>
              <w:jc w:val="left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83" w:type="dxa"/>
            <w:tcBorders>
              <w:bottom w:val="single" w:sz="12" w:space="0" w:color="auto"/>
            </w:tcBorders>
            <w:vAlign w:val="center"/>
          </w:tcPr>
          <w:p w14:paraId="0FA013C1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.510</w:t>
            </w:r>
          </w:p>
        </w:tc>
        <w:tc>
          <w:tcPr>
            <w:tcW w:w="1876" w:type="dxa"/>
            <w:tcBorders>
              <w:bottom w:val="single" w:sz="12" w:space="0" w:color="auto"/>
            </w:tcBorders>
            <w:vAlign w:val="center"/>
          </w:tcPr>
          <w:p w14:paraId="0B227FC6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12" w:space="0" w:color="auto"/>
            </w:tcBorders>
            <w:vAlign w:val="center"/>
          </w:tcPr>
          <w:p w14:paraId="458C8C4C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.013</w:t>
            </w:r>
          </w:p>
        </w:tc>
        <w:tc>
          <w:tcPr>
            <w:tcW w:w="1443" w:type="dxa"/>
            <w:tcBorders>
              <w:bottom w:val="single" w:sz="12" w:space="0" w:color="auto"/>
            </w:tcBorders>
            <w:vAlign w:val="center"/>
          </w:tcPr>
          <w:p w14:paraId="3BEF1062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65" w:type="dxa"/>
            <w:tcBorders>
              <w:bottom w:val="single" w:sz="12" w:space="0" w:color="auto"/>
            </w:tcBorders>
            <w:vAlign w:val="center"/>
          </w:tcPr>
          <w:p w14:paraId="5D545219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.068</w:t>
            </w:r>
          </w:p>
        </w:tc>
        <w:tc>
          <w:tcPr>
            <w:tcW w:w="1965" w:type="dxa"/>
            <w:tcBorders>
              <w:bottom w:val="single" w:sz="12" w:space="0" w:color="auto"/>
            </w:tcBorders>
            <w:vAlign w:val="center"/>
          </w:tcPr>
          <w:p w14:paraId="06DE6266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14:paraId="1C71AA50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.638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4F9F8EEF" w14:textId="77777777" w:rsidR="001D6CE8" w:rsidRDefault="001D6CE8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373B58CA" w14:textId="77777777" w:rsidR="001D6CE8" w:rsidRDefault="00000000">
            <w:pPr>
              <w:pStyle w:val="11"/>
              <w:spacing w:line="276" w:lineRule="auto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/>
                <w:sz w:val="18"/>
                <w:szCs w:val="18"/>
              </w:rPr>
              <w:t>.125</w:t>
            </w:r>
          </w:p>
        </w:tc>
      </w:tr>
      <w:tr w:rsidR="001D6CE8" w14:paraId="1F263C28" w14:textId="77777777">
        <w:trPr>
          <w:trHeight w:val="253"/>
          <w:jc w:val="center"/>
        </w:trPr>
        <w:tc>
          <w:tcPr>
            <w:tcW w:w="14850" w:type="dxa"/>
            <w:gridSpan w:val="11"/>
            <w:tcBorders>
              <w:top w:val="single" w:sz="12" w:space="0" w:color="auto"/>
            </w:tcBorders>
            <w:vAlign w:val="center"/>
          </w:tcPr>
          <w:p w14:paraId="377F0525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Abbreviations: FEV1= Forced Expiratory Volume in the 1st Second. FVC= Forced Vital Capacity. PEFR= Peak Expiratory Flow Rate. FEF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25-75%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= Forced Mid-expiratory Flow Rate ml/sec.</w:t>
            </w:r>
          </w:p>
          <w:p w14:paraId="1EF5304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The expected absolute change of lung functions was estimated with model 4.</w:t>
            </w:r>
          </w:p>
          <w:p w14:paraId="3F4A442D" w14:textId="77777777" w:rsidR="001D6CE8" w:rsidRDefault="00000000">
            <w:pPr>
              <w:pStyle w:val="11"/>
              <w:spacing w:line="276" w:lineRule="auto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  <w:vertAlign w:val="superscript"/>
              </w:rPr>
              <w:t>b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P trend test was performed across each VOC quartile with the corresponding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tertile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/quartile treated as a numeric variable with an ordinal variable code as 1-4.</w:t>
            </w:r>
          </w:p>
        </w:tc>
      </w:tr>
    </w:tbl>
    <w:p w14:paraId="18DE7ACA" w14:textId="77777777" w:rsidR="001D6CE8" w:rsidRDefault="001D6CE8">
      <w:pPr>
        <w:rPr>
          <w:rFonts w:ascii="Times New Roman" w:hAnsi="Times New Roman" w:cs="Times New Roman"/>
          <w:bCs/>
          <w:sz w:val="21"/>
          <w:szCs w:val="21"/>
        </w:rPr>
      </w:pPr>
    </w:p>
    <w:p w14:paraId="2A1949F6" w14:textId="77777777" w:rsidR="001D6CE8" w:rsidRDefault="00000000">
      <w:pPr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br w:type="page"/>
      </w:r>
    </w:p>
    <w:tbl>
      <w:tblPr>
        <w:tblStyle w:val="a8"/>
        <w:tblW w:w="149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067"/>
        <w:gridCol w:w="971"/>
        <w:gridCol w:w="1924"/>
        <w:gridCol w:w="992"/>
        <w:gridCol w:w="1559"/>
        <w:gridCol w:w="992"/>
        <w:gridCol w:w="1843"/>
        <w:gridCol w:w="992"/>
        <w:gridCol w:w="1857"/>
        <w:gridCol w:w="1062"/>
      </w:tblGrid>
      <w:tr w:rsidR="001D6CE8" w14:paraId="0ACBC8EC" w14:textId="77777777">
        <w:trPr>
          <w:trHeight w:val="342"/>
        </w:trPr>
        <w:tc>
          <w:tcPr>
            <w:tcW w:w="14934" w:type="dxa"/>
            <w:gridSpan w:val="11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372D26" w14:textId="44FD0DB3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lastRenderedPageBreak/>
              <w:t xml:space="preserve">Table S4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The expected absolute change of spirometry parameter (95% CI) </w:t>
            </w: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as C-creative protein increases from the 25th to 75th percentile on the natural log scale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cs="Times New Roman" w:hint="eastAsia"/>
                <w:bCs/>
                <w:sz w:val="21"/>
                <w:szCs w:val="21"/>
              </w:rPr>
              <w:t>.</w:t>
            </w:r>
          </w:p>
        </w:tc>
      </w:tr>
      <w:tr w:rsidR="001D6CE8" w14:paraId="427CAFCD" w14:textId="77777777">
        <w:trPr>
          <w:trHeight w:val="342"/>
        </w:trPr>
        <w:tc>
          <w:tcPr>
            <w:tcW w:w="6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E7CF77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4259" w:type="dxa"/>
            <w:gridSpan w:val="10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0ED7E1" w14:textId="77777777" w:rsidR="001D6CE8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Spirometry parameter</w:t>
            </w:r>
          </w:p>
        </w:tc>
      </w:tr>
      <w:tr w:rsidR="001D6CE8" w14:paraId="3C913EFE" w14:textId="77777777">
        <w:trPr>
          <w:trHeight w:val="171"/>
        </w:trPr>
        <w:tc>
          <w:tcPr>
            <w:tcW w:w="6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47115E0" w14:textId="77777777" w:rsidR="001D6CE8" w:rsidRDefault="001D6CE8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206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611A6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FVC (mL)</w:t>
            </w:r>
          </w:p>
        </w:tc>
        <w:tc>
          <w:tcPr>
            <w:tcW w:w="97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3DB33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value</w:t>
            </w:r>
          </w:p>
        </w:tc>
        <w:tc>
          <w:tcPr>
            <w:tcW w:w="19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B10EC6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FEV1 (mL)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</w:tcPr>
          <w:p w14:paraId="0349A700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value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B98696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FEV1: FVC ratio (%)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</w:tcPr>
          <w:p w14:paraId="6110ED1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value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616547B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PEFR (mL/sec)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057C99E3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value</w:t>
            </w:r>
          </w:p>
        </w:tc>
        <w:tc>
          <w:tcPr>
            <w:tcW w:w="1857" w:type="dxa"/>
            <w:tcBorders>
              <w:top w:val="single" w:sz="12" w:space="0" w:color="auto"/>
            </w:tcBorders>
            <w:vAlign w:val="center"/>
          </w:tcPr>
          <w:p w14:paraId="1828569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FEF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25-75%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(mL/sec)</w:t>
            </w:r>
          </w:p>
        </w:tc>
        <w:tc>
          <w:tcPr>
            <w:tcW w:w="1062" w:type="dxa"/>
            <w:tcBorders>
              <w:top w:val="single" w:sz="12" w:space="0" w:color="auto"/>
            </w:tcBorders>
          </w:tcPr>
          <w:p w14:paraId="5E8F5A8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value</w:t>
            </w:r>
          </w:p>
        </w:tc>
      </w:tr>
      <w:tr w:rsidR="001D6CE8" w14:paraId="430CE190" w14:textId="77777777">
        <w:trPr>
          <w:trHeight w:val="326"/>
        </w:trPr>
        <w:tc>
          <w:tcPr>
            <w:tcW w:w="675" w:type="dxa"/>
            <w:tcBorders>
              <w:bottom w:val="single" w:sz="12" w:space="0" w:color="auto"/>
            </w:tcBorders>
            <w:vAlign w:val="center"/>
          </w:tcPr>
          <w:p w14:paraId="2B2A6E77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CRP</w:t>
            </w:r>
          </w:p>
        </w:tc>
        <w:tc>
          <w:tcPr>
            <w:tcW w:w="2067" w:type="dxa"/>
            <w:tcBorders>
              <w:bottom w:val="single" w:sz="12" w:space="0" w:color="auto"/>
            </w:tcBorders>
            <w:vAlign w:val="center"/>
          </w:tcPr>
          <w:p w14:paraId="15DC9D0E" w14:textId="77777777" w:rsidR="001D6CE8" w:rsidRDefault="00000000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lang w:bidi="ar"/>
              </w:rPr>
              <w:t>-111.4 (-145.2, -77.5)</w:t>
            </w:r>
          </w:p>
        </w:tc>
        <w:tc>
          <w:tcPr>
            <w:tcW w:w="971" w:type="dxa"/>
            <w:tcBorders>
              <w:bottom w:val="single" w:sz="12" w:space="0" w:color="auto"/>
            </w:tcBorders>
            <w:vAlign w:val="center"/>
          </w:tcPr>
          <w:p w14:paraId="4B81E30C" w14:textId="77777777" w:rsidR="001D6CE8" w:rsidRDefault="00000000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lang w:bidi="ar"/>
              </w:rPr>
              <w:t>&lt;0.0001</w:t>
            </w:r>
          </w:p>
        </w:tc>
        <w:tc>
          <w:tcPr>
            <w:tcW w:w="1924" w:type="dxa"/>
            <w:tcBorders>
              <w:bottom w:val="single" w:sz="12" w:space="0" w:color="auto"/>
            </w:tcBorders>
            <w:vAlign w:val="center"/>
          </w:tcPr>
          <w:p w14:paraId="50F02FB4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-69.4 (-96.9, -42.0)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2962FF42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&lt;0.0001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55E74BE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-0.4 (-0.7, -0.1) 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255807AE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0.014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3D2B767A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-81.6 (-159.2, -4.1)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76CFF1C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0.039</w:t>
            </w:r>
          </w:p>
        </w:tc>
        <w:tc>
          <w:tcPr>
            <w:tcW w:w="1857" w:type="dxa"/>
            <w:tcBorders>
              <w:bottom w:val="single" w:sz="12" w:space="0" w:color="auto"/>
            </w:tcBorders>
            <w:vAlign w:val="center"/>
          </w:tcPr>
          <w:p w14:paraId="3B83B861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13.5 (-33.8, 60.8) </w:t>
            </w:r>
          </w:p>
        </w:tc>
        <w:tc>
          <w:tcPr>
            <w:tcW w:w="1062" w:type="dxa"/>
            <w:tcBorders>
              <w:bottom w:val="single" w:sz="12" w:space="0" w:color="auto"/>
            </w:tcBorders>
          </w:tcPr>
          <w:p w14:paraId="47452799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0.535</w:t>
            </w:r>
          </w:p>
        </w:tc>
      </w:tr>
      <w:tr w:rsidR="001D6CE8" w14:paraId="639262D8" w14:textId="77777777">
        <w:trPr>
          <w:trHeight w:val="326"/>
        </w:trPr>
        <w:tc>
          <w:tcPr>
            <w:tcW w:w="14934" w:type="dxa"/>
            <w:gridSpan w:val="11"/>
            <w:tcBorders>
              <w:top w:val="single" w:sz="12" w:space="0" w:color="auto"/>
            </w:tcBorders>
            <w:vAlign w:val="center"/>
          </w:tcPr>
          <w:p w14:paraId="60362801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Abbreviations: CRP = C-creative protein. FEV1= Forced Expiratory Volume in the 1st Second. FVC= Forced Vital Capacity. PEFR= Peak Expiratory Flow Rate. FEF</w:t>
            </w:r>
            <w:r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 xml:space="preserve">25-75%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= Forced Mid-expiratory Flow Rate, ml/sec. </w:t>
            </w:r>
          </w:p>
          <w:p w14:paraId="18A98E4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1"/>
                <w:szCs w:val="21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The expected absolute change of spirometry parameter was estimated with model 4.</w:t>
            </w:r>
          </w:p>
          <w:p w14:paraId="3BC3DA16" w14:textId="77777777" w:rsidR="001D6CE8" w:rsidRDefault="00000000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The concentrations of each VOC were log transformed due to the skewed distribution.</w:t>
            </w:r>
          </w:p>
        </w:tc>
      </w:tr>
    </w:tbl>
    <w:p w14:paraId="01E6E50B" w14:textId="77777777" w:rsidR="001D6CE8" w:rsidRDefault="001D6CE8">
      <w:pPr>
        <w:rPr>
          <w:rFonts w:ascii="Times New Roman" w:hAnsi="Times New Roman" w:cs="Times New Roman"/>
          <w:sz w:val="21"/>
          <w:szCs w:val="21"/>
        </w:rPr>
      </w:pPr>
    </w:p>
    <w:sectPr w:rsidR="001D6CE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E508D" w14:textId="77777777" w:rsidR="00EB1417" w:rsidRDefault="00EB1417" w:rsidP="0041303F">
      <w:r>
        <w:separator/>
      </w:r>
    </w:p>
  </w:endnote>
  <w:endnote w:type="continuationSeparator" w:id="0">
    <w:p w14:paraId="5068CFE3" w14:textId="77777777" w:rsidR="00EB1417" w:rsidRDefault="00EB1417" w:rsidP="00413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6577123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49084285" w14:textId="04F4E6C6" w:rsidR="0041303F" w:rsidRDefault="0041303F" w:rsidP="0041303F">
            <w:pPr>
              <w:pStyle w:val="a3"/>
              <w:jc w:val="center"/>
            </w:pPr>
            <w:r w:rsidRPr="0041303F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413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41303F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413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41303F">
              <w:rPr>
                <w:rFonts w:ascii="Times New Roman" w:hAnsi="Times New Roman" w:cs="Times New Roman"/>
                <w:b/>
                <w:bCs/>
                <w:lang w:val="zh-CN"/>
              </w:rPr>
              <w:t>2</w:t>
            </w:r>
            <w:r w:rsidRPr="00413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41303F">
              <w:rPr>
                <w:rFonts w:ascii="Times New Roman" w:hAnsi="Times New Roman" w:cs="Times New Roman"/>
                <w:lang w:val="zh-CN"/>
              </w:rPr>
              <w:t xml:space="preserve"> / </w:t>
            </w:r>
            <w:r w:rsidRPr="00413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41303F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413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41303F">
              <w:rPr>
                <w:rFonts w:ascii="Times New Roman" w:hAnsi="Times New Roman" w:cs="Times New Roman"/>
                <w:b/>
                <w:bCs/>
                <w:lang w:val="zh-CN"/>
              </w:rPr>
              <w:t>2</w:t>
            </w:r>
            <w:r w:rsidRPr="004130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EEB22FD" w14:textId="77777777" w:rsidR="0041303F" w:rsidRDefault="0041303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46CA5" w14:textId="77777777" w:rsidR="00EB1417" w:rsidRDefault="00EB1417" w:rsidP="0041303F">
      <w:r>
        <w:separator/>
      </w:r>
    </w:p>
  </w:footnote>
  <w:footnote w:type="continuationSeparator" w:id="0">
    <w:p w14:paraId="40F2DF53" w14:textId="77777777" w:rsidR="00EB1417" w:rsidRDefault="00EB1417" w:rsidP="00413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720"/>
  <w:displayHorizontalDrawingGridEvery w:val="0"/>
  <w:displayVerticalDrawingGridEvery w:val="2"/>
  <w:characterSpacingControl w:val="doNotCompress"/>
  <w:hdrShapeDefaults>
    <o:shapedefaults v:ext="edit" spidmax="2064" fillcolor="white">
      <v:fill color="white"/>
      <v:stroke weight="1pt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4E64"/>
    <w:rsid w:val="00004046"/>
    <w:rsid w:val="000161F8"/>
    <w:rsid w:val="00021CD3"/>
    <w:rsid w:val="00035CAB"/>
    <w:rsid w:val="000448B2"/>
    <w:rsid w:val="00050C96"/>
    <w:rsid w:val="00073C8C"/>
    <w:rsid w:val="00073F7C"/>
    <w:rsid w:val="00095C52"/>
    <w:rsid w:val="000A1514"/>
    <w:rsid w:val="000A29EB"/>
    <w:rsid w:val="000F2C77"/>
    <w:rsid w:val="001041FC"/>
    <w:rsid w:val="00145C2F"/>
    <w:rsid w:val="001461B0"/>
    <w:rsid w:val="001574AE"/>
    <w:rsid w:val="00162449"/>
    <w:rsid w:val="001875DB"/>
    <w:rsid w:val="001D6CE8"/>
    <w:rsid w:val="001F4A5E"/>
    <w:rsid w:val="001F7422"/>
    <w:rsid w:val="002032BA"/>
    <w:rsid w:val="0024658C"/>
    <w:rsid w:val="00260778"/>
    <w:rsid w:val="002763AF"/>
    <w:rsid w:val="002819C9"/>
    <w:rsid w:val="002820A5"/>
    <w:rsid w:val="00293001"/>
    <w:rsid w:val="002D48C7"/>
    <w:rsid w:val="002E4C91"/>
    <w:rsid w:val="002E6C71"/>
    <w:rsid w:val="00334FF9"/>
    <w:rsid w:val="003436D6"/>
    <w:rsid w:val="003758B4"/>
    <w:rsid w:val="003C3675"/>
    <w:rsid w:val="003C66B3"/>
    <w:rsid w:val="003E1AD8"/>
    <w:rsid w:val="003E22A6"/>
    <w:rsid w:val="003E6EA7"/>
    <w:rsid w:val="00405576"/>
    <w:rsid w:val="004056C6"/>
    <w:rsid w:val="004076BC"/>
    <w:rsid w:val="00410A42"/>
    <w:rsid w:val="0041303F"/>
    <w:rsid w:val="004242F1"/>
    <w:rsid w:val="00442BFD"/>
    <w:rsid w:val="004444A8"/>
    <w:rsid w:val="004658AF"/>
    <w:rsid w:val="00466E0D"/>
    <w:rsid w:val="00476840"/>
    <w:rsid w:val="0048502D"/>
    <w:rsid w:val="00486F60"/>
    <w:rsid w:val="00492E3C"/>
    <w:rsid w:val="00494D50"/>
    <w:rsid w:val="004A0066"/>
    <w:rsid w:val="004B28FE"/>
    <w:rsid w:val="004D4D22"/>
    <w:rsid w:val="004E7DE1"/>
    <w:rsid w:val="004F2760"/>
    <w:rsid w:val="004F4F94"/>
    <w:rsid w:val="00533D75"/>
    <w:rsid w:val="00556B66"/>
    <w:rsid w:val="00580130"/>
    <w:rsid w:val="005905A7"/>
    <w:rsid w:val="00596FBE"/>
    <w:rsid w:val="005A3BC1"/>
    <w:rsid w:val="005C2942"/>
    <w:rsid w:val="005C5DD4"/>
    <w:rsid w:val="005D2796"/>
    <w:rsid w:val="005F7473"/>
    <w:rsid w:val="00604E64"/>
    <w:rsid w:val="00622283"/>
    <w:rsid w:val="00631CB7"/>
    <w:rsid w:val="00657B72"/>
    <w:rsid w:val="00661952"/>
    <w:rsid w:val="006679F8"/>
    <w:rsid w:val="0068065D"/>
    <w:rsid w:val="00681731"/>
    <w:rsid w:val="006836BA"/>
    <w:rsid w:val="00695FE3"/>
    <w:rsid w:val="00721779"/>
    <w:rsid w:val="0072676C"/>
    <w:rsid w:val="0074091B"/>
    <w:rsid w:val="0076062C"/>
    <w:rsid w:val="007705DE"/>
    <w:rsid w:val="007771CB"/>
    <w:rsid w:val="007975D6"/>
    <w:rsid w:val="007A0CCF"/>
    <w:rsid w:val="007D34CD"/>
    <w:rsid w:val="007D4DAC"/>
    <w:rsid w:val="007E1F55"/>
    <w:rsid w:val="007E2506"/>
    <w:rsid w:val="007F3C30"/>
    <w:rsid w:val="00812192"/>
    <w:rsid w:val="00812265"/>
    <w:rsid w:val="008203E1"/>
    <w:rsid w:val="008376EC"/>
    <w:rsid w:val="008546BA"/>
    <w:rsid w:val="00861088"/>
    <w:rsid w:val="0086702E"/>
    <w:rsid w:val="008848D8"/>
    <w:rsid w:val="008A3789"/>
    <w:rsid w:val="008A497B"/>
    <w:rsid w:val="008C0F49"/>
    <w:rsid w:val="008C3935"/>
    <w:rsid w:val="008F7DC2"/>
    <w:rsid w:val="00916AC8"/>
    <w:rsid w:val="00935C64"/>
    <w:rsid w:val="009427A5"/>
    <w:rsid w:val="009713F7"/>
    <w:rsid w:val="0097385A"/>
    <w:rsid w:val="00973E1D"/>
    <w:rsid w:val="009843B8"/>
    <w:rsid w:val="00994820"/>
    <w:rsid w:val="009A3B45"/>
    <w:rsid w:val="009B6CE1"/>
    <w:rsid w:val="009C1803"/>
    <w:rsid w:val="009C1F8B"/>
    <w:rsid w:val="009F5BDD"/>
    <w:rsid w:val="00A04051"/>
    <w:rsid w:val="00A20F84"/>
    <w:rsid w:val="00A25178"/>
    <w:rsid w:val="00A72C24"/>
    <w:rsid w:val="00A741EB"/>
    <w:rsid w:val="00A852D7"/>
    <w:rsid w:val="00AA533A"/>
    <w:rsid w:val="00AA7E14"/>
    <w:rsid w:val="00AC7881"/>
    <w:rsid w:val="00AE2B73"/>
    <w:rsid w:val="00AF4F7C"/>
    <w:rsid w:val="00B01856"/>
    <w:rsid w:val="00B248E3"/>
    <w:rsid w:val="00B25912"/>
    <w:rsid w:val="00B25ED6"/>
    <w:rsid w:val="00B3065A"/>
    <w:rsid w:val="00B3582C"/>
    <w:rsid w:val="00B62C08"/>
    <w:rsid w:val="00B81E7A"/>
    <w:rsid w:val="00B97477"/>
    <w:rsid w:val="00BA167D"/>
    <w:rsid w:val="00BA233D"/>
    <w:rsid w:val="00BA430A"/>
    <w:rsid w:val="00BB2106"/>
    <w:rsid w:val="00BB5837"/>
    <w:rsid w:val="00BC0A3E"/>
    <w:rsid w:val="00BE314C"/>
    <w:rsid w:val="00BE6233"/>
    <w:rsid w:val="00BE79A7"/>
    <w:rsid w:val="00BE7CA9"/>
    <w:rsid w:val="00BF41BF"/>
    <w:rsid w:val="00C02134"/>
    <w:rsid w:val="00C025FC"/>
    <w:rsid w:val="00C04511"/>
    <w:rsid w:val="00C10A38"/>
    <w:rsid w:val="00C2443E"/>
    <w:rsid w:val="00C24EA7"/>
    <w:rsid w:val="00C251C0"/>
    <w:rsid w:val="00C25AD6"/>
    <w:rsid w:val="00C34B84"/>
    <w:rsid w:val="00C35DBF"/>
    <w:rsid w:val="00C37786"/>
    <w:rsid w:val="00C4764C"/>
    <w:rsid w:val="00C7348E"/>
    <w:rsid w:val="00C81C92"/>
    <w:rsid w:val="00C90654"/>
    <w:rsid w:val="00CA400B"/>
    <w:rsid w:val="00CA43D5"/>
    <w:rsid w:val="00CA6519"/>
    <w:rsid w:val="00CB480A"/>
    <w:rsid w:val="00CF20EE"/>
    <w:rsid w:val="00D05FEF"/>
    <w:rsid w:val="00D2169A"/>
    <w:rsid w:val="00D2726C"/>
    <w:rsid w:val="00D41AAB"/>
    <w:rsid w:val="00D76D8E"/>
    <w:rsid w:val="00D82BC0"/>
    <w:rsid w:val="00D8670E"/>
    <w:rsid w:val="00DB08EE"/>
    <w:rsid w:val="00DB575E"/>
    <w:rsid w:val="00DC505A"/>
    <w:rsid w:val="00DD410B"/>
    <w:rsid w:val="00DF44C7"/>
    <w:rsid w:val="00DF52A9"/>
    <w:rsid w:val="00E01EB7"/>
    <w:rsid w:val="00E055F4"/>
    <w:rsid w:val="00E15FEE"/>
    <w:rsid w:val="00E26CA2"/>
    <w:rsid w:val="00E3231E"/>
    <w:rsid w:val="00E84632"/>
    <w:rsid w:val="00EA3DCD"/>
    <w:rsid w:val="00EB1417"/>
    <w:rsid w:val="00EC6F22"/>
    <w:rsid w:val="00ED79A7"/>
    <w:rsid w:val="00EF4EEB"/>
    <w:rsid w:val="00F26E67"/>
    <w:rsid w:val="00F5482F"/>
    <w:rsid w:val="00F73307"/>
    <w:rsid w:val="00FE04B2"/>
    <w:rsid w:val="0D5E38BE"/>
    <w:rsid w:val="0DA46525"/>
    <w:rsid w:val="14D945B0"/>
    <w:rsid w:val="16A50BB7"/>
    <w:rsid w:val="1B2E3E02"/>
    <w:rsid w:val="1E2A322D"/>
    <w:rsid w:val="1EEC558B"/>
    <w:rsid w:val="204450DB"/>
    <w:rsid w:val="2E682DE6"/>
    <w:rsid w:val="35A9620E"/>
    <w:rsid w:val="38E250CA"/>
    <w:rsid w:val="3E017C2E"/>
    <w:rsid w:val="42F0624D"/>
    <w:rsid w:val="430024CD"/>
    <w:rsid w:val="46487DF5"/>
    <w:rsid w:val="46BE4A68"/>
    <w:rsid w:val="475532B5"/>
    <w:rsid w:val="4C3F722D"/>
    <w:rsid w:val="552B36D6"/>
    <w:rsid w:val="57482194"/>
    <w:rsid w:val="57851387"/>
    <w:rsid w:val="5BD176AE"/>
    <w:rsid w:val="5C301F8D"/>
    <w:rsid w:val="5CB90493"/>
    <w:rsid w:val="5D007248"/>
    <w:rsid w:val="61C81EEF"/>
    <w:rsid w:val="63306351"/>
    <w:rsid w:val="63BD12B2"/>
    <w:rsid w:val="6A9B5D93"/>
    <w:rsid w:val="6E21780E"/>
    <w:rsid w:val="6FEF4FD6"/>
    <w:rsid w:val="70C3237A"/>
    <w:rsid w:val="72300C16"/>
    <w:rsid w:val="77232ABC"/>
    <w:rsid w:val="7A6F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 fillcolor="white">
      <v:fill color="white"/>
      <v:stroke weight="1pt"/>
    </o:shapedefaults>
    <o:shapelayout v:ext="edit">
      <o:idmap v:ext="edit" data="2"/>
    </o:shapelayout>
  </w:shapeDefaults>
  <w:decimalSymbol w:val="."/>
  <w:listSeparator w:val=","/>
  <w14:docId w14:val="2A354A1D"/>
  <w15:docId w15:val="{879FA1F3-801D-4A9E-A57D-E06C6B861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Pr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qFormat/>
    <w:rPr>
      <w:rFonts w:ascii="TimesNewRomanPS-BoldMT" w:eastAsia="TimesNewRomanPS-BoldMT" w:hAnsi="TimesNewRomanPS-BoldMT" w:cs="TimesNewRomanPS-BoldMT" w:hint="default"/>
      <w:b/>
      <w:bCs/>
      <w:color w:val="000000"/>
      <w:sz w:val="24"/>
      <w:szCs w:val="24"/>
    </w:rPr>
  </w:style>
  <w:style w:type="table" w:customStyle="1" w:styleId="1">
    <w:name w:val="网格型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table" w:customStyle="1" w:styleId="10">
    <w:name w:val="普通表格1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sz w:val="18"/>
      <w:szCs w:val="18"/>
    </w:rPr>
  </w:style>
  <w:style w:type="paragraph" w:customStyle="1" w:styleId="2">
    <w:name w:val="正文2"/>
    <w:qFormat/>
    <w:pPr>
      <w:widowControl w:val="0"/>
      <w:jc w:val="both"/>
    </w:pPr>
    <w:rPr>
      <w:kern w:val="2"/>
      <w:sz w:val="21"/>
      <w:szCs w:val="21"/>
    </w:rPr>
  </w:style>
  <w:style w:type="table" w:customStyle="1" w:styleId="20">
    <w:name w:val="普通表格2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正文1"/>
    <w:rPr>
      <w:rFonts w:ascii="Calibri" w:hAnsi="Calibri"/>
      <w:sz w:val="24"/>
      <w:szCs w:val="24"/>
    </w:rPr>
  </w:style>
  <w:style w:type="table" w:customStyle="1" w:styleId="21">
    <w:name w:val="网格型2"/>
    <w:basedOn w:val="a1"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普通表格3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0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50"/>
    <customShpInfo spid="_x0000_s2055"/>
    <customShpInfo spid="_x0000_s2052"/>
    <customShpInfo spid="_x0000_s2054"/>
    <customShpInfo spid="_x0000_s2053"/>
    <customShpInfo spid="_x0000_s2059"/>
    <customShpInfo spid="_x0000_s2056"/>
    <customShpInfo spid="_x0000_s2058"/>
    <customShpInfo spid="_x0000_s2057"/>
    <customShpInfo spid="_x0000_s2062"/>
    <customShpInfo spid="_x0000_s2060"/>
    <customShpInfo spid="_x0000_s2061"/>
    <customShpInfo spid="_x0000_s206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13</Pages>
  <Words>1712</Words>
  <Characters>9762</Characters>
  <Application>Microsoft Office Word</Application>
  <DocSecurity>0</DocSecurity>
  <Lines>81</Lines>
  <Paragraphs>22</Paragraphs>
  <ScaleCrop>false</ScaleCrop>
  <Company/>
  <LinksUpToDate>false</LinksUpToDate>
  <CharactersWithSpaces>11452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 yansu</cp:lastModifiedBy>
  <cp:revision>165</cp:revision>
  <dcterms:created xsi:type="dcterms:W3CDTF">2022-03-10T13:39:00Z</dcterms:created>
  <dcterms:modified xsi:type="dcterms:W3CDTF">2022-12-19T08:27:00Z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A482CF26556C4A90BB34A32D73088418</vt:lpwstr>
  </property>
</Properties>
</file>