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B263FB" w14:textId="77777777" w:rsidR="0063627D" w:rsidRDefault="0063627D" w:rsidP="0063627D">
      <w:pPr>
        <w:pStyle w:val="Heading1"/>
        <w:shd w:val="clear" w:color="auto" w:fill="FFFFFF"/>
        <w:spacing w:before="161" w:after="161" w:line="480" w:lineRule="auto"/>
        <w:rPr>
          <w:rFonts w:ascii="Times New Roman" w:eastAsia="Calibri" w:hAnsi="Times New Roman"/>
          <w:color w:val="222222"/>
          <w:sz w:val="22"/>
          <w:szCs w:val="22"/>
          <w:highlight w:val="white"/>
        </w:rPr>
      </w:pPr>
      <w:r>
        <w:rPr>
          <w:rFonts w:ascii="Times New Roman" w:eastAsia="Calibri" w:hAnsi="Times New Roman"/>
          <w:color w:val="222222"/>
          <w:sz w:val="22"/>
          <w:szCs w:val="22"/>
          <w:highlight w:val="white"/>
        </w:rPr>
        <w:t>High Dependency Renal Unit (HDRU) for the management of COVID-19 in patients with severe acute or chronic kidney disease</w:t>
      </w:r>
    </w:p>
    <w:p w14:paraId="67B27D02" w14:textId="77777777" w:rsidR="0063627D" w:rsidRDefault="0063627D" w:rsidP="0063627D">
      <w:pPr>
        <w:pStyle w:val="Heading1"/>
        <w:shd w:val="clear" w:color="auto" w:fill="FFFFFF"/>
        <w:spacing w:before="161" w:after="161" w:line="360" w:lineRule="auto"/>
        <w:rPr>
          <w:rFonts w:ascii="Times New Roman" w:eastAsia="Calibri" w:hAnsi="Times New Roman"/>
          <w:color w:val="222222"/>
          <w:sz w:val="22"/>
          <w:szCs w:val="22"/>
          <w:highlight w:val="white"/>
        </w:rPr>
      </w:pPr>
      <w:r>
        <w:rPr>
          <w:rFonts w:ascii="Times New Roman" w:eastAsia="Calibri" w:hAnsi="Times New Roman"/>
          <w:color w:val="222222"/>
          <w:sz w:val="22"/>
          <w:szCs w:val="22"/>
          <w:highlight w:val="white"/>
        </w:rPr>
        <w:t>Title Page</w:t>
      </w:r>
    </w:p>
    <w:p w14:paraId="457293FD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Sayali Thakare, DM*</w:t>
      </w:r>
    </w:p>
    <w:p w14:paraId="57A417B7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Chintan Gandhi, MD*</w:t>
      </w:r>
    </w:p>
    <w:p w14:paraId="4D2EBA45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Tulsi Modi, MD*</w:t>
      </w:r>
    </w:p>
    <w:p w14:paraId="14ACCD66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Satarupa Deb, MD*</w:t>
      </w:r>
    </w:p>
    <w:p w14:paraId="44507DD9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Sreyashi Bose, MD*</w:t>
      </w:r>
    </w:p>
    <w:p w14:paraId="5EF8C5B9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Nikhil Saxena, DM*</w:t>
      </w:r>
    </w:p>
    <w:p w14:paraId="08C62686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Abhinav Katyal, DM*</w:t>
      </w:r>
    </w:p>
    <w:p w14:paraId="34C08DC4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Ankita Patil, DM*</w:t>
      </w:r>
    </w:p>
    <w:p w14:paraId="5A0B5CB0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Sunil Patil, DM*</w:t>
      </w:r>
    </w:p>
    <w:p w14:paraId="00EFA688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Atim Pajai, DNB*</w:t>
      </w:r>
    </w:p>
    <w:p w14:paraId="04D453AD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Divya Bajpai, DM*</w:t>
      </w:r>
    </w:p>
    <w:p w14:paraId="609AC407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Pratap Jadhav, Msc**</w:t>
      </w:r>
    </w:p>
    <w:p w14:paraId="2C5F1E03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Tukaram Jamale, DM*(Corresponding Author), ward 34A, 3</w:t>
      </w:r>
      <w:r>
        <w:rPr>
          <w:rFonts w:ascii="Times New Roman" w:hAnsi="Times New Roman" w:cs="Times New Roman"/>
          <w:bCs/>
          <w:highlight w:val="white"/>
          <w:vertAlign w:val="superscript"/>
        </w:rPr>
        <w:t xml:space="preserve">rd </w:t>
      </w:r>
      <w:r>
        <w:rPr>
          <w:rFonts w:ascii="Times New Roman" w:hAnsi="Times New Roman" w:cs="Times New Roman"/>
          <w:bCs/>
          <w:highlight w:val="white"/>
        </w:rPr>
        <w:t xml:space="preserve">floor, old hospital building, Department of Nephrology, Seth GS Medical College and KEM Hospital, Mumbai </w:t>
      </w:r>
    </w:p>
    <w:p w14:paraId="580F2F08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 xml:space="preserve">  tukaramjamale@yahoo.co.in</w:t>
      </w:r>
    </w:p>
    <w:p w14:paraId="598C2CDB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 xml:space="preserve">*Department of Nephrology, Seth GS Medical College and KEM Hospital, Mumbai </w:t>
      </w:r>
    </w:p>
    <w:p w14:paraId="71A1BD6C" w14:textId="77777777" w:rsidR="0063627D" w:rsidRDefault="0063627D" w:rsidP="0063627D">
      <w:pPr>
        <w:pStyle w:val="Normal1"/>
        <w:spacing w:line="360" w:lineRule="auto"/>
        <w:rPr>
          <w:rFonts w:ascii="Times New Roman" w:hAnsi="Times New Roman" w:cs="Times New Roman"/>
          <w:bCs/>
          <w:highlight w:val="white"/>
        </w:rPr>
      </w:pPr>
      <w:r>
        <w:rPr>
          <w:rFonts w:ascii="Times New Roman" w:hAnsi="Times New Roman" w:cs="Times New Roman"/>
          <w:bCs/>
          <w:highlight w:val="white"/>
        </w:rPr>
        <w:t>**Department of Epidemiology and Demography, Seth GS Medical College and KEM Hospital, Mumbai Manuscript word count- 3348</w:t>
      </w:r>
    </w:p>
    <w:p w14:paraId="64ECDFB4" w14:textId="77777777" w:rsidR="0063627D" w:rsidRDefault="0063627D" w:rsidP="0063627D">
      <w:pPr>
        <w:pStyle w:val="Normal1"/>
        <w:spacing w:line="480" w:lineRule="auto"/>
        <w:rPr>
          <w:rFonts w:ascii="Times New Roman" w:hAnsi="Times New Roman" w:cs="Times New Roman"/>
          <w:bCs/>
          <w:highlight w:val="white"/>
        </w:rPr>
      </w:pPr>
    </w:p>
    <w:p w14:paraId="6E4EE5D0" w14:textId="77777777" w:rsidR="0063627D" w:rsidRDefault="0063627D" w:rsidP="0063627D"/>
    <w:p w14:paraId="4AC363EA" w14:textId="77777777" w:rsidR="00372B01" w:rsidRPr="00AA10F6" w:rsidRDefault="00372B01" w:rsidP="00372B0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lastRenderedPageBreak/>
        <w:t>Supplementary f</w:t>
      </w:r>
      <w:r w:rsidRPr="00AA10F6">
        <w:rPr>
          <w:rFonts w:ascii="Times New Roman" w:hAnsi="Times New Roman" w:cs="Times New Roman"/>
          <w:b/>
          <w:bCs/>
          <w:sz w:val="23"/>
          <w:szCs w:val="23"/>
        </w:rPr>
        <w:t>igure 1: Kaplan-Meier survival curves for AKI-D in pre-HDRU and HDRU groups</w:t>
      </w:r>
    </w:p>
    <w:p w14:paraId="44DCE0F3" w14:textId="77777777" w:rsidR="00372B01" w:rsidRDefault="00372B01" w:rsidP="00372B01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bCs/>
          <w:noProof/>
        </w:rPr>
      </w:pPr>
    </w:p>
    <w:p w14:paraId="68AE950E" w14:textId="7D1179C0" w:rsidR="004C5087" w:rsidRDefault="0085011F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C991E91" wp14:editId="66AFB076">
                <wp:simplePos x="0" y="0"/>
                <wp:positionH relativeFrom="column">
                  <wp:posOffset>3242310</wp:posOffset>
                </wp:positionH>
                <wp:positionV relativeFrom="paragraph">
                  <wp:posOffset>639445</wp:posOffset>
                </wp:positionV>
                <wp:extent cx="640715" cy="266065"/>
                <wp:effectExtent l="0" t="0" r="6985" b="635"/>
                <wp:wrapNone/>
                <wp:docPr id="8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15" cy="266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674407" w14:textId="77777777" w:rsidR="002B19D6" w:rsidRPr="00634544" w:rsidRDefault="002B19D6" w:rsidP="002B19D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34544">
                              <w:rPr>
                                <w:rFonts w:ascii="Times New Roman" w:hAnsi="Times New Roman" w:cs="Times New Roman"/>
                              </w:rPr>
                              <w:t>P&lt;0.01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991E91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255.3pt;margin-top:50.35pt;width:50.45pt;height:2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">
                <v:textbox>
                  <w:txbxContent>
                    <w:p w14:paraId="09674407" w14:textId="77777777" w:rsidR="002B19D6" w:rsidRPr="00634544" w:rsidRDefault="002B19D6" w:rsidP="002B19D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634544">
                        <w:rPr>
                          <w:rFonts w:ascii="Times New Roman" w:hAnsi="Times New Roman" w:cs="Times New Roman"/>
                        </w:rPr>
                        <w:t>P&lt;0.01</w:t>
                      </w:r>
                    </w:p>
                  </w:txbxContent>
                </v:textbox>
              </v:shape>
            </w:pict>
          </mc:Fallback>
        </mc:AlternateContent>
      </w:r>
      <w:r w:rsidR="00372B01" w:rsidRPr="00372B01">
        <w:rPr>
          <w:noProof/>
        </w:rPr>
        <w:drawing>
          <wp:inline distT="0" distB="0" distL="0" distR="0" wp14:anchorId="69366A67" wp14:editId="679CE76E">
            <wp:extent cx="5937566" cy="3895725"/>
            <wp:effectExtent l="19050" t="19050" r="25084" b="28575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968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5087" w:rsidSect="004C50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B01"/>
    <w:rsid w:val="002B19D6"/>
    <w:rsid w:val="00372B01"/>
    <w:rsid w:val="004C5087"/>
    <w:rsid w:val="0063627D"/>
    <w:rsid w:val="0085011F"/>
    <w:rsid w:val="00AA5121"/>
    <w:rsid w:val="00C5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6DDEE"/>
  <w15:docId w15:val="{E6424682-16BB-4477-9AA5-71B64BAA0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B01"/>
    <w:rPr>
      <w:rFonts w:ascii="Calibri" w:eastAsia="Calibri" w:hAnsi="Calibri" w:cs="Calibri"/>
      <w:szCs w:val="22"/>
    </w:rPr>
  </w:style>
  <w:style w:type="paragraph" w:styleId="Heading1">
    <w:name w:val="heading 1"/>
    <w:basedOn w:val="Normal1"/>
    <w:next w:val="Normal1"/>
    <w:link w:val="Heading1Char"/>
    <w:qFormat/>
    <w:rsid w:val="0063627D"/>
    <w:pPr>
      <w:keepNext/>
      <w:keepLines/>
      <w:spacing w:before="480" w:after="120"/>
      <w:outlineLvl w:val="0"/>
    </w:pPr>
    <w:rPr>
      <w:rFonts w:eastAsia="Times New Roman" w:cs="Times New Roman"/>
      <w:b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2B01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B01"/>
    <w:rPr>
      <w:rFonts w:ascii="Tahoma" w:eastAsia="Calibri" w:hAnsi="Tahoma" w:cs="Tahoma"/>
      <w:sz w:val="16"/>
      <w:szCs w:val="14"/>
    </w:rPr>
  </w:style>
  <w:style w:type="character" w:customStyle="1" w:styleId="Heading1Char">
    <w:name w:val="Heading 1 Char"/>
    <w:basedOn w:val="DefaultParagraphFont"/>
    <w:link w:val="Heading1"/>
    <w:rsid w:val="0063627D"/>
    <w:rPr>
      <w:rFonts w:ascii="Calibri" w:eastAsia="Times New Roman" w:hAnsi="Calibri" w:cs="Times New Roman"/>
      <w:b/>
      <w:sz w:val="48"/>
      <w:szCs w:val="48"/>
    </w:rPr>
  </w:style>
  <w:style w:type="paragraph" w:customStyle="1" w:styleId="Normal1">
    <w:name w:val="Normal1"/>
    <w:rsid w:val="0063627D"/>
    <w:rPr>
      <w:rFonts w:ascii="Calibri" w:eastAsia="Calibri" w:hAnsi="Calibri" w:cs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MCGM5</dc:creator>
  <cp:lastModifiedBy>Tukaram Jamale</cp:lastModifiedBy>
  <cp:revision>2</cp:revision>
  <dcterms:created xsi:type="dcterms:W3CDTF">2021-02-18T15:38:00Z</dcterms:created>
  <dcterms:modified xsi:type="dcterms:W3CDTF">2021-02-18T15:38:00Z</dcterms:modified>
</cp:coreProperties>
</file>