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96A1C" w14:textId="236DCEA9" w:rsidR="0041491D" w:rsidRDefault="005264AF">
      <w:pPr>
        <w:spacing w:line="360" w:lineRule="auto"/>
        <w:rPr>
          <w:rFonts w:ascii="Times New Roman" w:hAnsi="Times New Roman" w:cs="Times New Roman"/>
          <w:b/>
          <w:bCs/>
          <w:sz w:val="21"/>
          <w:szCs w:val="21"/>
        </w:rPr>
      </w:pPr>
      <w:r w:rsidRPr="005264AF">
        <w:rPr>
          <w:rFonts w:ascii="Times New Roman" w:hAnsi="Times New Roman" w:cs="Times New Roman"/>
          <w:b/>
          <w:bCs/>
          <w:sz w:val="21"/>
          <w:szCs w:val="21"/>
        </w:rPr>
        <w:t xml:space="preserve">Supplementary Table </w:t>
      </w:r>
      <w:r w:rsidR="0099213B">
        <w:rPr>
          <w:rFonts w:ascii="Times New Roman" w:hAnsi="Times New Roman" w:cs="Times New Roman"/>
          <w:b/>
          <w:bCs/>
          <w:sz w:val="21"/>
          <w:szCs w:val="21"/>
        </w:rPr>
        <w:t>5</w:t>
      </w:r>
      <w:r w:rsidRPr="005264AF">
        <w:rPr>
          <w:rFonts w:ascii="Times New Roman" w:hAnsi="Times New Roman" w:cs="Times New Roman"/>
          <w:b/>
          <w:bCs/>
          <w:sz w:val="21"/>
          <w:szCs w:val="21"/>
        </w:rPr>
        <w:t>.</w:t>
      </w:r>
      <w:r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 xml:space="preserve">Results of individual studies for craniofacial bone change by MARPE. Measurement, mean ± SD (mm), 95% CI, range (mm), </w:t>
      </w:r>
      <w:r>
        <w:rPr>
          <w:rFonts w:ascii="Times New Roman" w:hAnsi="Times New Roman" w:cs="Times New Roman"/>
          <w:i/>
          <w:iCs/>
          <w:sz w:val="21"/>
          <w:szCs w:val="21"/>
        </w:rPr>
        <w:t>p</w:t>
      </w:r>
      <w:r>
        <w:rPr>
          <w:rFonts w:ascii="Times New Roman" w:hAnsi="Times New Roman" w:cs="Times New Roman"/>
          <w:sz w:val="21"/>
          <w:szCs w:val="21"/>
        </w:rPr>
        <w:t>-value and effect size were described when available.</w:t>
      </w:r>
      <w:r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312"/>
        <w:gridCol w:w="2224"/>
        <w:gridCol w:w="1482"/>
        <w:gridCol w:w="1501"/>
        <w:gridCol w:w="1226"/>
        <w:gridCol w:w="1372"/>
        <w:gridCol w:w="1339"/>
      </w:tblGrid>
      <w:tr w:rsidR="0041491D" w14:paraId="1AB159DF" w14:textId="77777777" w:rsidTr="00B26618">
        <w:trPr>
          <w:cantSplit/>
          <w:trHeight w:val="397"/>
          <w:tblHeader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3862ED" w14:textId="77777777" w:rsidR="0041491D" w:rsidRDefault="00000000">
            <w:pPr>
              <w:jc w:val="center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Study</w:t>
            </w:r>
          </w:p>
        </w:tc>
        <w:tc>
          <w:tcPr>
            <w:tcW w:w="3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380521" w14:textId="77777777" w:rsidR="0041491D" w:rsidRDefault="00000000">
            <w:pPr>
              <w:jc w:val="center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Measurement</w:t>
            </w: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296D1A" w14:textId="77777777" w:rsidR="0041491D" w:rsidRDefault="00000000">
            <w:pPr>
              <w:jc w:val="center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Mean ± SD (mm)</w:t>
            </w: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4B3511" w14:textId="77777777" w:rsidR="0041491D" w:rsidRDefault="00000000">
            <w:pPr>
              <w:jc w:val="center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95% CI lower/upper</w:t>
            </w: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3FB6F9" w14:textId="77777777" w:rsidR="0041491D" w:rsidRDefault="00000000">
            <w:pPr>
              <w:jc w:val="center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Range (mm)</w:t>
            </w: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5B5A95" w14:textId="77777777" w:rsidR="0041491D" w:rsidRDefault="00000000">
            <w:pPr>
              <w:jc w:val="center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 xml:space="preserve"> value</w:t>
            </w: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AEBDBB" w14:textId="77777777" w:rsidR="0041491D" w:rsidRDefault="00000000">
            <w:pPr>
              <w:jc w:val="center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Effect size</w:t>
            </w:r>
          </w:p>
        </w:tc>
      </w:tr>
      <w:tr w:rsidR="0041491D" w14:paraId="15FD69B0" w14:textId="77777777" w:rsidTr="00B26618">
        <w:trPr>
          <w:cantSplit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D17690" w14:textId="77777777" w:rsidR="0041491D" w:rsidRPr="00BB598F" w:rsidRDefault="00000000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BB598F">
              <w:rPr>
                <w:rFonts w:ascii="Times New Roman" w:eastAsia="等线" w:hAnsi="Times New Roman" w:cs="Times New Roman"/>
                <w:sz w:val="20"/>
                <w:szCs w:val="20"/>
              </w:rPr>
              <w:t>An et al. 2021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BE2EC8" w14:textId="77777777" w:rsidR="0041491D" w:rsidRDefault="00000000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The distance between the left and right zygia (the most lateral aspect of the zygomatic arch) at posteroanterior cephalograms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15788A" w14:textId="77777777" w:rsidR="0041491D" w:rsidRDefault="00000000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 0.19 ± 0.63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BDFD5B" w14:textId="77777777" w:rsidR="0041491D" w:rsidRDefault="00000000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t xml:space="preserve">　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AD60E1" w14:textId="77777777" w:rsidR="0041491D" w:rsidRDefault="00000000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t xml:space="preserve">　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6A6E64" w14:textId="77777777" w:rsidR="0041491D" w:rsidRDefault="00000000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0.211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19E1EF" w14:textId="77777777" w:rsidR="0041491D" w:rsidRDefault="00000000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t xml:space="preserve">　</w:t>
            </w:r>
          </w:p>
        </w:tc>
      </w:tr>
      <w:tr w:rsidR="0041491D" w14:paraId="3BFA347E" w14:textId="77777777" w:rsidTr="00B26618">
        <w:trPr>
          <w:cantSplit/>
          <w:jc w:val="center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CC52F0" w14:textId="77777777" w:rsidR="0041491D" w:rsidRPr="00BB598F" w:rsidRDefault="00000000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BB598F">
              <w:rPr>
                <w:rFonts w:ascii="Times New Roman" w:eastAsia="等线" w:hAnsi="Times New Roman" w:cs="Times New Roman"/>
                <w:sz w:val="20"/>
                <w:szCs w:val="20"/>
              </w:rPr>
              <w:t>Li N et al. 2020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969E65" w14:textId="77777777" w:rsidR="0041491D" w:rsidRDefault="00000000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The linear distance between the left and right lateral pterygoid plate measured at the axial slice crossing the palatal plane.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478764" w14:textId="77777777" w:rsidR="0041491D" w:rsidRDefault="00000000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4-all-bicortical: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br/>
              <w:t>1.7 ± 1.6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br/>
              <w:t>2-rear-bicortical: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br/>
              <w:t>1.3 ± 0.3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br/>
              <w:t>non-4-bicortical: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br/>
              <w:t>0.3 ± 0.3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220D86" w14:textId="77777777" w:rsidR="0041491D" w:rsidRDefault="00000000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t xml:space="preserve">　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6DB3CF" w14:textId="77777777" w:rsidR="0041491D" w:rsidRDefault="00000000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t xml:space="preserve">　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97D5DA" w14:textId="77777777" w:rsidR="0041491D" w:rsidRDefault="00000000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4-all-bicortical: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br/>
              <w:t>0.000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br/>
              <w:t>2-rear-bicortical: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br/>
              <w:t>0.000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br/>
              <w:t>non-4-bicortical: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br/>
              <w:t>0.000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F3FB3D" w14:textId="77777777" w:rsidR="0041491D" w:rsidRDefault="00000000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t xml:space="preserve">　</w:t>
            </w:r>
          </w:p>
        </w:tc>
      </w:tr>
      <w:tr w:rsidR="0041491D" w14:paraId="423288DC" w14:textId="77777777" w:rsidTr="00B26618">
        <w:trPr>
          <w:cantSplit/>
          <w:jc w:val="center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C9DBE" w14:textId="77777777" w:rsidR="0041491D" w:rsidRPr="00BB598F" w:rsidRDefault="0041491D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FC3EF1" w14:textId="77777777" w:rsidR="0041491D" w:rsidRDefault="00000000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The linear distance between the foramina of the left and right zygomatic bone measured at the axial slice.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0770E0" w14:textId="77777777" w:rsidR="0041491D" w:rsidRDefault="00000000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4-all-bicortical: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br/>
              <w:t>2.1 ± 0.8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br/>
              <w:t>2-rear-bicortical: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br/>
              <w:t>2.0 ± 0.7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br/>
              <w:t>non-4-bicortical: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br/>
              <w:t>1.1 ± 0.9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822C98" w14:textId="77777777" w:rsidR="0041491D" w:rsidRDefault="00000000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t xml:space="preserve">　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F5C0A5" w14:textId="77777777" w:rsidR="0041491D" w:rsidRDefault="00000000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t xml:space="preserve">　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EC7CD7" w14:textId="77777777" w:rsidR="0041491D" w:rsidRDefault="00000000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4-all-bicortical: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br/>
              <w:t>0.000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br/>
              <w:t>2-rear-bicortical: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br/>
              <w:t>0.000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br/>
              <w:t>non-4-bicortical: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br/>
              <w:t>0.000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7E2A88" w14:textId="77777777" w:rsidR="0041491D" w:rsidRDefault="00000000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t xml:space="preserve">　</w:t>
            </w:r>
          </w:p>
        </w:tc>
      </w:tr>
      <w:tr w:rsidR="0041491D" w14:paraId="159ED3C9" w14:textId="77777777" w:rsidTr="00B26618">
        <w:trPr>
          <w:cantSplit/>
          <w:jc w:val="center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93784" w14:textId="77777777" w:rsidR="0041491D" w:rsidRPr="00BB598F" w:rsidRDefault="0041491D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938365" w14:textId="77777777" w:rsidR="0041491D" w:rsidRDefault="00000000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The linear distance between the left and right temporal bone measured at the axial slice crossing the inferior border of joint tubercle.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247542" w14:textId="77777777" w:rsidR="0041491D" w:rsidRDefault="00000000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4-all-bicortical: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br/>
              <w:t>0.6 ± 0.4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br/>
              <w:t>2-rear-bicortical: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br/>
              <w:t>0.5 ± 0.4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br/>
              <w:t>non-4-bicortical: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br/>
              <w:t>0.2 ± 0.3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B34E54" w14:textId="77777777" w:rsidR="0041491D" w:rsidRDefault="00000000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t xml:space="preserve">　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D0AED4" w14:textId="77777777" w:rsidR="0041491D" w:rsidRDefault="00000000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t xml:space="preserve">　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CFCB56" w14:textId="77777777" w:rsidR="0041491D" w:rsidRDefault="00000000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4-all-bicortical: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br/>
              <w:t>0.000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br/>
              <w:t>2-rear-bicortical: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br/>
              <w:t>0.000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br/>
              <w:t>non-4-bicortical: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br/>
              <w:t>0.000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B897A9" w14:textId="77777777" w:rsidR="0041491D" w:rsidRDefault="00000000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t xml:space="preserve">　</w:t>
            </w:r>
          </w:p>
        </w:tc>
      </w:tr>
      <w:tr w:rsidR="0041491D" w14:paraId="5FE0148C" w14:textId="77777777" w:rsidTr="00B26618">
        <w:trPr>
          <w:cantSplit/>
          <w:jc w:val="center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2EFFA0" w14:textId="77777777" w:rsidR="0041491D" w:rsidRPr="00BB598F" w:rsidRDefault="00000000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BB598F">
              <w:rPr>
                <w:rFonts w:ascii="Times New Roman" w:eastAsia="等线" w:hAnsi="Times New Roman" w:cs="Times New Roman"/>
                <w:sz w:val="20"/>
                <w:szCs w:val="20"/>
              </w:rPr>
              <w:t>McMullen et al. 2022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117E74" w14:textId="31C2536A" w:rsidR="0041491D" w:rsidRDefault="00000000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Distance between right and left </w:t>
            </w:r>
            <w:proofErr w:type="gramStart"/>
            <w:r>
              <w:rPr>
                <w:rFonts w:ascii="Times New Roman" w:eastAsia="等线" w:hAnsi="Times New Roman" w:cs="Times New Roman"/>
                <w:sz w:val="20"/>
                <w:szCs w:val="20"/>
              </w:rPr>
              <w:t>Or</w:t>
            </w:r>
            <w:proofErr w:type="gramEnd"/>
            <w:r w:rsidR="00703F7F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(Most inferior point of the orbital concavity in a frontal view, centered anterior-posteriorly on the orbital rim from the superior view).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2D2679" w14:textId="77777777" w:rsidR="0041491D" w:rsidRDefault="00000000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0.9 ± 0.7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29AD06" w14:textId="77777777" w:rsidR="0041491D" w:rsidRDefault="00000000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t xml:space="preserve">　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DF9A72" w14:textId="77777777" w:rsidR="0041491D" w:rsidRDefault="00000000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t xml:space="preserve">　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34C407" w14:textId="77777777" w:rsidR="0041491D" w:rsidRDefault="00000000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513EB8" w14:textId="77777777" w:rsidR="0041491D" w:rsidRDefault="00000000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t xml:space="preserve">　</w:t>
            </w:r>
          </w:p>
        </w:tc>
      </w:tr>
      <w:tr w:rsidR="0041491D" w14:paraId="0D927607" w14:textId="77777777" w:rsidTr="00B26618">
        <w:trPr>
          <w:cantSplit/>
          <w:jc w:val="center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13ADE" w14:textId="77777777" w:rsidR="0041491D" w:rsidRPr="00BB598F" w:rsidRDefault="0041491D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BC21BB" w14:textId="77777777" w:rsidR="0041491D" w:rsidRDefault="00000000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Distance between right and left zygomatic (The greatest point of convexity in which the horizontal and sagittal components of the zygomatic arch intersect in an inferior view).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66B690" w14:textId="77777777" w:rsidR="0041491D" w:rsidRDefault="00000000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2.8 ± 1.8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766B8F" w14:textId="77777777" w:rsidR="0041491D" w:rsidRDefault="00000000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t xml:space="preserve">　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091E19" w14:textId="77777777" w:rsidR="0041491D" w:rsidRDefault="00000000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t xml:space="preserve">　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D4740F" w14:textId="77777777" w:rsidR="0041491D" w:rsidRDefault="00000000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752829" w14:textId="77777777" w:rsidR="0041491D" w:rsidRDefault="00000000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t xml:space="preserve">　</w:t>
            </w:r>
          </w:p>
        </w:tc>
      </w:tr>
      <w:tr w:rsidR="0041491D" w14:paraId="7B4FF3BD" w14:textId="77777777" w:rsidTr="00B26618">
        <w:trPr>
          <w:cantSplit/>
          <w:jc w:val="center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6A8CF" w14:textId="77777777" w:rsidR="0041491D" w:rsidRPr="00BB598F" w:rsidRDefault="0041491D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46E4DD" w14:textId="235F8E1B" w:rsidR="0041491D" w:rsidRDefault="00000000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Distance between right and left palatine foramen (The most central point of the palatine foramen canal in anteroposterior direction in an inferior view at the palatal level).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C6E00F" w14:textId="77777777" w:rsidR="0041491D" w:rsidRDefault="00000000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2.1 ± 1.3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8E56E6" w14:textId="77777777" w:rsidR="0041491D" w:rsidRDefault="00000000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t xml:space="preserve">　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A878EA" w14:textId="77777777" w:rsidR="0041491D" w:rsidRDefault="00000000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t xml:space="preserve">　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338E2A" w14:textId="77777777" w:rsidR="0041491D" w:rsidRDefault="00000000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0.022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E19CFA" w14:textId="77777777" w:rsidR="0041491D" w:rsidRDefault="00000000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t xml:space="preserve">　</w:t>
            </w:r>
          </w:p>
        </w:tc>
      </w:tr>
      <w:tr w:rsidR="0041491D" w14:paraId="6E2E3112" w14:textId="77777777" w:rsidTr="00B26618">
        <w:trPr>
          <w:cantSplit/>
          <w:jc w:val="center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46A075" w14:textId="77777777" w:rsidR="0041491D" w:rsidRPr="00BB598F" w:rsidRDefault="00000000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BB598F">
              <w:rPr>
                <w:rFonts w:ascii="Times New Roman" w:eastAsia="等线" w:hAnsi="Times New Roman" w:cs="Times New Roman"/>
                <w:sz w:val="20"/>
                <w:szCs w:val="20"/>
              </w:rPr>
              <w:t>Tang et al. 2021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8679A7" w14:textId="77777777" w:rsidR="0041491D" w:rsidRDefault="00000000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Linear distance between the left and right lateral pterygoid plate measured at the axial slice crossing the palatal plane.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F5CAA4" w14:textId="77777777" w:rsidR="0041491D" w:rsidRDefault="00000000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1.26 ± 0.89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6BE0A7" w14:textId="77777777" w:rsidR="0041491D" w:rsidRDefault="00000000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t xml:space="preserve">　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962FCC" w14:textId="77777777" w:rsidR="0041491D" w:rsidRDefault="00000000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t xml:space="preserve">　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B489BC" w14:textId="77777777" w:rsidR="0041491D" w:rsidRDefault="00000000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t>＜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14EF53" w14:textId="77777777" w:rsidR="0041491D" w:rsidRDefault="00000000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t xml:space="preserve">　</w:t>
            </w:r>
          </w:p>
        </w:tc>
      </w:tr>
      <w:tr w:rsidR="0041491D" w14:paraId="6AC83D44" w14:textId="77777777" w:rsidTr="00B26618">
        <w:trPr>
          <w:cantSplit/>
          <w:jc w:val="center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D6B5C" w14:textId="77777777" w:rsidR="0041491D" w:rsidRPr="00BB598F" w:rsidRDefault="0041491D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AC90F2" w14:textId="77777777" w:rsidR="0041491D" w:rsidRDefault="00000000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Linear distance between the foramina of the left and right zygomatic bones measured at the axial slice; 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417CBD" w14:textId="77777777" w:rsidR="0041491D" w:rsidRDefault="00000000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1.17 ± 0.95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5B3CFE" w14:textId="77777777" w:rsidR="0041491D" w:rsidRDefault="00000000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t xml:space="preserve">　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3FD06A" w14:textId="77777777" w:rsidR="0041491D" w:rsidRDefault="00000000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t xml:space="preserve">　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2B3AF6" w14:textId="77777777" w:rsidR="0041491D" w:rsidRDefault="00000000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t>＜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81E202" w14:textId="77777777" w:rsidR="0041491D" w:rsidRDefault="00000000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t xml:space="preserve">　</w:t>
            </w:r>
          </w:p>
        </w:tc>
      </w:tr>
      <w:tr w:rsidR="0041491D" w14:paraId="5410B8D2" w14:textId="77777777" w:rsidTr="00B26618">
        <w:trPr>
          <w:cantSplit/>
          <w:jc w:val="center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3520A" w14:textId="77777777" w:rsidR="0041491D" w:rsidRPr="00BB598F" w:rsidRDefault="0041491D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CF18AF" w14:textId="77777777" w:rsidR="0041491D" w:rsidRDefault="00000000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Linear distance between the left and right temporal bone measured at the axial slice crossing the inferior border of joint tubercle.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F2BD40" w14:textId="77777777" w:rsidR="0041491D" w:rsidRDefault="00000000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1.08 ± 1.06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532BA0" w14:textId="77777777" w:rsidR="0041491D" w:rsidRDefault="00000000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t xml:space="preserve">　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BD57C5" w14:textId="77777777" w:rsidR="0041491D" w:rsidRDefault="00000000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t xml:space="preserve">　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DCCE59" w14:textId="77777777" w:rsidR="0041491D" w:rsidRDefault="00000000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t>＜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E50580" w14:textId="77777777" w:rsidR="0041491D" w:rsidRDefault="00000000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t xml:space="preserve">　</w:t>
            </w:r>
          </w:p>
        </w:tc>
      </w:tr>
      <w:tr w:rsidR="0041491D" w14:paraId="4EC647E2" w14:textId="77777777" w:rsidTr="00B26618">
        <w:trPr>
          <w:cantSplit/>
          <w:jc w:val="center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8F2868" w14:textId="77777777" w:rsidR="0041491D" w:rsidRPr="00BB598F" w:rsidRDefault="00000000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BB598F">
              <w:rPr>
                <w:rFonts w:ascii="Times New Roman" w:eastAsia="等线" w:hAnsi="Times New Roman" w:cs="Times New Roman"/>
                <w:sz w:val="20"/>
                <w:szCs w:val="20"/>
              </w:rPr>
              <w:t>Clement et al. 2017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0DE8A3" w14:textId="77777777" w:rsidR="0041491D" w:rsidRDefault="00000000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Comparison at pre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noBreakHyphen/>
              <w:t xml:space="preserve"> and post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noBreakHyphen/>
              <w:t>expansion: Lateral most border of frontonasal level.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A27A4D" w14:textId="77777777" w:rsidR="0041491D" w:rsidRDefault="00000000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0.5±0.8366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3AA195" w14:textId="77777777" w:rsidR="0041491D" w:rsidRDefault="00000000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t xml:space="preserve">　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55A128" w14:textId="77777777" w:rsidR="0041491D" w:rsidRDefault="00000000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t xml:space="preserve">　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142EB6" w14:textId="77777777" w:rsidR="0041491D" w:rsidRDefault="00000000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0.1739 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50B1EA" w14:textId="77777777" w:rsidR="0041491D" w:rsidRDefault="00000000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0.474342</w:t>
            </w:r>
          </w:p>
        </w:tc>
      </w:tr>
      <w:tr w:rsidR="0041491D" w14:paraId="46EEF481" w14:textId="77777777" w:rsidTr="00B26618">
        <w:trPr>
          <w:cantSplit/>
          <w:jc w:val="center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075D4" w14:textId="77777777" w:rsidR="0041491D" w:rsidRDefault="0041491D">
            <w:pPr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751FDB" w14:textId="77777777" w:rsidR="0041491D" w:rsidRDefault="00000000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Comparison at pre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noBreakHyphen/>
              <w:t xml:space="preserve"> and post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noBreakHyphen/>
              <w:t>expansion: Lateral most border of zygoma.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53E63B" w14:textId="77777777" w:rsidR="0041491D" w:rsidRDefault="00000000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2.666±0.816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B43ED2" w14:textId="77777777" w:rsidR="0041491D" w:rsidRDefault="00000000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t xml:space="preserve">　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DAF2E0" w14:textId="77777777" w:rsidR="0041491D" w:rsidRDefault="00000000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t xml:space="preserve">　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A46D7E" w14:textId="77777777" w:rsidR="0041491D" w:rsidRDefault="00000000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 0.000*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0946D3" w14:textId="77777777" w:rsidR="0041491D" w:rsidRDefault="00000000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 3.549648</w:t>
            </w:r>
          </w:p>
        </w:tc>
      </w:tr>
    </w:tbl>
    <w:p w14:paraId="5826C943" w14:textId="15B9677B" w:rsidR="00483AD1" w:rsidRPr="004E2E8E" w:rsidRDefault="00703F7F" w:rsidP="00703F7F">
      <w:pPr>
        <w:rPr>
          <w:rFonts w:ascii="Times New Roman" w:hAnsi="Times New Roman" w:cs="Times New Roman"/>
          <w:sz w:val="20"/>
          <w:szCs w:val="20"/>
        </w:rPr>
      </w:pPr>
      <w:r w:rsidRPr="004E2E8E">
        <w:rPr>
          <w:rFonts w:ascii="Times New Roman" w:hAnsi="Times New Roman" w:cs="Times New Roman"/>
          <w:sz w:val="20"/>
          <w:szCs w:val="20"/>
        </w:rPr>
        <w:t>CI: confidence interval; SD: standard deviation</w:t>
      </w:r>
      <w:r w:rsidR="008A47E8">
        <w:rPr>
          <w:rFonts w:ascii="Times New Roman" w:hAnsi="Times New Roman" w:cs="Times New Roman"/>
          <w:sz w:val="20"/>
          <w:szCs w:val="20"/>
        </w:rPr>
        <w:t>.</w:t>
      </w:r>
    </w:p>
    <w:sectPr w:rsidR="00483AD1" w:rsidRPr="004E2E8E" w:rsidSect="00530EE3">
      <w:pgSz w:w="11906" w:h="16838"/>
      <w:pgMar w:top="720" w:right="720" w:bottom="720" w:left="720" w:header="851" w:footer="992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5D384C" w14:textId="77777777" w:rsidR="004D363D" w:rsidRDefault="004D363D">
      <w:r>
        <w:separator/>
      </w:r>
    </w:p>
  </w:endnote>
  <w:endnote w:type="continuationSeparator" w:id="0">
    <w:p w14:paraId="0B10081E" w14:textId="77777777" w:rsidR="004D363D" w:rsidRDefault="004D3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18283" w14:textId="77777777" w:rsidR="004D363D" w:rsidRDefault="004D363D">
      <w:r>
        <w:separator/>
      </w:r>
    </w:p>
  </w:footnote>
  <w:footnote w:type="continuationSeparator" w:id="0">
    <w:p w14:paraId="6CC35F54" w14:textId="77777777" w:rsidR="004D363D" w:rsidRDefault="004D36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78D"/>
    <w:rsid w:val="001B5800"/>
    <w:rsid w:val="0041491D"/>
    <w:rsid w:val="00483AD1"/>
    <w:rsid w:val="004A1173"/>
    <w:rsid w:val="004D363D"/>
    <w:rsid w:val="004E2E8E"/>
    <w:rsid w:val="005264AF"/>
    <w:rsid w:val="00530EE3"/>
    <w:rsid w:val="00703F7F"/>
    <w:rsid w:val="008A47E8"/>
    <w:rsid w:val="00981CCF"/>
    <w:rsid w:val="0099213B"/>
    <w:rsid w:val="00AA762D"/>
    <w:rsid w:val="00B26618"/>
    <w:rsid w:val="00B3278D"/>
    <w:rsid w:val="00B558E5"/>
    <w:rsid w:val="00B87DDD"/>
    <w:rsid w:val="00BB598F"/>
    <w:rsid w:val="00C41C9A"/>
    <w:rsid w:val="00CD72E1"/>
    <w:rsid w:val="00D21964"/>
    <w:rsid w:val="00D83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5A9DD64"/>
  <w15:chartTrackingRefBased/>
  <w15:docId w15:val="{9A0A2C9A-2CDC-4370-B788-81C7B5B43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宋体" w:eastAsia="宋体" w:hAnsi="宋体" w:cs="宋体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header"/>
    <w:basedOn w:val="a"/>
    <w:link w:val="a4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locked/>
    <w:rPr>
      <w:rFonts w:ascii="宋体" w:eastAsia="宋体" w:hAnsi="宋体" w:cs="宋体" w:hint="eastAsia"/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locked/>
    <w:rPr>
      <w:rFonts w:ascii="宋体" w:eastAsia="宋体" w:hAnsi="宋体" w:cs="宋体" w:hint="eastAsia"/>
      <w:sz w:val="18"/>
      <w:szCs w:val="18"/>
    </w:rPr>
  </w:style>
  <w:style w:type="paragraph" w:customStyle="1" w:styleId="font027669">
    <w:name w:val="font027669"/>
    <w:basedOn w:val="a"/>
    <w:pPr>
      <w:spacing w:before="100" w:beforeAutospacing="1" w:after="100" w:afterAutospacing="1"/>
    </w:pPr>
    <w:rPr>
      <w:rFonts w:ascii="等线" w:eastAsia="等线" w:hAnsi="等线"/>
      <w:color w:val="000000"/>
      <w:sz w:val="22"/>
      <w:szCs w:val="22"/>
    </w:rPr>
  </w:style>
  <w:style w:type="paragraph" w:customStyle="1" w:styleId="font527669">
    <w:name w:val="font527669"/>
    <w:basedOn w:val="a"/>
    <w:pPr>
      <w:spacing w:before="100" w:beforeAutospacing="1" w:after="100" w:afterAutospacing="1"/>
    </w:pPr>
    <w:rPr>
      <w:rFonts w:ascii="等线" w:eastAsia="等线" w:hAnsi="等线"/>
      <w:sz w:val="18"/>
      <w:szCs w:val="18"/>
    </w:rPr>
  </w:style>
  <w:style w:type="paragraph" w:customStyle="1" w:styleId="font627669">
    <w:name w:val="font627669"/>
    <w:basedOn w:val="a"/>
    <w:pPr>
      <w:spacing w:before="100" w:beforeAutospacing="1" w:after="100" w:afterAutospacing="1"/>
    </w:pPr>
    <w:rPr>
      <w:rFonts w:ascii="Tahoma" w:hAnsi="Tahoma" w:cs="Tahoma"/>
      <w:color w:val="000000"/>
      <w:sz w:val="22"/>
      <w:szCs w:val="22"/>
    </w:rPr>
  </w:style>
  <w:style w:type="paragraph" w:customStyle="1" w:styleId="xl6527669">
    <w:name w:val="xl6527669"/>
    <w:basedOn w:val="a"/>
    <w:pPr>
      <w:pBdr>
        <w:top w:val="single" w:sz="4" w:space="1" w:color="auto"/>
        <w:left w:val="single" w:sz="4" w:space="1" w:color="auto"/>
        <w:bottom w:val="single" w:sz="4" w:space="0" w:color="auto"/>
        <w:right w:val="single" w:sz="4" w:space="1" w:color="auto"/>
      </w:pBdr>
      <w:shd w:val="clear" w:color="auto" w:fill="9BC2E6"/>
      <w:spacing w:before="100" w:beforeAutospacing="1" w:after="100" w:afterAutospacing="1"/>
    </w:pPr>
    <w:rPr>
      <w:rFonts w:ascii="Times New Roman" w:hAnsi="Times New Roman" w:cs="Times New Roman"/>
      <w:color w:val="000000"/>
      <w:sz w:val="22"/>
      <w:szCs w:val="22"/>
    </w:rPr>
  </w:style>
  <w:style w:type="paragraph" w:customStyle="1" w:styleId="xl6627669">
    <w:name w:val="xl6627669"/>
    <w:basedOn w:val="a"/>
    <w:pPr>
      <w:spacing w:before="100" w:beforeAutospacing="1" w:after="100" w:afterAutospacing="1"/>
    </w:pPr>
    <w:rPr>
      <w:rFonts w:ascii="等线" w:eastAsia="等线" w:hAnsi="等线"/>
      <w:color w:val="000000"/>
      <w:sz w:val="22"/>
      <w:szCs w:val="22"/>
    </w:rPr>
  </w:style>
  <w:style w:type="paragraph" w:customStyle="1" w:styleId="xl6727669">
    <w:name w:val="xl6727669"/>
    <w:basedOn w:val="a"/>
    <w:pPr>
      <w:pBdr>
        <w:top w:val="single" w:sz="4" w:space="1" w:color="auto"/>
        <w:left w:val="single" w:sz="4" w:space="1" w:color="auto"/>
        <w:bottom w:val="single" w:sz="4" w:space="0" w:color="auto"/>
        <w:right w:val="single" w:sz="4" w:space="1" w:color="auto"/>
      </w:pBdr>
      <w:shd w:val="clear" w:color="auto" w:fill="9BC2E6"/>
      <w:spacing w:before="100" w:beforeAutospacing="1" w:after="100" w:afterAutospacing="1"/>
    </w:pPr>
    <w:rPr>
      <w:rFonts w:ascii="Times New Roman" w:hAnsi="Times New Roman" w:cs="Times New Roman"/>
      <w:color w:val="000000"/>
      <w:sz w:val="22"/>
      <w:szCs w:val="22"/>
    </w:rPr>
  </w:style>
  <w:style w:type="paragraph" w:customStyle="1" w:styleId="xl6827669">
    <w:name w:val="xl6827669"/>
    <w:basedOn w:val="a"/>
    <w:pPr>
      <w:pBdr>
        <w:top w:val="single" w:sz="4" w:space="1" w:color="auto"/>
        <w:left w:val="single" w:sz="4" w:space="1" w:color="auto"/>
        <w:bottom w:val="single" w:sz="4" w:space="0" w:color="auto"/>
        <w:right w:val="single" w:sz="4" w:space="1" w:color="auto"/>
      </w:pBdr>
      <w:spacing w:before="100" w:beforeAutospacing="1" w:after="100" w:afterAutospacing="1"/>
      <w:jc w:val="center"/>
    </w:pPr>
    <w:rPr>
      <w:rFonts w:ascii="等线" w:eastAsia="等线" w:hAnsi="等线"/>
      <w:color w:val="000000"/>
      <w:sz w:val="22"/>
      <w:szCs w:val="22"/>
    </w:rPr>
  </w:style>
  <w:style w:type="paragraph" w:customStyle="1" w:styleId="xl6927669">
    <w:name w:val="xl6927669"/>
    <w:basedOn w:val="a"/>
    <w:pPr>
      <w:pBdr>
        <w:top w:val="single" w:sz="4" w:space="1" w:color="auto"/>
        <w:left w:val="single" w:sz="4" w:space="1" w:color="auto"/>
        <w:bottom w:val="single" w:sz="4" w:space="0" w:color="auto"/>
        <w:right w:val="single" w:sz="4" w:space="1" w:color="auto"/>
      </w:pBdr>
      <w:spacing w:before="100" w:beforeAutospacing="1" w:after="100" w:afterAutospacing="1"/>
    </w:pPr>
    <w:rPr>
      <w:rFonts w:ascii="等线" w:eastAsia="等线" w:hAnsi="等线"/>
      <w:color w:val="000000"/>
      <w:sz w:val="22"/>
      <w:szCs w:val="22"/>
    </w:rPr>
  </w:style>
  <w:style w:type="paragraph" w:customStyle="1" w:styleId="xl7027669">
    <w:name w:val="xl7027669"/>
    <w:basedOn w:val="a"/>
    <w:pPr>
      <w:pBdr>
        <w:top w:val="single" w:sz="4" w:space="1" w:color="auto"/>
        <w:left w:val="single" w:sz="4" w:space="1" w:color="auto"/>
        <w:bottom w:val="single" w:sz="4" w:space="0" w:color="auto"/>
        <w:right w:val="single" w:sz="4" w:space="1" w:color="auto"/>
      </w:pBdr>
      <w:spacing w:before="100" w:beforeAutospacing="1" w:after="100" w:afterAutospacing="1"/>
    </w:pPr>
    <w:rPr>
      <w:rFonts w:ascii="Calibri" w:hAnsi="Calibri" w:cs="Calibri"/>
      <w:color w:val="000000"/>
      <w:sz w:val="20"/>
      <w:szCs w:val="20"/>
    </w:rPr>
  </w:style>
  <w:style w:type="paragraph" w:customStyle="1" w:styleId="xl7127669">
    <w:name w:val="xl7127669"/>
    <w:basedOn w:val="a"/>
    <w:pPr>
      <w:pBdr>
        <w:top w:val="single" w:sz="4" w:space="1" w:color="auto"/>
        <w:left w:val="single" w:sz="4" w:space="1" w:color="auto"/>
        <w:bottom w:val="single" w:sz="4" w:space="0" w:color="auto"/>
        <w:right w:val="single" w:sz="4" w:space="1" w:color="auto"/>
      </w:pBdr>
      <w:shd w:val="clear" w:color="auto" w:fill="ACB9CA"/>
      <w:spacing w:before="100" w:beforeAutospacing="1" w:after="100" w:afterAutospacing="1"/>
    </w:pPr>
    <w:rPr>
      <w:rFonts w:ascii="Times New Roman" w:hAnsi="Times New Roman" w:cs="Times New Roman"/>
      <w:color w:val="000000"/>
      <w:sz w:val="22"/>
      <w:szCs w:val="22"/>
    </w:rPr>
  </w:style>
  <w:style w:type="paragraph" w:customStyle="1" w:styleId="xl7227669">
    <w:name w:val="xl7227669"/>
    <w:basedOn w:val="a"/>
    <w:pPr>
      <w:pBdr>
        <w:top w:val="single" w:sz="4" w:space="1" w:color="auto"/>
        <w:left w:val="single" w:sz="4" w:space="1" w:color="auto"/>
        <w:bottom w:val="single" w:sz="4" w:space="0" w:color="auto"/>
        <w:right w:val="single" w:sz="4" w:space="1" w:color="auto"/>
      </w:pBdr>
      <w:spacing w:before="100" w:beforeAutospacing="1" w:after="100" w:afterAutospacing="1"/>
    </w:pPr>
    <w:rPr>
      <w:rFonts w:ascii="Calibri" w:hAnsi="Calibri" w:cs="Calibri"/>
      <w:color w:val="FF0000"/>
      <w:sz w:val="20"/>
      <w:szCs w:val="20"/>
    </w:rPr>
  </w:style>
  <w:style w:type="paragraph" w:customStyle="1" w:styleId="xl7327669">
    <w:name w:val="xl7327669"/>
    <w:basedOn w:val="a"/>
    <w:pPr>
      <w:pBdr>
        <w:top w:val="single" w:sz="4" w:space="1" w:color="auto"/>
        <w:left w:val="single" w:sz="4" w:space="1" w:color="auto"/>
        <w:bottom w:val="single" w:sz="4" w:space="0" w:color="auto"/>
        <w:right w:val="single" w:sz="4" w:space="1" w:color="auto"/>
      </w:pBdr>
      <w:shd w:val="clear" w:color="auto" w:fill="ACB9CA"/>
      <w:spacing w:before="100" w:beforeAutospacing="1" w:after="100" w:afterAutospacing="1"/>
      <w:jc w:val="center"/>
    </w:pPr>
    <w:rPr>
      <w:rFonts w:ascii="Times New Roman" w:hAnsi="Times New Roman" w:cs="Times New Roman"/>
      <w:color w:val="000000"/>
      <w:sz w:val="22"/>
      <w:szCs w:val="22"/>
    </w:rPr>
  </w:style>
  <w:style w:type="paragraph" w:customStyle="1" w:styleId="xl7427669">
    <w:name w:val="xl7427669"/>
    <w:basedOn w:val="a"/>
    <w:pPr>
      <w:pBdr>
        <w:top w:val="single" w:sz="4" w:space="1" w:color="auto"/>
        <w:left w:val="single" w:sz="4" w:space="1" w:color="auto"/>
        <w:bottom w:val="single" w:sz="4" w:space="0" w:color="auto"/>
        <w:right w:val="single" w:sz="4" w:space="1" w:color="auto"/>
      </w:pBdr>
      <w:shd w:val="clear" w:color="auto" w:fill="9BC2E6"/>
      <w:spacing w:before="100" w:beforeAutospacing="1" w:after="100" w:afterAutospacing="1"/>
      <w:jc w:val="center"/>
    </w:pPr>
    <w:rPr>
      <w:rFonts w:ascii="Times New Roman" w:hAnsi="Times New Roman" w:cs="Times New Roman"/>
      <w:color w:val="000000"/>
      <w:sz w:val="22"/>
      <w:szCs w:val="22"/>
    </w:rPr>
  </w:style>
  <w:style w:type="paragraph" w:customStyle="1" w:styleId="xl7527669">
    <w:name w:val="xl7527669"/>
    <w:basedOn w:val="a"/>
    <w:pPr>
      <w:pBdr>
        <w:top w:val="single" w:sz="4" w:space="1" w:color="auto"/>
        <w:left w:val="single" w:sz="4" w:space="1" w:color="auto"/>
        <w:bottom w:val="single" w:sz="4" w:space="0" w:color="auto"/>
        <w:right w:val="single" w:sz="4" w:space="1" w:color="auto"/>
      </w:pBdr>
      <w:shd w:val="clear" w:color="auto" w:fill="ACB9CA"/>
      <w:spacing w:before="100" w:beforeAutospacing="1" w:after="100" w:afterAutospacing="1"/>
    </w:pPr>
    <w:rPr>
      <w:rFonts w:ascii="Times New Roman" w:hAnsi="Times New Roman" w:cs="Times New Roman"/>
      <w:color w:val="000000"/>
      <w:sz w:val="22"/>
      <w:szCs w:val="22"/>
    </w:rPr>
  </w:style>
  <w:style w:type="paragraph" w:customStyle="1" w:styleId="xl7627669">
    <w:name w:val="xl7627669"/>
    <w:basedOn w:val="a"/>
    <w:pPr>
      <w:pBdr>
        <w:top w:val="single" w:sz="4" w:space="1" w:color="auto"/>
        <w:left w:val="single" w:sz="4" w:space="1" w:color="auto"/>
        <w:bottom w:val="single" w:sz="4" w:space="0" w:color="auto"/>
        <w:right w:val="single" w:sz="4" w:space="1" w:color="auto"/>
      </w:pBdr>
      <w:shd w:val="clear" w:color="auto" w:fill="8497B0"/>
      <w:spacing w:before="100" w:beforeAutospacing="1" w:after="100" w:afterAutospacing="1"/>
      <w:jc w:val="center"/>
    </w:pPr>
    <w:rPr>
      <w:rFonts w:ascii="Times New Roman" w:hAnsi="Times New Roman" w:cs="Times New Roman"/>
      <w:color w:val="000000"/>
      <w:sz w:val="22"/>
      <w:szCs w:val="22"/>
    </w:rPr>
  </w:style>
  <w:style w:type="paragraph" w:customStyle="1" w:styleId="xl7727669">
    <w:name w:val="xl7727669"/>
    <w:basedOn w:val="a"/>
    <w:pPr>
      <w:pBdr>
        <w:top w:val="single" w:sz="4" w:space="1" w:color="auto"/>
        <w:left w:val="single" w:sz="4" w:space="1" w:color="auto"/>
        <w:bottom w:val="single" w:sz="4" w:space="0" w:color="auto"/>
        <w:right w:val="single" w:sz="4" w:space="1" w:color="auto"/>
      </w:pBdr>
      <w:spacing w:before="100" w:beforeAutospacing="1" w:after="100" w:afterAutospacing="1"/>
    </w:pPr>
    <w:rPr>
      <w:rFonts w:ascii="等线" w:eastAsia="等线" w:hAnsi="等线"/>
      <w:color w:val="FF0000"/>
      <w:sz w:val="22"/>
      <w:szCs w:val="22"/>
    </w:rPr>
  </w:style>
  <w:style w:type="paragraph" w:customStyle="1" w:styleId="xl7827669">
    <w:name w:val="xl7827669"/>
    <w:basedOn w:val="a"/>
    <w:pPr>
      <w:pBdr>
        <w:top w:val="single" w:sz="4" w:space="1" w:color="auto"/>
        <w:left w:val="single" w:sz="4" w:space="1" w:color="auto"/>
        <w:bottom w:val="single" w:sz="4" w:space="0" w:color="auto"/>
        <w:right w:val="single" w:sz="4" w:space="1" w:color="auto"/>
      </w:pBdr>
      <w:shd w:val="clear" w:color="auto" w:fill="8497B0"/>
      <w:spacing w:before="100" w:beforeAutospacing="1" w:after="100" w:afterAutospacing="1"/>
      <w:jc w:val="center"/>
    </w:pPr>
    <w:rPr>
      <w:rFonts w:ascii="Times New Roman" w:hAnsi="Times New Roman" w:cs="Times New Roman"/>
      <w:color w:val="000000"/>
      <w:sz w:val="22"/>
      <w:szCs w:val="22"/>
    </w:rPr>
  </w:style>
  <w:style w:type="paragraph" w:customStyle="1" w:styleId="xl7927669">
    <w:name w:val="xl7927669"/>
    <w:basedOn w:val="a"/>
    <w:pPr>
      <w:pBdr>
        <w:top w:val="single" w:sz="4" w:space="1" w:color="auto"/>
        <w:left w:val="single" w:sz="4" w:space="1" w:color="auto"/>
        <w:bottom w:val="single" w:sz="4" w:space="0" w:color="auto"/>
        <w:right w:val="single" w:sz="4" w:space="1" w:color="auto"/>
      </w:pBdr>
      <w:shd w:val="clear" w:color="auto" w:fill="9BC2E6"/>
      <w:spacing w:before="100" w:beforeAutospacing="1" w:after="100" w:afterAutospacing="1"/>
      <w:jc w:val="center"/>
    </w:pPr>
    <w:rPr>
      <w:rFonts w:ascii="Times New Roman" w:hAnsi="Times New Roman" w:cs="Times New Roman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s-ascii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402</Words>
  <Characters>2296</Characters>
  <Application>Microsoft Office Word</Application>
  <DocSecurity>0</DocSecurity>
  <Lines>19</Lines>
  <Paragraphs>5</Paragraphs>
  <ScaleCrop>false</ScaleCrop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曾 维谦</dc:creator>
  <cp:keywords/>
  <dc:description/>
  <cp:lastModifiedBy>曾 维谦</cp:lastModifiedBy>
  <cp:revision>14</cp:revision>
  <dcterms:created xsi:type="dcterms:W3CDTF">2022-09-04T13:31:00Z</dcterms:created>
  <dcterms:modified xsi:type="dcterms:W3CDTF">2022-11-15T13:45:00Z</dcterms:modified>
</cp:coreProperties>
</file>