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6A1C" w14:textId="14FB1C1C" w:rsidR="00E404C5" w:rsidRDefault="003A6133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3A6133">
        <w:rPr>
          <w:rFonts w:ascii="Times New Roman" w:hAnsi="Times New Roman" w:cs="Times New Roman"/>
          <w:b/>
          <w:bCs/>
          <w:sz w:val="21"/>
          <w:szCs w:val="21"/>
        </w:rPr>
        <w:t>Supplementary Table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7375DE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="00346FD7">
        <w:rPr>
          <w:rFonts w:ascii="Times New Roman" w:hAnsi="Times New Roman" w:cs="Times New Roman"/>
          <w:b/>
          <w:bCs/>
          <w:sz w:val="21"/>
          <w:szCs w:val="21"/>
        </w:rPr>
        <w:t>a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685953" w:rsidRPr="00685953">
        <w:rPr>
          <w:rFonts w:ascii="Times New Roman" w:hAnsi="Times New Roman" w:cs="Times New Roman"/>
          <w:sz w:val="21"/>
          <w:szCs w:val="21"/>
        </w:rPr>
        <w:t xml:space="preserve">Results of individual studies for periodontal side effects </w:t>
      </w:r>
      <w:r w:rsidR="00685953">
        <w:rPr>
          <w:rFonts w:ascii="Times New Roman" w:hAnsi="Times New Roman" w:cs="Times New Roman"/>
          <w:sz w:val="21"/>
          <w:szCs w:val="21"/>
        </w:rPr>
        <w:t>(</w:t>
      </w:r>
      <w:r w:rsidR="00685953" w:rsidRPr="00685953">
        <w:rPr>
          <w:rFonts w:ascii="Times New Roman" w:hAnsi="Times New Roman" w:cs="Times New Roman"/>
          <w:sz w:val="21"/>
          <w:szCs w:val="21"/>
        </w:rPr>
        <w:t>buccal inclination of alveolar bone at M1</w:t>
      </w:r>
      <w:r w:rsidR="00685953">
        <w:rPr>
          <w:rFonts w:ascii="Times New Roman" w:hAnsi="Times New Roman" w:cs="Times New Roman"/>
          <w:sz w:val="21"/>
          <w:szCs w:val="21"/>
        </w:rPr>
        <w:t xml:space="preserve">) </w:t>
      </w:r>
      <w:r w:rsidR="00685953" w:rsidRPr="00685953">
        <w:rPr>
          <w:rFonts w:ascii="Times New Roman" w:hAnsi="Times New Roman" w:cs="Times New Roman"/>
          <w:sz w:val="21"/>
          <w:szCs w:val="21"/>
        </w:rPr>
        <w:t xml:space="preserve">by MARPE. </w:t>
      </w:r>
      <w:r>
        <w:rPr>
          <w:rFonts w:ascii="Times New Roman" w:hAnsi="Times New Roman" w:cs="Times New Roman"/>
          <w:sz w:val="21"/>
          <w:szCs w:val="21"/>
        </w:rPr>
        <w:t xml:space="preserve">Measurement, mean ± SD (mm), 95% CI, range (mm),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-value and effect size were described when available.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76"/>
        <w:gridCol w:w="2263"/>
        <w:gridCol w:w="1462"/>
        <w:gridCol w:w="1540"/>
        <w:gridCol w:w="1285"/>
        <w:gridCol w:w="1462"/>
        <w:gridCol w:w="1268"/>
      </w:tblGrid>
      <w:tr w:rsidR="00E404C5" w:rsidRPr="008E0CDD" w14:paraId="1AB159DF" w14:textId="77777777" w:rsidTr="005A3C5C">
        <w:trPr>
          <w:cantSplit/>
          <w:trHeight w:val="397"/>
          <w:tblHeader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862ED" w14:textId="77777777" w:rsidR="00E404C5" w:rsidRPr="008E0CDD" w:rsidRDefault="00000000" w:rsidP="008E0CDD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0521" w14:textId="77777777" w:rsidR="00E404C5" w:rsidRPr="008E0CDD" w:rsidRDefault="00000000" w:rsidP="008E0CDD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Measurement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96D1A" w14:textId="77777777" w:rsidR="00E404C5" w:rsidRPr="008E0CDD" w:rsidRDefault="00000000" w:rsidP="008E0CDD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Mean ± SD (mm)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3511" w14:textId="77777777" w:rsidR="00E404C5" w:rsidRPr="008E0CDD" w:rsidRDefault="00000000" w:rsidP="008E0CDD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95% CI lower/upper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FB6F9" w14:textId="77777777" w:rsidR="00E404C5" w:rsidRPr="008E0CDD" w:rsidRDefault="00000000" w:rsidP="008E0CDD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Range (mm)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B5A95" w14:textId="77777777" w:rsidR="00E404C5" w:rsidRPr="008E0CDD" w:rsidRDefault="00000000" w:rsidP="008E0CDD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BDBB" w14:textId="77777777" w:rsidR="00E404C5" w:rsidRPr="008E0CDD" w:rsidRDefault="00000000" w:rsidP="008E0CDD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Effect size</w:t>
            </w:r>
          </w:p>
        </w:tc>
      </w:tr>
      <w:tr w:rsidR="00EF1337" w:rsidRPr="008E0CDD" w14:paraId="58E448CB" w14:textId="77777777" w:rsidTr="005A3C5C">
        <w:trPr>
          <w:cantSplit/>
          <w:tblHeader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04E00" w14:textId="0E811C80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 N et al. 2020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D172F" w14:textId="0A2F1EB0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The angle between the palatal alveolar slope and nasal floor.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F6753" w14:textId="4CB904A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4-all-bicortical: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</w:r>
            <w:proofErr w:type="gramStart"/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Lt  0.4</w:t>
            </w:r>
            <w:proofErr w:type="gramEnd"/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± 0.5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 0.6 ± 0.6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2-rear-bicortical: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 1.0 ± 0.8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 1.1 ± 0.6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non-4-bicortical: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 2.1 ± 1.2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 2.0 ± 1.3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C1BA" w14:textId="7777777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3EFF5" w14:textId="7777777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97FB8" w14:textId="4C63DEDE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4-all-bicortical: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0.001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0.000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2-rear-bicortical: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0.000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0.000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non-4-bicortical: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0.000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0.000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57707" w14:textId="7777777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337" w:rsidRPr="008E0CDD" w14:paraId="6DAA167B" w14:textId="77777777" w:rsidTr="005A3C5C">
        <w:trPr>
          <w:cantSplit/>
          <w:tblHeader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22401" w14:textId="22106AF8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Lin et al. 2015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C1E78" w14:textId="6AE482EF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The angle between the palatal alveolar slop and nasal floor.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9AED8" w14:textId="5B7FF8AB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Rt  1.43</w:t>
            </w:r>
            <w:proofErr w:type="gramEnd"/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± 0.96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 0.66 ± 0.66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578B9" w14:textId="7777777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52C65" w14:textId="7777777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4FAB4" w14:textId="1AD1A02A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Rt 0.0001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0.0016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2A754" w14:textId="7777777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337" w:rsidRPr="008E0CDD" w14:paraId="3F52A480" w14:textId="77777777" w:rsidTr="005A3C5C">
        <w:trPr>
          <w:cantSplit/>
          <w:tblHeader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3AFBE" w14:textId="095CC8E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Lim et al. 2017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9DDFE" w14:textId="4793FCD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The angle between the palatal alveolar bone and the palatal plane.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64E89" w14:textId="1357A36B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2.26 ± 4.85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7FC1DF" w14:textId="7777777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D7BA0" w14:textId="7777777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C8D74" w14:textId="2424F526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85B8D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p </w:t>
            </w:r>
            <w:r w:rsidRPr="008E0CD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&lt; 0.05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B7D4C" w14:textId="77777777" w:rsidR="00EF1337" w:rsidRPr="008E0CDD" w:rsidRDefault="00EF1337" w:rsidP="008E0CD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4C38B5D" w14:textId="5CC632AB" w:rsidR="00C545A4" w:rsidRPr="00A61756" w:rsidRDefault="00C545A4" w:rsidP="00C545A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61756">
        <w:rPr>
          <w:rFonts w:ascii="Times New Roman" w:hAnsi="Times New Roman" w:cs="Times New Roman"/>
          <w:sz w:val="20"/>
          <w:szCs w:val="20"/>
        </w:rPr>
        <w:t>M1: first molar; Lt: left; Rt: right;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61756">
        <w:rPr>
          <w:rFonts w:ascii="Times New Roman" w:hAnsi="Times New Roman" w:cs="Times New Roman"/>
          <w:sz w:val="20"/>
          <w:szCs w:val="20"/>
        </w:rPr>
        <w:t>CI: confidence interval; SD: standard deviation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0ADC7F4" w14:textId="77777777" w:rsidR="00E32137" w:rsidRDefault="00E32137" w:rsidP="00E3213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661179CB" w14:textId="35A8619F" w:rsidR="00E32137" w:rsidRDefault="00E32137" w:rsidP="00E3213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 w:rsidR="007375DE">
        <w:rPr>
          <w:rFonts w:ascii="Times New Roman" w:hAnsi="Times New Roman" w:cs="Times New Roman"/>
          <w:b/>
          <w:bCs/>
          <w:sz w:val="21"/>
          <w:szCs w:val="21"/>
        </w:rPr>
        <w:t>4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b. </w:t>
      </w:r>
      <w:r w:rsidRPr="00685953">
        <w:rPr>
          <w:rFonts w:ascii="Times New Roman" w:hAnsi="Times New Roman" w:cs="Times New Roman"/>
          <w:sz w:val="21"/>
          <w:szCs w:val="21"/>
        </w:rPr>
        <w:t xml:space="preserve">Results of individual studies for periodontal side effects </w:t>
      </w:r>
      <w:r>
        <w:rPr>
          <w:rFonts w:ascii="Times New Roman" w:hAnsi="Times New Roman" w:cs="Times New Roman"/>
          <w:sz w:val="21"/>
          <w:szCs w:val="21"/>
        </w:rPr>
        <w:t>(</w:t>
      </w:r>
      <w:r w:rsidRPr="00E32137">
        <w:rPr>
          <w:rFonts w:ascii="Times New Roman" w:hAnsi="Times New Roman" w:cs="Times New Roman"/>
          <w:sz w:val="21"/>
          <w:szCs w:val="21"/>
        </w:rPr>
        <w:t>buccal alveolar crest level at M1</w:t>
      </w:r>
      <w:r>
        <w:rPr>
          <w:rFonts w:ascii="Times New Roman" w:hAnsi="Times New Roman" w:cs="Times New Roman"/>
          <w:sz w:val="21"/>
          <w:szCs w:val="21"/>
        </w:rPr>
        <w:t xml:space="preserve">) </w:t>
      </w:r>
      <w:r w:rsidRPr="00685953">
        <w:rPr>
          <w:rFonts w:ascii="Times New Roman" w:hAnsi="Times New Roman" w:cs="Times New Roman"/>
          <w:sz w:val="21"/>
          <w:szCs w:val="21"/>
        </w:rPr>
        <w:t xml:space="preserve">by MARPE. </w:t>
      </w:r>
      <w:r>
        <w:rPr>
          <w:rFonts w:ascii="Times New Roman" w:hAnsi="Times New Roman" w:cs="Times New Roman"/>
          <w:sz w:val="21"/>
          <w:szCs w:val="21"/>
        </w:rPr>
        <w:t xml:space="preserve">Measurement, mean ± SD (mm), 95% CI, range (mm),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-value and effect size were described when available.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1"/>
        <w:gridCol w:w="2317"/>
        <w:gridCol w:w="1471"/>
        <w:gridCol w:w="1545"/>
        <w:gridCol w:w="1304"/>
        <w:gridCol w:w="1471"/>
        <w:gridCol w:w="1287"/>
      </w:tblGrid>
      <w:tr w:rsidR="00E32137" w:rsidRPr="008E0CDD" w14:paraId="37115FA6" w14:textId="77777777" w:rsidTr="002B5F67">
        <w:trPr>
          <w:cantSplit/>
          <w:trHeight w:val="397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A4320" w14:textId="77777777" w:rsidR="00E32137" w:rsidRPr="008E0CDD" w:rsidRDefault="00E32137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E0F6C" w14:textId="77777777" w:rsidR="00E32137" w:rsidRPr="008E0CDD" w:rsidRDefault="00E32137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Measurement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2722E" w14:textId="77777777" w:rsidR="00E32137" w:rsidRPr="008E0CDD" w:rsidRDefault="00E32137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Mean ± SD (mm)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347A6" w14:textId="77777777" w:rsidR="00E32137" w:rsidRPr="008E0CDD" w:rsidRDefault="00E32137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95% CI lower/upper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06560" w14:textId="77777777" w:rsidR="00E32137" w:rsidRPr="008E0CDD" w:rsidRDefault="00E32137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Range (mm)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DE4F2" w14:textId="77777777" w:rsidR="00E32137" w:rsidRPr="008E0CDD" w:rsidRDefault="00E32137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51D4A" w14:textId="77777777" w:rsidR="00E32137" w:rsidRPr="008E0CDD" w:rsidRDefault="00E32137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Effect size</w:t>
            </w:r>
          </w:p>
        </w:tc>
      </w:tr>
      <w:tr w:rsidR="00E32137" w:rsidRPr="008E0CDD" w14:paraId="76AB3EF9" w14:textId="77777777" w:rsidTr="00E32137">
        <w:trPr>
          <w:cantSplit/>
          <w:trHeight w:val="397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FBEEAA" w14:textId="2E48C49E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 N et al. 2020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FA615" w14:textId="1F5E3FE4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The alveolar crest change on the buccal side to the nasal floor before and after treatment.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93418E" w14:textId="320BFB69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4-all-bicortical: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0.5 ± 0.5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0.7 ± 0.6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2-rear-bicortical: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0.7 ± 0.6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0.6 ± 0.3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non-4-bicortical: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0.4 ± 0.9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0.8 ± 0.4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6BAD5" w14:textId="77777777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A337A" w14:textId="77777777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5AEB4" w14:textId="3528FFF6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4-all-bicortical: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0.000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0.000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2-rear-bicortical: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0.000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0.000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non-4-bicortical: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0.000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Rt 0.000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C11FF" w14:textId="77777777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137" w:rsidRPr="008E0CDD" w14:paraId="1133F29C" w14:textId="77777777" w:rsidTr="00E32137">
        <w:trPr>
          <w:cantSplit/>
          <w:trHeight w:val="397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9A524" w14:textId="0D06892A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Lin et al. 2015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116E4" w14:textId="7978230E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Alveolar bone dehiscence measured from the cement-enamel junction (CEJ) to the alveolar crest on buccal side.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8073E" w14:textId="1BE84388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Rt 0.11 ± 0.11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0.11 ± 0.12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A83E7" w14:textId="77777777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D31F78" w14:textId="77777777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AFD4F" w14:textId="6443FA99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Rt 0.0025</w:t>
            </w: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0.0028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49AD1" w14:textId="77777777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137" w:rsidRPr="008E0CDD" w14:paraId="2C7EC206" w14:textId="77777777" w:rsidTr="00E32137">
        <w:trPr>
          <w:cantSplit/>
          <w:trHeight w:val="397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C5BA4" w14:textId="6CD54760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Lim et al. 2017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B44F77" w14:textId="4D2024C9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Distance from the cusp tip to the alveolar crest, along a reference line connecting the buccal cusp tip to the buccal root apex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593424" w14:textId="6530170C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0.33 ± 0.67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320D7E" w14:textId="77777777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C4809" w14:textId="77777777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429A9" w14:textId="00F11402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321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EE833" w14:textId="77777777" w:rsidR="00E32137" w:rsidRPr="00E32137" w:rsidRDefault="00E32137" w:rsidP="00E32137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99EAAC9" w14:textId="0543B36A" w:rsidR="000A423F" w:rsidRPr="00A61756" w:rsidRDefault="000A423F" w:rsidP="000A423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61756">
        <w:rPr>
          <w:rFonts w:ascii="Times New Roman" w:hAnsi="Times New Roman" w:cs="Times New Roman"/>
          <w:sz w:val="20"/>
          <w:szCs w:val="20"/>
        </w:rPr>
        <w:t>M1: first molar; Lt: left; Rt: right</w:t>
      </w:r>
      <w:r w:rsidR="00806857" w:rsidRPr="00A61756">
        <w:rPr>
          <w:rFonts w:ascii="Times New Roman" w:hAnsi="Times New Roman" w:cs="Times New Roman"/>
          <w:sz w:val="20"/>
          <w:szCs w:val="20"/>
        </w:rPr>
        <w:t>; NS: No Significant</w:t>
      </w:r>
      <w:r w:rsidR="00C545A4">
        <w:rPr>
          <w:rFonts w:ascii="Times New Roman" w:hAnsi="Times New Roman" w:cs="Times New Roman"/>
          <w:sz w:val="20"/>
          <w:szCs w:val="20"/>
        </w:rPr>
        <w:t xml:space="preserve">; </w:t>
      </w:r>
      <w:r w:rsidR="00806857" w:rsidRPr="00A61756">
        <w:rPr>
          <w:rFonts w:ascii="Times New Roman" w:hAnsi="Times New Roman" w:cs="Times New Roman"/>
          <w:sz w:val="20"/>
          <w:szCs w:val="20"/>
        </w:rPr>
        <w:t>CI: confidence interval; SD: standard deviation</w:t>
      </w:r>
      <w:r w:rsidR="00C545A4">
        <w:rPr>
          <w:rFonts w:ascii="Times New Roman" w:hAnsi="Times New Roman" w:cs="Times New Roman"/>
          <w:sz w:val="20"/>
          <w:szCs w:val="20"/>
        </w:rPr>
        <w:t>.</w:t>
      </w:r>
    </w:p>
    <w:p w14:paraId="5826C943" w14:textId="119A7166" w:rsidR="00BB29ED" w:rsidRDefault="00BB29ED">
      <w:r>
        <w:br w:type="page"/>
      </w:r>
    </w:p>
    <w:p w14:paraId="6A26A0E7" w14:textId="36AE6D56" w:rsidR="00BB29ED" w:rsidRDefault="00BB29ED" w:rsidP="00BB29ED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 w:rsidR="007375DE">
        <w:rPr>
          <w:rFonts w:ascii="Times New Roman" w:hAnsi="Times New Roman" w:cs="Times New Roman"/>
          <w:b/>
          <w:bCs/>
          <w:sz w:val="21"/>
          <w:szCs w:val="21"/>
        </w:rPr>
        <w:t>4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c. </w:t>
      </w:r>
      <w:r w:rsidRPr="00685953">
        <w:rPr>
          <w:rFonts w:ascii="Times New Roman" w:hAnsi="Times New Roman" w:cs="Times New Roman"/>
          <w:sz w:val="21"/>
          <w:szCs w:val="21"/>
        </w:rPr>
        <w:t xml:space="preserve">Results of individual studies for periodontal side effects </w:t>
      </w:r>
      <w:r>
        <w:rPr>
          <w:rFonts w:ascii="Times New Roman" w:hAnsi="Times New Roman" w:cs="Times New Roman"/>
          <w:sz w:val="21"/>
          <w:szCs w:val="21"/>
        </w:rPr>
        <w:t>(</w:t>
      </w:r>
      <w:r w:rsidR="006669E2" w:rsidRPr="006669E2">
        <w:rPr>
          <w:rFonts w:ascii="Times New Roman" w:hAnsi="Times New Roman" w:cs="Times New Roman"/>
          <w:sz w:val="21"/>
          <w:szCs w:val="21"/>
        </w:rPr>
        <w:t>buccal alveolar bone thickness at M1</w:t>
      </w:r>
      <w:r>
        <w:rPr>
          <w:rFonts w:ascii="Times New Roman" w:hAnsi="Times New Roman" w:cs="Times New Roman"/>
          <w:sz w:val="21"/>
          <w:szCs w:val="21"/>
        </w:rPr>
        <w:t xml:space="preserve">) </w:t>
      </w:r>
      <w:r w:rsidRPr="00685953">
        <w:rPr>
          <w:rFonts w:ascii="Times New Roman" w:hAnsi="Times New Roman" w:cs="Times New Roman"/>
          <w:sz w:val="21"/>
          <w:szCs w:val="21"/>
        </w:rPr>
        <w:t xml:space="preserve">by MARPE. </w:t>
      </w:r>
      <w:r>
        <w:rPr>
          <w:rFonts w:ascii="Times New Roman" w:hAnsi="Times New Roman" w:cs="Times New Roman"/>
          <w:sz w:val="21"/>
          <w:szCs w:val="21"/>
        </w:rPr>
        <w:t xml:space="preserve">Measurement, mean ± SD (mm), 95% CI, range (mm),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-value and effect size were described when available.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91"/>
        <w:gridCol w:w="2474"/>
        <w:gridCol w:w="1320"/>
        <w:gridCol w:w="1572"/>
        <w:gridCol w:w="1346"/>
        <w:gridCol w:w="1323"/>
        <w:gridCol w:w="1330"/>
      </w:tblGrid>
      <w:tr w:rsidR="00BB29ED" w:rsidRPr="008E0CDD" w14:paraId="280A0D78" w14:textId="77777777" w:rsidTr="002B5F67">
        <w:trPr>
          <w:cantSplit/>
          <w:trHeight w:val="397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7A983" w14:textId="77777777" w:rsidR="00BB29ED" w:rsidRPr="008E0CDD" w:rsidRDefault="00BB29ED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F0080" w14:textId="77777777" w:rsidR="00BB29ED" w:rsidRPr="008E0CDD" w:rsidRDefault="00BB29ED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Measurement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2F649" w14:textId="77777777" w:rsidR="00BB29ED" w:rsidRPr="008E0CDD" w:rsidRDefault="00BB29ED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Mean ± SD (mm)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F0273" w14:textId="77777777" w:rsidR="00BB29ED" w:rsidRPr="008E0CDD" w:rsidRDefault="00BB29ED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95% CI lower/upper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DA488" w14:textId="77777777" w:rsidR="00BB29ED" w:rsidRPr="008E0CDD" w:rsidRDefault="00BB29ED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Range (mm)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DDC6F" w14:textId="77777777" w:rsidR="00BB29ED" w:rsidRPr="008E0CDD" w:rsidRDefault="00BB29ED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E75CD" w14:textId="77777777" w:rsidR="00BB29ED" w:rsidRPr="008E0CDD" w:rsidRDefault="00BB29ED" w:rsidP="002B5F67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E0C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Effect size</w:t>
            </w:r>
          </w:p>
        </w:tc>
      </w:tr>
      <w:tr w:rsidR="00BB29ED" w:rsidRPr="00BB29ED" w14:paraId="60EC221A" w14:textId="77777777" w:rsidTr="00BB29ED">
        <w:trPr>
          <w:cantSplit/>
          <w:trHeight w:val="397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EDC30" w14:textId="37FE6EC2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Calil</w:t>
            </w:r>
            <w:proofErr w:type="spellEnd"/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et al. 2021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D1CC1E" w14:textId="36EBDB6C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Evaluated at the first molars in axial slices obtained 4 mm above the cementoenamel junction in the mesial of the maxillary right first molar.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07AF6" w14:textId="4647F1D7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Rt 0.24 ± 0.31</w:t>
            </w:r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0.33 ± 0.35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9DDC0" w14:textId="77777777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CD2F0" w14:textId="77777777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50B68" w14:textId="308F646E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Rt 0.383 </w:t>
            </w:r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br/>
              <w:t>Lt 0.812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35837" w14:textId="77777777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B29ED" w:rsidRPr="00BB29ED" w14:paraId="30ACE876" w14:textId="77777777" w:rsidTr="00BB29ED">
        <w:trPr>
          <w:cantSplit/>
          <w:trHeight w:val="397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376DD" w14:textId="56EE1C87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Lim et al. 2017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3C676" w14:textId="07C943E2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The shortest distances from the most prominent buccal root surface to external border of corresponding cortical bone.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19653" w14:textId="4F3DEA9A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0.13 ± 0.59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0D8ED" w14:textId="77777777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ECFB8" w14:textId="77777777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439499" w14:textId="155DE3F3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B29E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A86163" w14:textId="77777777" w:rsidR="00BB29ED" w:rsidRPr="00BB29ED" w:rsidRDefault="00BB29ED" w:rsidP="00BB29E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F994358" w14:textId="77777777" w:rsidR="00C545A4" w:rsidRPr="00A61756" w:rsidRDefault="00C545A4" w:rsidP="00C545A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61756">
        <w:rPr>
          <w:rFonts w:ascii="Times New Roman" w:hAnsi="Times New Roman" w:cs="Times New Roman"/>
          <w:sz w:val="20"/>
          <w:szCs w:val="20"/>
        </w:rPr>
        <w:t>M1: first molar; Lt: left; Rt: right; NS: No Significant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A61756">
        <w:rPr>
          <w:rFonts w:ascii="Times New Roman" w:hAnsi="Times New Roman" w:cs="Times New Roman"/>
          <w:sz w:val="20"/>
          <w:szCs w:val="20"/>
        </w:rPr>
        <w:t>CI: confidence interval; SD: standard deviation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CFD0482" w14:textId="77777777" w:rsidR="00483AD1" w:rsidRPr="00C545A4" w:rsidRDefault="00483AD1"/>
    <w:sectPr w:rsidR="00483AD1" w:rsidRPr="00C545A4" w:rsidSect="00AB17EA">
      <w:pgSz w:w="11906" w:h="16838"/>
      <w:pgMar w:top="720" w:right="720" w:bottom="720" w:left="72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D2765" w14:textId="77777777" w:rsidR="001E7254" w:rsidRDefault="001E7254">
      <w:r>
        <w:separator/>
      </w:r>
    </w:p>
  </w:endnote>
  <w:endnote w:type="continuationSeparator" w:id="0">
    <w:p w14:paraId="7A1CA4C8" w14:textId="77777777" w:rsidR="001E7254" w:rsidRDefault="001E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E34F7" w14:textId="77777777" w:rsidR="001E7254" w:rsidRDefault="001E7254">
      <w:r>
        <w:separator/>
      </w:r>
    </w:p>
  </w:footnote>
  <w:footnote w:type="continuationSeparator" w:id="0">
    <w:p w14:paraId="1ADBEBA6" w14:textId="77777777" w:rsidR="001E7254" w:rsidRDefault="001E7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8D"/>
    <w:rsid w:val="000140F9"/>
    <w:rsid w:val="00042848"/>
    <w:rsid w:val="000675A1"/>
    <w:rsid w:val="000A423F"/>
    <w:rsid w:val="000D3035"/>
    <w:rsid w:val="000E37BB"/>
    <w:rsid w:val="00127587"/>
    <w:rsid w:val="00176D84"/>
    <w:rsid w:val="001E7254"/>
    <w:rsid w:val="002520B1"/>
    <w:rsid w:val="00337CB7"/>
    <w:rsid w:val="00346FD7"/>
    <w:rsid w:val="003A6133"/>
    <w:rsid w:val="00416C4B"/>
    <w:rsid w:val="00483AD1"/>
    <w:rsid w:val="004F60D9"/>
    <w:rsid w:val="005A3C5C"/>
    <w:rsid w:val="005E653A"/>
    <w:rsid w:val="005F3C32"/>
    <w:rsid w:val="006369CE"/>
    <w:rsid w:val="006669E2"/>
    <w:rsid w:val="00685953"/>
    <w:rsid w:val="007375DE"/>
    <w:rsid w:val="00742152"/>
    <w:rsid w:val="00760789"/>
    <w:rsid w:val="00806857"/>
    <w:rsid w:val="00845271"/>
    <w:rsid w:val="008A7ED6"/>
    <w:rsid w:val="008E0CDD"/>
    <w:rsid w:val="00953867"/>
    <w:rsid w:val="00A073F0"/>
    <w:rsid w:val="00A61756"/>
    <w:rsid w:val="00AB17EA"/>
    <w:rsid w:val="00B3278D"/>
    <w:rsid w:val="00BB29ED"/>
    <w:rsid w:val="00C545A4"/>
    <w:rsid w:val="00C90CC1"/>
    <w:rsid w:val="00D56173"/>
    <w:rsid w:val="00D87CEC"/>
    <w:rsid w:val="00DC2363"/>
    <w:rsid w:val="00DF7039"/>
    <w:rsid w:val="00E014A6"/>
    <w:rsid w:val="00E32137"/>
    <w:rsid w:val="00E404C5"/>
    <w:rsid w:val="00E405CD"/>
    <w:rsid w:val="00E85B8D"/>
    <w:rsid w:val="00E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A9DD64"/>
  <w15:chartTrackingRefBased/>
  <w15:docId w15:val="{9A0A2C9A-2CDC-4370-B788-81C7B5B4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23F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Pr>
      <w:rFonts w:ascii="宋体" w:eastAsia="宋体" w:hAnsi="宋体" w:cs="宋体" w:hint="eastAsi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cs="宋体" w:hint="eastAsia"/>
      <w:sz w:val="18"/>
      <w:szCs w:val="18"/>
    </w:rPr>
  </w:style>
  <w:style w:type="paragraph" w:customStyle="1" w:styleId="font027669">
    <w:name w:val="font027669"/>
    <w:basedOn w:val="a"/>
    <w:pPr>
      <w:spacing w:before="100" w:beforeAutospacing="1" w:after="100" w:afterAutospacing="1"/>
    </w:pPr>
    <w:rPr>
      <w:rFonts w:ascii="等线" w:eastAsia="等线" w:hAnsi="等线"/>
      <w:color w:val="000000"/>
      <w:sz w:val="22"/>
      <w:szCs w:val="22"/>
    </w:rPr>
  </w:style>
  <w:style w:type="paragraph" w:customStyle="1" w:styleId="font527669">
    <w:name w:val="font527669"/>
    <w:basedOn w:val="a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font627669">
    <w:name w:val="font627669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6527669">
    <w:name w:val="xl65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6627669">
    <w:name w:val="xl6627669"/>
    <w:basedOn w:val="a"/>
    <w:pPr>
      <w:spacing w:before="100" w:beforeAutospacing="1" w:after="100" w:afterAutospacing="1"/>
    </w:pPr>
    <w:rPr>
      <w:rFonts w:ascii="等线" w:eastAsia="等线" w:hAnsi="等线"/>
      <w:color w:val="000000"/>
      <w:sz w:val="22"/>
      <w:szCs w:val="22"/>
    </w:rPr>
  </w:style>
  <w:style w:type="paragraph" w:customStyle="1" w:styleId="xl6727669">
    <w:name w:val="xl67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6827669">
    <w:name w:val="xl68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927669">
    <w:name w:val="xl69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等线" w:eastAsia="等线" w:hAnsi="等线"/>
      <w:color w:val="000000"/>
      <w:sz w:val="22"/>
      <w:szCs w:val="22"/>
    </w:rPr>
  </w:style>
  <w:style w:type="paragraph" w:customStyle="1" w:styleId="xl7027669">
    <w:name w:val="xl70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7127669">
    <w:name w:val="xl71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ACB9CA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227669">
    <w:name w:val="xl72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Calibri" w:hAnsi="Calibri" w:cs="Calibri"/>
      <w:color w:val="FF0000"/>
      <w:sz w:val="20"/>
      <w:szCs w:val="20"/>
    </w:rPr>
  </w:style>
  <w:style w:type="paragraph" w:customStyle="1" w:styleId="xl7327669">
    <w:name w:val="xl73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ACB9CA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427669">
    <w:name w:val="xl74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527669">
    <w:name w:val="xl75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ACB9CA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627669">
    <w:name w:val="xl76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8497B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727669">
    <w:name w:val="xl77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等线" w:eastAsia="等线" w:hAnsi="等线"/>
      <w:color w:val="FF0000"/>
      <w:sz w:val="22"/>
      <w:szCs w:val="22"/>
    </w:rPr>
  </w:style>
  <w:style w:type="paragraph" w:customStyle="1" w:styleId="xl7827669">
    <w:name w:val="xl78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8497B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927669">
    <w:name w:val="xl79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维谦</dc:creator>
  <cp:keywords/>
  <dc:description/>
  <cp:lastModifiedBy>曾 维谦</cp:lastModifiedBy>
  <cp:revision>52</cp:revision>
  <dcterms:created xsi:type="dcterms:W3CDTF">2022-09-04T13:31:00Z</dcterms:created>
  <dcterms:modified xsi:type="dcterms:W3CDTF">2022-11-29T11:59:00Z</dcterms:modified>
</cp:coreProperties>
</file>