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4F18D" w14:textId="007FE429" w:rsidR="00C141A9" w:rsidRPr="00BA2F8E" w:rsidRDefault="00BA2F8E" w:rsidP="00EC7685">
      <w:pPr>
        <w:spacing w:line="360" w:lineRule="auto"/>
        <w:rPr>
          <w:rFonts w:ascii="Times New Roman" w:hAnsi="Times New Roman" w:cs="Times New Roman"/>
        </w:rPr>
      </w:pPr>
      <w:r w:rsidRPr="00EC7685">
        <w:rPr>
          <w:rFonts w:ascii="Times New Roman" w:hAnsi="Times New Roman" w:cs="Times New Roman"/>
          <w:b/>
          <w:bCs/>
        </w:rPr>
        <w:t xml:space="preserve">Supplementary Table </w:t>
      </w:r>
      <w:r w:rsidR="00961C46">
        <w:rPr>
          <w:rFonts w:ascii="Times New Roman" w:hAnsi="Times New Roman" w:cs="Times New Roman"/>
          <w:b/>
          <w:bCs/>
        </w:rPr>
        <w:t>2</w:t>
      </w:r>
      <w:r w:rsidRPr="00EC7685">
        <w:rPr>
          <w:rFonts w:ascii="Times New Roman" w:hAnsi="Times New Roman" w:cs="Times New Roman"/>
          <w:b/>
          <w:bCs/>
        </w:rPr>
        <w:t>.</w:t>
      </w:r>
      <w:r w:rsidRPr="00BA2F8E">
        <w:rPr>
          <w:rFonts w:ascii="Times New Roman" w:hAnsi="Times New Roman" w:cs="Times New Roman"/>
        </w:rPr>
        <w:t xml:space="preserve"> </w:t>
      </w:r>
      <w:r w:rsidR="00BE6713">
        <w:rPr>
          <w:rFonts w:ascii="Times New Roman" w:hAnsi="Times New Roman" w:cs="Times New Roman"/>
        </w:rPr>
        <w:t>L</w:t>
      </w:r>
      <w:r w:rsidR="00BE6713" w:rsidRPr="00BE6713">
        <w:rPr>
          <w:rFonts w:ascii="Times New Roman" w:hAnsi="Times New Roman" w:cs="Times New Roman"/>
        </w:rPr>
        <w:t>ist of</w:t>
      </w:r>
      <w:r w:rsidR="00BE6713">
        <w:rPr>
          <w:rFonts w:ascii="Times New Roman" w:hAnsi="Times New Roman" w:cs="Times New Roman"/>
        </w:rPr>
        <w:t xml:space="preserve"> </w:t>
      </w:r>
      <w:r w:rsidR="00BE6713" w:rsidRPr="00BE6713">
        <w:rPr>
          <w:rFonts w:ascii="Times New Roman" w:hAnsi="Times New Roman" w:cs="Times New Roman"/>
        </w:rPr>
        <w:t>excluded studies</w:t>
      </w:r>
      <w:r w:rsidR="00313550">
        <w:rPr>
          <w:rFonts w:ascii="Times New Roman" w:hAnsi="Times New Roman" w:cs="Times New Roman"/>
        </w:rPr>
        <w:t>.</w:t>
      </w:r>
    </w:p>
    <w:tbl>
      <w:tblPr>
        <w:tblStyle w:val="a7"/>
        <w:tblW w:w="10343" w:type="dxa"/>
        <w:jc w:val="center"/>
        <w:tblLook w:val="04A0" w:firstRow="1" w:lastRow="0" w:firstColumn="1" w:lastColumn="0" w:noHBand="0" w:noVBand="1"/>
      </w:tblPr>
      <w:tblGrid>
        <w:gridCol w:w="8359"/>
        <w:gridCol w:w="1984"/>
      </w:tblGrid>
      <w:tr w:rsidR="00C141A9" w:rsidRPr="00995208" w14:paraId="0075946D" w14:textId="77777777" w:rsidTr="00B94267">
        <w:trPr>
          <w:cantSplit/>
          <w:trHeight w:val="397"/>
          <w:tblHeader/>
          <w:jc w:val="center"/>
        </w:trPr>
        <w:tc>
          <w:tcPr>
            <w:tcW w:w="8359" w:type="dxa"/>
          </w:tcPr>
          <w:p w14:paraId="03121243" w14:textId="6AB21C20" w:rsidR="00C141A9" w:rsidRPr="00995208" w:rsidRDefault="00D21B13" w:rsidP="00EC7685">
            <w:pPr>
              <w:spacing w:line="276" w:lineRule="auto"/>
              <w:jc w:val="center"/>
              <w:rPr>
                <w:rFonts w:ascii="Times New Roman" w:eastAsia="宋体" w:hAnsi="Times New Roman" w:cs="Times New Roman"/>
                <w:b/>
                <w:bCs/>
                <w:color w:val="000000"/>
                <w:sz w:val="20"/>
                <w:szCs w:val="20"/>
              </w:rPr>
            </w:pPr>
            <w:r w:rsidRPr="00995208">
              <w:rPr>
                <w:rFonts w:ascii="Times New Roman" w:eastAsia="宋体" w:hAnsi="Times New Roman" w:cs="Times New Roman"/>
                <w:b/>
                <w:bCs/>
                <w:color w:val="000000"/>
                <w:sz w:val="20"/>
                <w:szCs w:val="20"/>
              </w:rPr>
              <w:t>Study</w:t>
            </w:r>
          </w:p>
        </w:tc>
        <w:tc>
          <w:tcPr>
            <w:tcW w:w="1984" w:type="dxa"/>
          </w:tcPr>
          <w:p w14:paraId="67534471" w14:textId="244DF520" w:rsidR="008A47EB" w:rsidRPr="00995208" w:rsidRDefault="00D21B13" w:rsidP="00EC7685">
            <w:pPr>
              <w:spacing w:line="276" w:lineRule="auto"/>
              <w:jc w:val="center"/>
              <w:rPr>
                <w:rFonts w:ascii="Times New Roman" w:eastAsia="宋体" w:hAnsi="Times New Roman" w:cs="Times New Roman"/>
                <w:b/>
                <w:bCs/>
                <w:color w:val="000000"/>
                <w:sz w:val="20"/>
                <w:szCs w:val="20"/>
              </w:rPr>
            </w:pPr>
            <w:r w:rsidRPr="00995208">
              <w:rPr>
                <w:rFonts w:ascii="Times New Roman" w:eastAsia="宋体" w:hAnsi="Times New Roman" w:cs="Times New Roman"/>
                <w:b/>
                <w:bCs/>
                <w:color w:val="000000"/>
                <w:sz w:val="20"/>
                <w:szCs w:val="20"/>
              </w:rPr>
              <w:t>Exclusion</w:t>
            </w:r>
          </w:p>
        </w:tc>
      </w:tr>
      <w:tr w:rsidR="00C141A9" w:rsidRPr="00995208" w14:paraId="3940AD15" w14:textId="77777777" w:rsidTr="00B94267">
        <w:trPr>
          <w:cantSplit/>
          <w:trHeight w:val="397"/>
          <w:jc w:val="center"/>
        </w:trPr>
        <w:tc>
          <w:tcPr>
            <w:tcW w:w="8359" w:type="dxa"/>
          </w:tcPr>
          <w:p w14:paraId="63AE6174" w14:textId="71A7FA6A"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Long-term effects on alveolar bone with bone-anchored and tooth-anchored rapid palatal expansion</w:t>
            </w:r>
          </w:p>
        </w:tc>
        <w:tc>
          <w:tcPr>
            <w:tcW w:w="1984" w:type="dxa"/>
          </w:tcPr>
          <w:p w14:paraId="3B298CAA" w14:textId="543EA20D"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06A2DEA7" w14:textId="77777777" w:rsidTr="00B94267">
        <w:trPr>
          <w:cantSplit/>
          <w:trHeight w:val="397"/>
          <w:jc w:val="center"/>
        </w:trPr>
        <w:tc>
          <w:tcPr>
            <w:tcW w:w="8359" w:type="dxa"/>
          </w:tcPr>
          <w:p w14:paraId="539F1989" w14:textId="01DBBC25"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Long-term effects of conventional and miniscrew-assisted rapid palatal expansion on root resorption</w:t>
            </w:r>
          </w:p>
        </w:tc>
        <w:tc>
          <w:tcPr>
            <w:tcW w:w="1984" w:type="dxa"/>
          </w:tcPr>
          <w:p w14:paraId="013CC597" w14:textId="65CD8EBD"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25C71DE5" w14:textId="77777777" w:rsidTr="00B94267">
        <w:trPr>
          <w:cantSplit/>
          <w:trHeight w:val="397"/>
          <w:jc w:val="center"/>
        </w:trPr>
        <w:tc>
          <w:tcPr>
            <w:tcW w:w="8359" w:type="dxa"/>
          </w:tcPr>
          <w:p w14:paraId="2E99F564" w14:textId="19E9C474"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Skeletal and alveolar changes in conventional rapid palatal expansion (RPE) and miniscrew-assisted RPE (MARPE): a prospective randomized clinical trial using low-dose CBCT</w:t>
            </w:r>
          </w:p>
        </w:tc>
        <w:tc>
          <w:tcPr>
            <w:tcW w:w="1984" w:type="dxa"/>
          </w:tcPr>
          <w:p w14:paraId="31444E59" w14:textId="38224DD0"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438B10F1" w14:textId="77777777" w:rsidTr="00B94267">
        <w:trPr>
          <w:cantSplit/>
          <w:trHeight w:val="397"/>
          <w:jc w:val="center"/>
        </w:trPr>
        <w:tc>
          <w:tcPr>
            <w:tcW w:w="8359" w:type="dxa"/>
          </w:tcPr>
          <w:p w14:paraId="1CFC34BE" w14:textId="170FFCD5"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Comparison of changes in skeletal, dentoalveolar, periodontal, and nasal structures after tooth-borne or bone-borne rapid maxillary expansion: A parallel cohort study</w:t>
            </w:r>
          </w:p>
        </w:tc>
        <w:tc>
          <w:tcPr>
            <w:tcW w:w="1984" w:type="dxa"/>
          </w:tcPr>
          <w:p w14:paraId="62D29C2A" w14:textId="5B6329CE"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27321A9C" w14:textId="77777777" w:rsidTr="00B94267">
        <w:trPr>
          <w:cantSplit/>
          <w:trHeight w:val="397"/>
          <w:jc w:val="center"/>
        </w:trPr>
        <w:tc>
          <w:tcPr>
            <w:tcW w:w="8359" w:type="dxa"/>
          </w:tcPr>
          <w:p w14:paraId="573F2213" w14:textId="0647A70B"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Computational fluid dynamics analysis of nasal airway changes after treatment with C-expander</w:t>
            </w:r>
          </w:p>
        </w:tc>
        <w:tc>
          <w:tcPr>
            <w:tcW w:w="1984" w:type="dxa"/>
          </w:tcPr>
          <w:p w14:paraId="4915C73D" w14:textId="05E0175C"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5E1E76C5" w14:textId="77777777" w:rsidTr="00B94267">
        <w:trPr>
          <w:cantSplit/>
          <w:trHeight w:val="397"/>
          <w:jc w:val="center"/>
        </w:trPr>
        <w:tc>
          <w:tcPr>
            <w:tcW w:w="8359" w:type="dxa"/>
          </w:tcPr>
          <w:p w14:paraId="408FB434" w14:textId="00ECC70B"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Midfacial soft tissue changes after maxillary expansion using micro-implant-supported maxillary skeletal expanders in young adults: A retrospective study</w:t>
            </w:r>
          </w:p>
        </w:tc>
        <w:tc>
          <w:tcPr>
            <w:tcW w:w="1984" w:type="dxa"/>
          </w:tcPr>
          <w:p w14:paraId="4833A026" w14:textId="169CA154"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0203BEB9" w14:textId="77777777" w:rsidTr="00B94267">
        <w:trPr>
          <w:cantSplit/>
          <w:trHeight w:val="397"/>
          <w:jc w:val="center"/>
        </w:trPr>
        <w:tc>
          <w:tcPr>
            <w:tcW w:w="8359" w:type="dxa"/>
          </w:tcPr>
          <w:p w14:paraId="1493B84F" w14:textId="11E5CD11"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Long-term effects of mini-screw–assisted rapid palatal expansion on airway: A three-dimensional cone-beam computed tomography study</w:t>
            </w:r>
          </w:p>
        </w:tc>
        <w:tc>
          <w:tcPr>
            <w:tcW w:w="1984" w:type="dxa"/>
          </w:tcPr>
          <w:p w14:paraId="51BF40B4" w14:textId="37F8B0F9"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12C3C52D" w14:textId="77777777" w:rsidTr="00B94267">
        <w:trPr>
          <w:cantSplit/>
          <w:trHeight w:val="397"/>
          <w:jc w:val="center"/>
        </w:trPr>
        <w:tc>
          <w:tcPr>
            <w:tcW w:w="8359" w:type="dxa"/>
          </w:tcPr>
          <w:p w14:paraId="1935A887" w14:textId="5AAA0D98"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Long-term assessment of conventional and mini-screw-assisted rapid palatal expansion on the nasal cavity</w:t>
            </w:r>
          </w:p>
        </w:tc>
        <w:tc>
          <w:tcPr>
            <w:tcW w:w="1984" w:type="dxa"/>
          </w:tcPr>
          <w:p w14:paraId="64B8778D" w14:textId="48D86D2A"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48C3D042" w14:textId="77777777" w:rsidTr="00B94267">
        <w:trPr>
          <w:cantSplit/>
          <w:trHeight w:val="397"/>
          <w:jc w:val="center"/>
        </w:trPr>
        <w:tc>
          <w:tcPr>
            <w:tcW w:w="8359" w:type="dxa"/>
          </w:tcPr>
          <w:p w14:paraId="1A888A00" w14:textId="31E0C225"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Bone-anchored versus tooth-anchored expansion appliances: Long-term effects on the condyle–fossa relationship</w:t>
            </w:r>
          </w:p>
        </w:tc>
        <w:tc>
          <w:tcPr>
            <w:tcW w:w="1984" w:type="dxa"/>
          </w:tcPr>
          <w:p w14:paraId="7B70067E" w14:textId="1684CFC6"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436AA4F7" w14:textId="77777777" w:rsidTr="00B94267">
        <w:trPr>
          <w:cantSplit/>
          <w:trHeight w:val="397"/>
          <w:jc w:val="center"/>
        </w:trPr>
        <w:tc>
          <w:tcPr>
            <w:tcW w:w="8359" w:type="dxa"/>
          </w:tcPr>
          <w:p w14:paraId="6DF691DD" w14:textId="0023999A"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The effect of skeletal and dental expansion according to the presence or absence of miniscrews in the treatment of palatal expansion</w:t>
            </w:r>
          </w:p>
        </w:tc>
        <w:tc>
          <w:tcPr>
            <w:tcW w:w="1984" w:type="dxa"/>
          </w:tcPr>
          <w:p w14:paraId="1B195B88" w14:textId="70C86509"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3F164F86" w14:textId="77777777" w:rsidTr="00B94267">
        <w:trPr>
          <w:cantSplit/>
          <w:trHeight w:val="397"/>
          <w:jc w:val="center"/>
        </w:trPr>
        <w:tc>
          <w:tcPr>
            <w:tcW w:w="8359" w:type="dxa"/>
          </w:tcPr>
          <w:p w14:paraId="60FC6E77" w14:textId="52D8FE09"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A postero-anterior cephalometric evaluation of different rapid maxillary expansion appliances</w:t>
            </w:r>
          </w:p>
        </w:tc>
        <w:tc>
          <w:tcPr>
            <w:tcW w:w="1984" w:type="dxa"/>
          </w:tcPr>
          <w:p w14:paraId="6D475DC9" w14:textId="6996798E"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2046F247" w14:textId="77777777" w:rsidTr="00B94267">
        <w:trPr>
          <w:cantSplit/>
          <w:trHeight w:val="397"/>
          <w:jc w:val="center"/>
        </w:trPr>
        <w:tc>
          <w:tcPr>
            <w:tcW w:w="8359" w:type="dxa"/>
          </w:tcPr>
          <w:p w14:paraId="19C547A2" w14:textId="4CC23811"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Orthopedic outcomes of hybrid and conventional Hyrax expanders: secondary data analysis from a randomized clinical trial</w:t>
            </w:r>
          </w:p>
        </w:tc>
        <w:tc>
          <w:tcPr>
            <w:tcW w:w="1984" w:type="dxa"/>
          </w:tcPr>
          <w:p w14:paraId="55F58DA9" w14:textId="51EDCB34"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6FEAE6ED" w14:textId="77777777" w:rsidTr="00B94267">
        <w:trPr>
          <w:cantSplit/>
          <w:trHeight w:val="397"/>
          <w:jc w:val="center"/>
        </w:trPr>
        <w:tc>
          <w:tcPr>
            <w:tcW w:w="8359" w:type="dxa"/>
          </w:tcPr>
          <w:p w14:paraId="53076A3E" w14:textId="2A995A5E"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Dentoskeletal changes due to rapid maxillary expansion in growing patients with tooth-borne and tooth-bone-borne expanders: a randomized clinical trial</w:t>
            </w:r>
          </w:p>
        </w:tc>
        <w:tc>
          <w:tcPr>
            <w:tcW w:w="1984" w:type="dxa"/>
          </w:tcPr>
          <w:p w14:paraId="5CC94577" w14:textId="582C7EC5"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47E0B0A5" w14:textId="77777777" w:rsidTr="00B94267">
        <w:trPr>
          <w:cantSplit/>
          <w:trHeight w:val="397"/>
          <w:jc w:val="center"/>
        </w:trPr>
        <w:tc>
          <w:tcPr>
            <w:tcW w:w="8359" w:type="dxa"/>
          </w:tcPr>
          <w:p w14:paraId="7B896FD7" w14:textId="3E08355E"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Skeletal and dentoalveolar effects using tooth-borne and tooth-bone-borne RME appliances: a randomized controlled trial with 1-year follow-up</w:t>
            </w:r>
          </w:p>
        </w:tc>
        <w:tc>
          <w:tcPr>
            <w:tcW w:w="1984" w:type="dxa"/>
          </w:tcPr>
          <w:p w14:paraId="21A9F54E" w14:textId="5BF41CE8"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77FE4D7E" w14:textId="77777777" w:rsidTr="00B94267">
        <w:trPr>
          <w:cantSplit/>
          <w:trHeight w:val="397"/>
          <w:jc w:val="center"/>
        </w:trPr>
        <w:tc>
          <w:tcPr>
            <w:tcW w:w="8359" w:type="dxa"/>
          </w:tcPr>
          <w:p w14:paraId="797A32F4" w14:textId="3F05CE3E"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Differential assessment of skeletal, alveolar, and dental components induced by microimplant-supported midfacial skeletal expander (MSE), utilizing novel angular measurements from the fulcrum</w:t>
            </w:r>
          </w:p>
        </w:tc>
        <w:tc>
          <w:tcPr>
            <w:tcW w:w="1984" w:type="dxa"/>
          </w:tcPr>
          <w:p w14:paraId="11E580A3" w14:textId="5CC5F1D2"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74CC9AE7" w14:textId="77777777" w:rsidTr="00B94267">
        <w:trPr>
          <w:cantSplit/>
          <w:trHeight w:val="397"/>
          <w:jc w:val="center"/>
        </w:trPr>
        <w:tc>
          <w:tcPr>
            <w:tcW w:w="8359" w:type="dxa"/>
          </w:tcPr>
          <w:p w14:paraId="3EF95051" w14:textId="30DAE234"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Molar inclination and surrounding alveolar bone change relative to the design of bone-borne maxillary expanders: A CBCT study</w:t>
            </w:r>
          </w:p>
        </w:tc>
        <w:tc>
          <w:tcPr>
            <w:tcW w:w="1984" w:type="dxa"/>
          </w:tcPr>
          <w:p w14:paraId="71EFE5FD" w14:textId="5824A15B"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70717060" w14:textId="77777777" w:rsidTr="00B94267">
        <w:trPr>
          <w:cantSplit/>
          <w:trHeight w:val="397"/>
          <w:jc w:val="center"/>
        </w:trPr>
        <w:tc>
          <w:tcPr>
            <w:tcW w:w="8359" w:type="dxa"/>
          </w:tcPr>
          <w:p w14:paraId="573301C9" w14:textId="104F104E"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Evaluation of the changes of orbital cavity volume and shape after tooth-borne and bone-borne rapid maxillary expansion (RME)</w:t>
            </w:r>
          </w:p>
        </w:tc>
        <w:tc>
          <w:tcPr>
            <w:tcW w:w="1984" w:type="dxa"/>
          </w:tcPr>
          <w:p w14:paraId="685F93F1" w14:textId="4431378F"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7961088A" w14:textId="77777777" w:rsidTr="00B94267">
        <w:trPr>
          <w:cantSplit/>
          <w:trHeight w:val="397"/>
          <w:jc w:val="center"/>
        </w:trPr>
        <w:tc>
          <w:tcPr>
            <w:tcW w:w="8359" w:type="dxa"/>
          </w:tcPr>
          <w:p w14:paraId="37C77194" w14:textId="2F2D3DC5"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Transverse dentoalveolar response of mandibular arch after rapid maxillary expansion (RME) with tooth-borne and bone-borne appliances</w:t>
            </w:r>
          </w:p>
        </w:tc>
        <w:tc>
          <w:tcPr>
            <w:tcW w:w="1984" w:type="dxa"/>
          </w:tcPr>
          <w:p w14:paraId="4AF11254" w14:textId="75A779B7"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06CA68B3" w14:textId="77777777" w:rsidTr="00B94267">
        <w:trPr>
          <w:cantSplit/>
          <w:trHeight w:val="397"/>
          <w:jc w:val="center"/>
        </w:trPr>
        <w:tc>
          <w:tcPr>
            <w:tcW w:w="8359" w:type="dxa"/>
          </w:tcPr>
          <w:p w14:paraId="01B5DDF4" w14:textId="34F568CD"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Transverse, vertical, and anterior-posterior changes between tooth-anchored versus Dresden bone-anchored rapid maxillary expansion 6 months post-expansion: A CBCT randomized controlled clinical trial</w:t>
            </w:r>
          </w:p>
        </w:tc>
        <w:tc>
          <w:tcPr>
            <w:tcW w:w="1984" w:type="dxa"/>
          </w:tcPr>
          <w:p w14:paraId="1A9182DB" w14:textId="45C25C1C"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63C42E50" w14:textId="77777777" w:rsidTr="00B94267">
        <w:trPr>
          <w:cantSplit/>
          <w:trHeight w:val="397"/>
          <w:jc w:val="center"/>
        </w:trPr>
        <w:tc>
          <w:tcPr>
            <w:tcW w:w="8359" w:type="dxa"/>
          </w:tcPr>
          <w:p w14:paraId="48ACA479" w14:textId="4C547DA1"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Miniscrew assisted rapid palatal expander- an alternative to conventional expanders</w:t>
            </w:r>
          </w:p>
        </w:tc>
        <w:tc>
          <w:tcPr>
            <w:tcW w:w="1984" w:type="dxa"/>
          </w:tcPr>
          <w:p w14:paraId="1E1F5074" w14:textId="60647310"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350F2A13" w14:textId="77777777" w:rsidTr="00B94267">
        <w:trPr>
          <w:cantSplit/>
          <w:trHeight w:val="397"/>
          <w:jc w:val="center"/>
        </w:trPr>
        <w:tc>
          <w:tcPr>
            <w:tcW w:w="8359" w:type="dxa"/>
          </w:tcPr>
          <w:p w14:paraId="6EEABB4E" w14:textId="089F0408"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Long term skeletal and dental changes between tooth-anchored versus Dresden bone-anchored rapid maxillary expansion using CBCT images in adolescents: Randomized clinical trial</w:t>
            </w:r>
          </w:p>
        </w:tc>
        <w:tc>
          <w:tcPr>
            <w:tcW w:w="1984" w:type="dxa"/>
          </w:tcPr>
          <w:p w14:paraId="7831B163" w14:textId="576A6ADD"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308CA280" w14:textId="77777777" w:rsidTr="00B94267">
        <w:trPr>
          <w:cantSplit/>
          <w:trHeight w:val="397"/>
          <w:jc w:val="center"/>
        </w:trPr>
        <w:tc>
          <w:tcPr>
            <w:tcW w:w="8359" w:type="dxa"/>
          </w:tcPr>
          <w:p w14:paraId="032273A4" w14:textId="289296D3"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Rapid palatal expander: Maxillary and mandibular measurements using manual and digital methods</w:t>
            </w:r>
          </w:p>
        </w:tc>
        <w:tc>
          <w:tcPr>
            <w:tcW w:w="1984" w:type="dxa"/>
          </w:tcPr>
          <w:p w14:paraId="21CDE6BB" w14:textId="1AB0DDC5"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79C1052D" w14:textId="77777777" w:rsidTr="00B94267">
        <w:trPr>
          <w:cantSplit/>
          <w:trHeight w:val="397"/>
          <w:jc w:val="center"/>
        </w:trPr>
        <w:tc>
          <w:tcPr>
            <w:tcW w:w="8359" w:type="dxa"/>
          </w:tcPr>
          <w:p w14:paraId="334A92EC" w14:textId="0E387C20"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Three-dimensional changes of the zygomaticomaxillary complex after mini-implant assisted rapid maxillary expansion</w:t>
            </w:r>
          </w:p>
        </w:tc>
        <w:tc>
          <w:tcPr>
            <w:tcW w:w="1984" w:type="dxa"/>
          </w:tcPr>
          <w:p w14:paraId="1E42DD8C" w14:textId="27FE9BE3"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5410A99C" w14:textId="77777777" w:rsidTr="00B94267">
        <w:trPr>
          <w:cantSplit/>
          <w:trHeight w:val="397"/>
          <w:jc w:val="center"/>
        </w:trPr>
        <w:tc>
          <w:tcPr>
            <w:tcW w:w="8359" w:type="dxa"/>
          </w:tcPr>
          <w:p w14:paraId="65B16FDD" w14:textId="6DAF1925"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lastRenderedPageBreak/>
              <w:t>Comparison of traditional RPE with two types of micro-implant assisted RPE: CBCT study</w:t>
            </w:r>
          </w:p>
        </w:tc>
        <w:tc>
          <w:tcPr>
            <w:tcW w:w="1984" w:type="dxa"/>
          </w:tcPr>
          <w:p w14:paraId="7CF09252" w14:textId="71649DCB"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0A666249" w14:textId="77777777" w:rsidTr="00B94267">
        <w:trPr>
          <w:cantSplit/>
          <w:trHeight w:val="397"/>
          <w:jc w:val="center"/>
        </w:trPr>
        <w:tc>
          <w:tcPr>
            <w:tcW w:w="8359" w:type="dxa"/>
          </w:tcPr>
          <w:p w14:paraId="7AA06533" w14:textId="3C06709A"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Asymmetric nasomaxillary expansion induced by tooth-bone-borne expander producing differential craniofacial changes</w:t>
            </w:r>
          </w:p>
        </w:tc>
        <w:tc>
          <w:tcPr>
            <w:tcW w:w="1984" w:type="dxa"/>
          </w:tcPr>
          <w:p w14:paraId="1E47A8BB" w14:textId="5E1AA786"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75FAFAC5" w14:textId="77777777" w:rsidTr="00B94267">
        <w:trPr>
          <w:cantSplit/>
          <w:trHeight w:val="397"/>
          <w:jc w:val="center"/>
        </w:trPr>
        <w:tc>
          <w:tcPr>
            <w:tcW w:w="8359" w:type="dxa"/>
          </w:tcPr>
          <w:p w14:paraId="10CE29AF" w14:textId="3F99A8E1"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Retrospective CBCT analysis of airway volume changes after bone-borne vs tooth-borne rapid maxillary expansion</w:t>
            </w:r>
          </w:p>
        </w:tc>
        <w:tc>
          <w:tcPr>
            <w:tcW w:w="1984" w:type="dxa"/>
          </w:tcPr>
          <w:p w14:paraId="14D53A1A" w14:textId="04F09A7B"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6DDA06F1" w14:textId="77777777" w:rsidTr="00B94267">
        <w:trPr>
          <w:cantSplit/>
          <w:trHeight w:val="397"/>
          <w:jc w:val="center"/>
        </w:trPr>
        <w:tc>
          <w:tcPr>
            <w:tcW w:w="8359" w:type="dxa"/>
          </w:tcPr>
          <w:p w14:paraId="3ADAA189" w14:textId="1D6312E3"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Evaluation of miniscrew-supported rapid maxillary expansion in adolescents: A prospective randomized clinical trial</w:t>
            </w:r>
          </w:p>
        </w:tc>
        <w:tc>
          <w:tcPr>
            <w:tcW w:w="1984" w:type="dxa"/>
          </w:tcPr>
          <w:p w14:paraId="38735F0A" w14:textId="7CD85CC3"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70411C2D" w14:textId="77777777" w:rsidTr="00B94267">
        <w:trPr>
          <w:cantSplit/>
          <w:trHeight w:val="397"/>
          <w:jc w:val="center"/>
        </w:trPr>
        <w:tc>
          <w:tcPr>
            <w:tcW w:w="8359" w:type="dxa"/>
          </w:tcPr>
          <w:p w14:paraId="27891FD9" w14:textId="136B9DED"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Skeletal and dentoalveolar changes after miniscrew-assisted rapid palatal expansion in young adults: A cone-beam computed tomography study</w:t>
            </w:r>
          </w:p>
        </w:tc>
        <w:tc>
          <w:tcPr>
            <w:tcW w:w="1984" w:type="dxa"/>
          </w:tcPr>
          <w:p w14:paraId="60493E1D" w14:textId="229654F5"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60F6F8F2" w14:textId="77777777" w:rsidTr="00B94267">
        <w:trPr>
          <w:cantSplit/>
          <w:trHeight w:val="397"/>
          <w:jc w:val="center"/>
        </w:trPr>
        <w:tc>
          <w:tcPr>
            <w:tcW w:w="8359" w:type="dxa"/>
          </w:tcPr>
          <w:p w14:paraId="19A448E4" w14:textId="7C45F5E5"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Comparison of the treatment effects of different rapid maxillary expansion devices on the maxilla and the mandible. Part 1: Evaluation of dentoalveolar changes</w:t>
            </w:r>
          </w:p>
        </w:tc>
        <w:tc>
          <w:tcPr>
            <w:tcW w:w="1984" w:type="dxa"/>
          </w:tcPr>
          <w:p w14:paraId="0CE2E35C" w14:textId="22F7498E"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655939D2" w14:textId="77777777" w:rsidTr="00B94267">
        <w:trPr>
          <w:cantSplit/>
          <w:trHeight w:val="397"/>
          <w:jc w:val="center"/>
        </w:trPr>
        <w:tc>
          <w:tcPr>
            <w:tcW w:w="8359" w:type="dxa"/>
          </w:tcPr>
          <w:p w14:paraId="12F872DB" w14:textId="03CD8DB4"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Dentoskeletal effects of a temporary skeletal anchorage device-supported rapid maxillary expansion appliance (TSADRME): A pilot study</w:t>
            </w:r>
          </w:p>
        </w:tc>
        <w:tc>
          <w:tcPr>
            <w:tcW w:w="1984" w:type="dxa"/>
          </w:tcPr>
          <w:p w14:paraId="7DB94EED" w14:textId="7FC1DFF2"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5C4AE5A6" w14:textId="77777777" w:rsidTr="00B94267">
        <w:trPr>
          <w:cantSplit/>
          <w:trHeight w:val="397"/>
          <w:jc w:val="center"/>
        </w:trPr>
        <w:tc>
          <w:tcPr>
            <w:tcW w:w="8359" w:type="dxa"/>
          </w:tcPr>
          <w:p w14:paraId="1D9666AA" w14:textId="4BB93189"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The maxillary expansion with different devices</w:t>
            </w:r>
          </w:p>
        </w:tc>
        <w:tc>
          <w:tcPr>
            <w:tcW w:w="1984" w:type="dxa"/>
          </w:tcPr>
          <w:p w14:paraId="2B0C143E" w14:textId="1AAE40E5"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(unclear age).</w:t>
            </w:r>
          </w:p>
        </w:tc>
      </w:tr>
      <w:tr w:rsidR="00C141A9" w:rsidRPr="00995208" w14:paraId="4410872F" w14:textId="77777777" w:rsidTr="00B94267">
        <w:trPr>
          <w:cantSplit/>
          <w:trHeight w:val="397"/>
          <w:jc w:val="center"/>
        </w:trPr>
        <w:tc>
          <w:tcPr>
            <w:tcW w:w="8359" w:type="dxa"/>
          </w:tcPr>
          <w:p w14:paraId="04C65347" w14:textId="29FC48CA"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Periodontal, dentoalveolar, and skeletal effects of tooth-borne and tooth-bone-borne expansion appliances</w:t>
            </w:r>
          </w:p>
        </w:tc>
        <w:tc>
          <w:tcPr>
            <w:tcW w:w="1984" w:type="dxa"/>
          </w:tcPr>
          <w:p w14:paraId="4058FABB" w14:textId="4E813EAE"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47992ECC" w14:textId="77777777" w:rsidTr="00B94267">
        <w:trPr>
          <w:cantSplit/>
          <w:trHeight w:val="397"/>
          <w:jc w:val="center"/>
        </w:trPr>
        <w:tc>
          <w:tcPr>
            <w:tcW w:w="8359" w:type="dxa"/>
          </w:tcPr>
          <w:p w14:paraId="021AE780" w14:textId="4F4E761F"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Short-term skeletal and dental changes following bone-borne versus tooth-borne surgically assisted rapid maxillary expansion: a randomized clinical trial study</w:t>
            </w:r>
          </w:p>
        </w:tc>
        <w:tc>
          <w:tcPr>
            <w:tcW w:w="1984" w:type="dxa"/>
          </w:tcPr>
          <w:p w14:paraId="491EE57F" w14:textId="10166618"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72B594A4" w14:textId="77777777" w:rsidTr="00B94267">
        <w:trPr>
          <w:cantSplit/>
          <w:trHeight w:val="397"/>
          <w:jc w:val="center"/>
        </w:trPr>
        <w:tc>
          <w:tcPr>
            <w:tcW w:w="8359" w:type="dxa"/>
          </w:tcPr>
          <w:p w14:paraId="0DAF264F" w14:textId="46577099"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Transverse, vertical, and anteroposterior changes from bone-anchored maxillary expansion vs traditional rapid maxillary expansion: a randomized clinical trial</w:t>
            </w:r>
          </w:p>
        </w:tc>
        <w:tc>
          <w:tcPr>
            <w:tcW w:w="1984" w:type="dxa"/>
          </w:tcPr>
          <w:p w14:paraId="5AA52EFC" w14:textId="23877B2B"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08DC106F" w14:textId="77777777" w:rsidTr="00B94267">
        <w:trPr>
          <w:cantSplit/>
          <w:trHeight w:val="397"/>
          <w:jc w:val="center"/>
        </w:trPr>
        <w:tc>
          <w:tcPr>
            <w:tcW w:w="8359" w:type="dxa"/>
          </w:tcPr>
          <w:p w14:paraId="7F93A1F0" w14:textId="1F8CF571"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Minimally invasive rapid palatal expansion with an implant-supported hyrax screw</w:t>
            </w:r>
          </w:p>
        </w:tc>
        <w:tc>
          <w:tcPr>
            <w:tcW w:w="1984" w:type="dxa"/>
          </w:tcPr>
          <w:p w14:paraId="3B1440A1" w14:textId="7DB0BB33"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1B6B05D0" w14:textId="77777777" w:rsidTr="00B94267">
        <w:trPr>
          <w:cantSplit/>
          <w:trHeight w:val="397"/>
          <w:jc w:val="center"/>
        </w:trPr>
        <w:tc>
          <w:tcPr>
            <w:tcW w:w="8359" w:type="dxa"/>
          </w:tcPr>
          <w:p w14:paraId="07FCD603" w14:textId="000A9ADA"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Transverse maxillary distraction in patients with periodontal pathology or insufficient tooth anchorage using custom-made devices</w:t>
            </w:r>
          </w:p>
        </w:tc>
        <w:tc>
          <w:tcPr>
            <w:tcW w:w="1984" w:type="dxa"/>
          </w:tcPr>
          <w:p w14:paraId="7D6F37A1" w14:textId="31E35278"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2A6CB399" w14:textId="77777777" w:rsidTr="00B94267">
        <w:trPr>
          <w:cantSplit/>
          <w:trHeight w:val="397"/>
          <w:jc w:val="center"/>
        </w:trPr>
        <w:tc>
          <w:tcPr>
            <w:tcW w:w="8359" w:type="dxa"/>
          </w:tcPr>
          <w:p w14:paraId="7DE3EB44" w14:textId="78DFA50D"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CBCT</w:t>
            </w:r>
            <w:r w:rsidRPr="00995208">
              <w:rPr>
                <w:rFonts w:ascii="Times New Roman" w:eastAsia="宋体" w:hAnsi="Times New Roman" w:cs="Times New Roman"/>
                <w:color w:val="000000"/>
                <w:sz w:val="20"/>
                <w:szCs w:val="20"/>
              </w:rPr>
              <w:t>对种植钉辅助的快速扩弓技术治疗青少年上颌牙弓狭窄的扩弓效率评价</w:t>
            </w:r>
            <w:r w:rsidRPr="00995208">
              <w:rPr>
                <w:rFonts w:ascii="Times New Roman" w:eastAsia="宋体" w:hAnsi="Times New Roman" w:cs="Times New Roman"/>
                <w:color w:val="000000"/>
                <w:sz w:val="20"/>
                <w:szCs w:val="20"/>
              </w:rPr>
              <w:br/>
              <w:t>Evaluation on expansion efficiency of microimplant-assisted rapid palatal expansion in treatment of maxillary transverse deficiency in adolescents with CBCT</w:t>
            </w:r>
          </w:p>
        </w:tc>
        <w:tc>
          <w:tcPr>
            <w:tcW w:w="1984" w:type="dxa"/>
          </w:tcPr>
          <w:p w14:paraId="73CAB0DC" w14:textId="36CBDAEF"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39C57670" w14:textId="77777777" w:rsidTr="00B94267">
        <w:trPr>
          <w:cantSplit/>
          <w:trHeight w:val="397"/>
          <w:jc w:val="center"/>
        </w:trPr>
        <w:tc>
          <w:tcPr>
            <w:tcW w:w="8359" w:type="dxa"/>
          </w:tcPr>
          <w:p w14:paraId="522F0B7B" w14:textId="459ADC5D"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MSE</w:t>
            </w:r>
            <w:r w:rsidRPr="00995208">
              <w:rPr>
                <w:rFonts w:ascii="Times New Roman" w:eastAsia="宋体" w:hAnsi="Times New Roman" w:cs="Times New Roman"/>
                <w:color w:val="000000"/>
                <w:sz w:val="20"/>
                <w:szCs w:val="20"/>
              </w:rPr>
              <w:t>对上颌第一磨牙及牙槽骨影响的</w:t>
            </w:r>
            <w:r w:rsidRPr="00995208">
              <w:rPr>
                <w:rFonts w:ascii="Times New Roman" w:eastAsia="宋体" w:hAnsi="Times New Roman" w:cs="Times New Roman"/>
                <w:color w:val="000000"/>
                <w:sz w:val="20"/>
                <w:szCs w:val="20"/>
              </w:rPr>
              <w:t>CBCT</w:t>
            </w:r>
            <w:r w:rsidRPr="00995208">
              <w:rPr>
                <w:rFonts w:ascii="Times New Roman" w:eastAsia="宋体" w:hAnsi="Times New Roman" w:cs="Times New Roman"/>
                <w:color w:val="000000"/>
                <w:sz w:val="20"/>
                <w:szCs w:val="20"/>
              </w:rPr>
              <w:t>研究</w:t>
            </w:r>
          </w:p>
        </w:tc>
        <w:tc>
          <w:tcPr>
            <w:tcW w:w="1984" w:type="dxa"/>
          </w:tcPr>
          <w:p w14:paraId="2732CDE6" w14:textId="6104B7F2"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35988AA5" w14:textId="77777777" w:rsidTr="00B94267">
        <w:trPr>
          <w:cantSplit/>
          <w:trHeight w:val="397"/>
          <w:jc w:val="center"/>
        </w:trPr>
        <w:tc>
          <w:tcPr>
            <w:tcW w:w="8359" w:type="dxa"/>
          </w:tcPr>
          <w:p w14:paraId="1516A4FF" w14:textId="0D11A8CB"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上颌宽度发育不足应用上颌骨性快速扩弓器治疗的效果</w:t>
            </w:r>
            <w:r w:rsidRPr="00995208">
              <w:rPr>
                <w:rFonts w:ascii="Times New Roman" w:eastAsia="宋体" w:hAnsi="Times New Roman" w:cs="Times New Roman"/>
                <w:color w:val="000000"/>
                <w:sz w:val="20"/>
                <w:szCs w:val="20"/>
              </w:rPr>
              <w:br/>
              <w:t>The Effect of Maxillary Skeletal Expander on the Treatment of Maxillary Transverse Deficiency/CHEN Wenju, YU Haoqing, LUO Jianbin. //</w:t>
            </w:r>
            <w:r w:rsidRPr="00995208">
              <w:rPr>
                <w:rFonts w:ascii="Times New Roman" w:eastAsia="宋体" w:hAnsi="Times New Roman" w:cs="Times New Roman"/>
                <w:color w:val="000000"/>
                <w:sz w:val="20"/>
                <w:szCs w:val="20"/>
              </w:rPr>
              <w:br/>
              <w:t>Chinese and Foreign Medical Research</w:t>
            </w:r>
          </w:p>
        </w:tc>
        <w:tc>
          <w:tcPr>
            <w:tcW w:w="1984" w:type="dxa"/>
          </w:tcPr>
          <w:p w14:paraId="675D724A" w14:textId="79851A1B"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202B6DC3" w14:textId="77777777" w:rsidTr="00B94267">
        <w:trPr>
          <w:cantSplit/>
          <w:trHeight w:val="397"/>
          <w:jc w:val="center"/>
        </w:trPr>
        <w:tc>
          <w:tcPr>
            <w:tcW w:w="8359" w:type="dxa"/>
          </w:tcPr>
          <w:p w14:paraId="2DFBA6A3" w14:textId="02477E04"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种植钉辅助上颌快速扩弓结合固定矫治效果的临床分析</w:t>
            </w:r>
          </w:p>
        </w:tc>
        <w:tc>
          <w:tcPr>
            <w:tcW w:w="1984" w:type="dxa"/>
          </w:tcPr>
          <w:p w14:paraId="380BAFB6" w14:textId="0BBA0AD7"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4746F3BD" w14:textId="77777777" w:rsidTr="00B94267">
        <w:trPr>
          <w:cantSplit/>
          <w:trHeight w:val="397"/>
          <w:jc w:val="center"/>
        </w:trPr>
        <w:tc>
          <w:tcPr>
            <w:tcW w:w="8359" w:type="dxa"/>
          </w:tcPr>
          <w:p w14:paraId="3E80892C" w14:textId="7B3E9419"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种植钉辅助上颌快速扩弓效果的临床分析</w:t>
            </w:r>
          </w:p>
        </w:tc>
        <w:tc>
          <w:tcPr>
            <w:tcW w:w="1984" w:type="dxa"/>
          </w:tcPr>
          <w:p w14:paraId="3D1EA815" w14:textId="2AC48A8B"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43EC2195" w14:textId="77777777" w:rsidTr="00B94267">
        <w:trPr>
          <w:cantSplit/>
          <w:trHeight w:val="397"/>
          <w:jc w:val="center"/>
        </w:trPr>
        <w:tc>
          <w:tcPr>
            <w:tcW w:w="8359" w:type="dxa"/>
          </w:tcPr>
          <w:p w14:paraId="022758EF" w14:textId="5103D0C9"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Long-term effects on alveolar bone with bone-anchored and tooth-anchored rapid palatal expansion</w:t>
            </w:r>
          </w:p>
        </w:tc>
        <w:tc>
          <w:tcPr>
            <w:tcW w:w="1984" w:type="dxa"/>
          </w:tcPr>
          <w:p w14:paraId="08017C45" w14:textId="1A6D8424"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6F42768E" w14:textId="77777777" w:rsidTr="00B94267">
        <w:trPr>
          <w:cantSplit/>
          <w:trHeight w:val="397"/>
          <w:jc w:val="center"/>
        </w:trPr>
        <w:tc>
          <w:tcPr>
            <w:tcW w:w="8359" w:type="dxa"/>
          </w:tcPr>
          <w:p w14:paraId="1301751A" w14:textId="767319BD"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Long-term effects of conventional and miniscrew-assisted rapid palatal expansion on root resorption</w:t>
            </w:r>
          </w:p>
        </w:tc>
        <w:tc>
          <w:tcPr>
            <w:tcW w:w="1984" w:type="dxa"/>
          </w:tcPr>
          <w:p w14:paraId="54D124D3" w14:textId="38AF5E7F"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68A6B808" w14:textId="77777777" w:rsidTr="00B94267">
        <w:trPr>
          <w:cantSplit/>
          <w:trHeight w:val="397"/>
          <w:jc w:val="center"/>
        </w:trPr>
        <w:tc>
          <w:tcPr>
            <w:tcW w:w="8359" w:type="dxa"/>
          </w:tcPr>
          <w:p w14:paraId="2FEBB451" w14:textId="3AC90B46"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Skeletal and alveolar changes in conventional rapid palatal expansion (RPE) and miniscrew-assisted RPE (MARPE): a prospective randomized clinical trial using low-dose CBCT</w:t>
            </w:r>
          </w:p>
        </w:tc>
        <w:tc>
          <w:tcPr>
            <w:tcW w:w="1984" w:type="dxa"/>
          </w:tcPr>
          <w:p w14:paraId="63CB21E4" w14:textId="4DC24DCD"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3EC8018B" w14:textId="77777777" w:rsidTr="00B94267">
        <w:trPr>
          <w:cantSplit/>
          <w:trHeight w:val="397"/>
          <w:jc w:val="center"/>
        </w:trPr>
        <w:tc>
          <w:tcPr>
            <w:tcW w:w="8359" w:type="dxa"/>
          </w:tcPr>
          <w:p w14:paraId="14159446" w14:textId="322F955A"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Comparison of changes in skeletal, dentoalveolar, periodontal, and nasal structures after tooth-borne or bone-borne rapid maxillary expansion: A parallel cohort study</w:t>
            </w:r>
          </w:p>
        </w:tc>
        <w:tc>
          <w:tcPr>
            <w:tcW w:w="1984" w:type="dxa"/>
          </w:tcPr>
          <w:p w14:paraId="5EEEE7E5" w14:textId="66817C67"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7CFD3E2D" w14:textId="77777777" w:rsidTr="00B94267">
        <w:trPr>
          <w:cantSplit/>
          <w:trHeight w:val="397"/>
          <w:jc w:val="center"/>
        </w:trPr>
        <w:tc>
          <w:tcPr>
            <w:tcW w:w="8359" w:type="dxa"/>
          </w:tcPr>
          <w:p w14:paraId="02812A81" w14:textId="108E6C0A"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Computational fluid dynamics analysis of nasal airway changes after treatment with C-expander</w:t>
            </w:r>
          </w:p>
        </w:tc>
        <w:tc>
          <w:tcPr>
            <w:tcW w:w="1984" w:type="dxa"/>
          </w:tcPr>
          <w:p w14:paraId="19F01048" w14:textId="42D36F55"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5DC09B30" w14:textId="77777777" w:rsidTr="00B94267">
        <w:trPr>
          <w:cantSplit/>
          <w:trHeight w:val="397"/>
          <w:jc w:val="center"/>
        </w:trPr>
        <w:tc>
          <w:tcPr>
            <w:tcW w:w="8359" w:type="dxa"/>
          </w:tcPr>
          <w:p w14:paraId="5DD08A71" w14:textId="4462F675"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lastRenderedPageBreak/>
              <w:t>Midfacial soft tissue changes after maxillary expansion using micro-implant-supported maxillary skeletal expanders in young adults: A retrospective study</w:t>
            </w:r>
          </w:p>
        </w:tc>
        <w:tc>
          <w:tcPr>
            <w:tcW w:w="1984" w:type="dxa"/>
          </w:tcPr>
          <w:p w14:paraId="1A4751AA" w14:textId="2395B388"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77AD62E7" w14:textId="77777777" w:rsidTr="00B94267">
        <w:trPr>
          <w:cantSplit/>
          <w:trHeight w:val="397"/>
          <w:jc w:val="center"/>
        </w:trPr>
        <w:tc>
          <w:tcPr>
            <w:tcW w:w="8359" w:type="dxa"/>
          </w:tcPr>
          <w:p w14:paraId="771979E8" w14:textId="411537C1"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Long-term effects of mini-screw–assisted rapid palatal expansion on airway: A three-dimensional cone-beam computed tomography study</w:t>
            </w:r>
          </w:p>
        </w:tc>
        <w:tc>
          <w:tcPr>
            <w:tcW w:w="1984" w:type="dxa"/>
          </w:tcPr>
          <w:p w14:paraId="410E619F" w14:textId="6608CEAA"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3C5F094F" w14:textId="77777777" w:rsidTr="00B94267">
        <w:trPr>
          <w:cantSplit/>
          <w:trHeight w:val="397"/>
          <w:jc w:val="center"/>
        </w:trPr>
        <w:tc>
          <w:tcPr>
            <w:tcW w:w="8359" w:type="dxa"/>
          </w:tcPr>
          <w:p w14:paraId="2A961F6B" w14:textId="7AED2AA4"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Long-term assessment of conventional and mini-screw-assisted rapid palatal expansion on the nasal cavity</w:t>
            </w:r>
          </w:p>
        </w:tc>
        <w:tc>
          <w:tcPr>
            <w:tcW w:w="1984" w:type="dxa"/>
          </w:tcPr>
          <w:p w14:paraId="51B82ADB" w14:textId="7789E271"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50BE1A00" w14:textId="77777777" w:rsidTr="00B94267">
        <w:trPr>
          <w:cantSplit/>
          <w:trHeight w:val="397"/>
          <w:jc w:val="center"/>
        </w:trPr>
        <w:tc>
          <w:tcPr>
            <w:tcW w:w="8359" w:type="dxa"/>
          </w:tcPr>
          <w:p w14:paraId="1F395F3D" w14:textId="7FC0F578"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Bone-anchored versus tooth-anchored expansion appliances: Long-term effects on the condyle–fossa relationship</w:t>
            </w:r>
          </w:p>
        </w:tc>
        <w:tc>
          <w:tcPr>
            <w:tcW w:w="1984" w:type="dxa"/>
          </w:tcPr>
          <w:p w14:paraId="24F4EC19" w14:textId="2895F681"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43EBAF8D" w14:textId="77777777" w:rsidTr="00B94267">
        <w:trPr>
          <w:cantSplit/>
          <w:trHeight w:val="397"/>
          <w:jc w:val="center"/>
        </w:trPr>
        <w:tc>
          <w:tcPr>
            <w:tcW w:w="8359" w:type="dxa"/>
          </w:tcPr>
          <w:p w14:paraId="716642CA" w14:textId="1C1E7AB9"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The effect of skeletal and dental expansion according to the presence or absence of miniscrews in the treatment of palatal expansion</w:t>
            </w:r>
          </w:p>
        </w:tc>
        <w:tc>
          <w:tcPr>
            <w:tcW w:w="1984" w:type="dxa"/>
          </w:tcPr>
          <w:p w14:paraId="27F85DC0" w14:textId="5856C619"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708685AF" w14:textId="77777777" w:rsidTr="00B94267">
        <w:trPr>
          <w:cantSplit/>
          <w:trHeight w:val="397"/>
          <w:jc w:val="center"/>
        </w:trPr>
        <w:tc>
          <w:tcPr>
            <w:tcW w:w="8359" w:type="dxa"/>
          </w:tcPr>
          <w:p w14:paraId="27FB5ED5" w14:textId="13FAA472"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A postero-anterior cephalometric evaluation of different rapid maxillary expansion appliances</w:t>
            </w:r>
          </w:p>
        </w:tc>
        <w:tc>
          <w:tcPr>
            <w:tcW w:w="1984" w:type="dxa"/>
          </w:tcPr>
          <w:p w14:paraId="43BA8F43" w14:textId="11836A74"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36A96865" w14:textId="77777777" w:rsidTr="00B94267">
        <w:trPr>
          <w:cantSplit/>
          <w:trHeight w:val="397"/>
          <w:jc w:val="center"/>
        </w:trPr>
        <w:tc>
          <w:tcPr>
            <w:tcW w:w="8359" w:type="dxa"/>
          </w:tcPr>
          <w:p w14:paraId="38A4A8AD" w14:textId="7997B117"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Orthopedic outcomes of hybrid and conventional Hyrax expanders: secondary data analysis from a randomized clinical trial</w:t>
            </w:r>
          </w:p>
        </w:tc>
        <w:tc>
          <w:tcPr>
            <w:tcW w:w="1984" w:type="dxa"/>
          </w:tcPr>
          <w:p w14:paraId="73C38527" w14:textId="4B71AE19"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4AE64974" w14:textId="77777777" w:rsidTr="00B94267">
        <w:trPr>
          <w:cantSplit/>
          <w:trHeight w:val="397"/>
          <w:jc w:val="center"/>
        </w:trPr>
        <w:tc>
          <w:tcPr>
            <w:tcW w:w="8359" w:type="dxa"/>
          </w:tcPr>
          <w:p w14:paraId="1708B49E" w14:textId="6330E0E7"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Dentoskeletal changes due to rapid maxillary expansion in growing patients with tooth-borne and tooth-bone-borne expanders: a randomized clinical trial</w:t>
            </w:r>
          </w:p>
        </w:tc>
        <w:tc>
          <w:tcPr>
            <w:tcW w:w="1984" w:type="dxa"/>
          </w:tcPr>
          <w:p w14:paraId="1C16CA27" w14:textId="6530E65E"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6929610B" w14:textId="77777777" w:rsidTr="00B94267">
        <w:trPr>
          <w:cantSplit/>
          <w:trHeight w:val="397"/>
          <w:jc w:val="center"/>
        </w:trPr>
        <w:tc>
          <w:tcPr>
            <w:tcW w:w="8359" w:type="dxa"/>
          </w:tcPr>
          <w:p w14:paraId="2E80BE7A" w14:textId="200285EF"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Skeletal and dentoalveolar effects using tooth-borne and tooth-bone-borne RME appliances: a randomized controlled trial with 1-year follow-up</w:t>
            </w:r>
          </w:p>
        </w:tc>
        <w:tc>
          <w:tcPr>
            <w:tcW w:w="1984" w:type="dxa"/>
          </w:tcPr>
          <w:p w14:paraId="7F9CD176" w14:textId="1BD8D6E0"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43471146" w14:textId="77777777" w:rsidTr="00B94267">
        <w:trPr>
          <w:cantSplit/>
          <w:trHeight w:val="397"/>
          <w:jc w:val="center"/>
        </w:trPr>
        <w:tc>
          <w:tcPr>
            <w:tcW w:w="8359" w:type="dxa"/>
          </w:tcPr>
          <w:p w14:paraId="635C9A80" w14:textId="68B819ED"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Differential assessment of skeletal, alveolar, and dental components induced by microimplant-supported midfacial skeletal expander (MSE), utilizing novel angular measurements from the fulcrum</w:t>
            </w:r>
          </w:p>
        </w:tc>
        <w:tc>
          <w:tcPr>
            <w:tcW w:w="1984" w:type="dxa"/>
          </w:tcPr>
          <w:p w14:paraId="737CC4DA" w14:textId="79C78F08"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58023650" w14:textId="77777777" w:rsidTr="00B94267">
        <w:trPr>
          <w:cantSplit/>
          <w:trHeight w:val="397"/>
          <w:jc w:val="center"/>
        </w:trPr>
        <w:tc>
          <w:tcPr>
            <w:tcW w:w="8359" w:type="dxa"/>
          </w:tcPr>
          <w:p w14:paraId="7F6D609A" w14:textId="77C7225C"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Molar inclination and surrounding alveolar bone change relative to the design of bone-borne maxillary expanders: A CBCT study</w:t>
            </w:r>
          </w:p>
        </w:tc>
        <w:tc>
          <w:tcPr>
            <w:tcW w:w="1984" w:type="dxa"/>
          </w:tcPr>
          <w:p w14:paraId="186E8159" w14:textId="2D7E1863"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0920E389" w14:textId="77777777" w:rsidTr="00B94267">
        <w:trPr>
          <w:cantSplit/>
          <w:trHeight w:val="397"/>
          <w:jc w:val="center"/>
        </w:trPr>
        <w:tc>
          <w:tcPr>
            <w:tcW w:w="8359" w:type="dxa"/>
          </w:tcPr>
          <w:p w14:paraId="3BCCCB3F" w14:textId="597A5645"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Evaluation of the changes of orbital cavity volume and shape after tooth-borne and bone-borne rapid maxillary expansion (RME)</w:t>
            </w:r>
          </w:p>
        </w:tc>
        <w:tc>
          <w:tcPr>
            <w:tcW w:w="1984" w:type="dxa"/>
          </w:tcPr>
          <w:p w14:paraId="67EA810A" w14:textId="454C79C5"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2BFC29B4" w14:textId="77777777" w:rsidTr="00B94267">
        <w:trPr>
          <w:cantSplit/>
          <w:trHeight w:val="397"/>
          <w:jc w:val="center"/>
        </w:trPr>
        <w:tc>
          <w:tcPr>
            <w:tcW w:w="8359" w:type="dxa"/>
          </w:tcPr>
          <w:p w14:paraId="5ADCA245" w14:textId="21E85934"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Transverse dentoalveolar response of mandibular arch after rapid maxillary expansion (RME) with tooth-borne and bone-borne appliances</w:t>
            </w:r>
          </w:p>
        </w:tc>
        <w:tc>
          <w:tcPr>
            <w:tcW w:w="1984" w:type="dxa"/>
          </w:tcPr>
          <w:p w14:paraId="4DC5BCF6" w14:textId="69B2E32D"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23399CF4" w14:textId="77777777" w:rsidTr="00B94267">
        <w:trPr>
          <w:cantSplit/>
          <w:trHeight w:val="397"/>
          <w:jc w:val="center"/>
        </w:trPr>
        <w:tc>
          <w:tcPr>
            <w:tcW w:w="8359" w:type="dxa"/>
          </w:tcPr>
          <w:p w14:paraId="7C71995F" w14:textId="0EC21389"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Transverse, vertical, and anterior-posterior changes between tooth-anchored versus Dresden bone-anchored rapid maxillary expansion 6 months post-expansion: A CBCT randomized controlled clinical trial</w:t>
            </w:r>
          </w:p>
        </w:tc>
        <w:tc>
          <w:tcPr>
            <w:tcW w:w="1984" w:type="dxa"/>
          </w:tcPr>
          <w:p w14:paraId="03D8BBD5" w14:textId="46742E9C"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5A906335" w14:textId="77777777" w:rsidTr="00B94267">
        <w:trPr>
          <w:cantSplit/>
          <w:trHeight w:val="397"/>
          <w:jc w:val="center"/>
        </w:trPr>
        <w:tc>
          <w:tcPr>
            <w:tcW w:w="8359" w:type="dxa"/>
          </w:tcPr>
          <w:p w14:paraId="3A15400D" w14:textId="722CE738"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Miniscrew assisted rapid palatal expander- an alternative to conventional expanders</w:t>
            </w:r>
          </w:p>
        </w:tc>
        <w:tc>
          <w:tcPr>
            <w:tcW w:w="1984" w:type="dxa"/>
          </w:tcPr>
          <w:p w14:paraId="7446F67B" w14:textId="3FAF334C"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7B02D01A" w14:textId="77777777" w:rsidTr="00B94267">
        <w:trPr>
          <w:cantSplit/>
          <w:trHeight w:val="397"/>
          <w:jc w:val="center"/>
        </w:trPr>
        <w:tc>
          <w:tcPr>
            <w:tcW w:w="8359" w:type="dxa"/>
          </w:tcPr>
          <w:p w14:paraId="2CC26199" w14:textId="3F4FD070"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Long term skeletal and dental changes between tooth-anchored versus Dresden bone-anchored rapid maxillary expansion using CBCT images in adolescents: Randomized clinical trial</w:t>
            </w:r>
          </w:p>
        </w:tc>
        <w:tc>
          <w:tcPr>
            <w:tcW w:w="1984" w:type="dxa"/>
          </w:tcPr>
          <w:p w14:paraId="703ADD4A" w14:textId="73FC2CC1"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1AE87477" w14:textId="77777777" w:rsidTr="00B94267">
        <w:trPr>
          <w:cantSplit/>
          <w:trHeight w:val="397"/>
          <w:jc w:val="center"/>
        </w:trPr>
        <w:tc>
          <w:tcPr>
            <w:tcW w:w="8359" w:type="dxa"/>
          </w:tcPr>
          <w:p w14:paraId="49F5EB05" w14:textId="2C4DE0AD"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Rapid palatal expander: Maxillary and mandibular measurements using manual and digital methods</w:t>
            </w:r>
          </w:p>
        </w:tc>
        <w:tc>
          <w:tcPr>
            <w:tcW w:w="1984" w:type="dxa"/>
          </w:tcPr>
          <w:p w14:paraId="35F65F8B" w14:textId="42B10A5D"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7FE9AE48" w14:textId="77777777" w:rsidTr="00B94267">
        <w:trPr>
          <w:cantSplit/>
          <w:trHeight w:val="397"/>
          <w:jc w:val="center"/>
        </w:trPr>
        <w:tc>
          <w:tcPr>
            <w:tcW w:w="8359" w:type="dxa"/>
          </w:tcPr>
          <w:p w14:paraId="6B6F1F09" w14:textId="1CE7707F"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Three-dimensional changes of the zygomaticomaxillary complex after mini-implant assisted rapid maxillary expansion</w:t>
            </w:r>
          </w:p>
        </w:tc>
        <w:tc>
          <w:tcPr>
            <w:tcW w:w="1984" w:type="dxa"/>
          </w:tcPr>
          <w:p w14:paraId="62C8CC06" w14:textId="75D38263"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3EFDC334" w14:textId="77777777" w:rsidTr="00B94267">
        <w:trPr>
          <w:cantSplit/>
          <w:trHeight w:val="397"/>
          <w:jc w:val="center"/>
        </w:trPr>
        <w:tc>
          <w:tcPr>
            <w:tcW w:w="8359" w:type="dxa"/>
          </w:tcPr>
          <w:p w14:paraId="11D68BF0" w14:textId="4E3E1064"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Comparison of traditional RPE with two types of micro-implant assisted RPE: CBCT study</w:t>
            </w:r>
          </w:p>
        </w:tc>
        <w:tc>
          <w:tcPr>
            <w:tcW w:w="1984" w:type="dxa"/>
          </w:tcPr>
          <w:p w14:paraId="42CFF7E4" w14:textId="3E07B30E"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2AD6007D" w14:textId="77777777" w:rsidTr="00B94267">
        <w:trPr>
          <w:cantSplit/>
          <w:trHeight w:val="397"/>
          <w:jc w:val="center"/>
        </w:trPr>
        <w:tc>
          <w:tcPr>
            <w:tcW w:w="8359" w:type="dxa"/>
          </w:tcPr>
          <w:p w14:paraId="4F9B1682" w14:textId="486CFB0C"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Asymmetric nasomaxillary expansion induced by tooth-bone-borne expander producing differential craniofacial changes</w:t>
            </w:r>
          </w:p>
        </w:tc>
        <w:tc>
          <w:tcPr>
            <w:tcW w:w="1984" w:type="dxa"/>
          </w:tcPr>
          <w:p w14:paraId="28368A44" w14:textId="17E7E8D5"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0C42890E" w14:textId="77777777" w:rsidTr="00B94267">
        <w:trPr>
          <w:cantSplit/>
          <w:trHeight w:val="397"/>
          <w:jc w:val="center"/>
        </w:trPr>
        <w:tc>
          <w:tcPr>
            <w:tcW w:w="8359" w:type="dxa"/>
          </w:tcPr>
          <w:p w14:paraId="2CA80243" w14:textId="36DBF551"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Retrospective CBCT analysis of airway volume changes after bone-borne vs tooth-borne rapid maxillary expansion</w:t>
            </w:r>
          </w:p>
        </w:tc>
        <w:tc>
          <w:tcPr>
            <w:tcW w:w="1984" w:type="dxa"/>
          </w:tcPr>
          <w:p w14:paraId="6EDD8596" w14:textId="2F5EF846"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5369D216" w14:textId="77777777" w:rsidTr="00B94267">
        <w:trPr>
          <w:cantSplit/>
          <w:trHeight w:val="397"/>
          <w:jc w:val="center"/>
        </w:trPr>
        <w:tc>
          <w:tcPr>
            <w:tcW w:w="8359" w:type="dxa"/>
          </w:tcPr>
          <w:p w14:paraId="6EB466FC" w14:textId="696752B8"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Evaluation of miniscrew-supported rapid maxillary expansion in adolescents: A prospective randomized clinical trial</w:t>
            </w:r>
          </w:p>
        </w:tc>
        <w:tc>
          <w:tcPr>
            <w:tcW w:w="1984" w:type="dxa"/>
          </w:tcPr>
          <w:p w14:paraId="6F908B57" w14:textId="3BDD4D03"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5B1D1649" w14:textId="77777777" w:rsidTr="00B94267">
        <w:trPr>
          <w:cantSplit/>
          <w:trHeight w:val="397"/>
          <w:jc w:val="center"/>
        </w:trPr>
        <w:tc>
          <w:tcPr>
            <w:tcW w:w="8359" w:type="dxa"/>
          </w:tcPr>
          <w:p w14:paraId="395391F3" w14:textId="33E042B5"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Skeletal and dentoalveolar changes after miniscrew-assisted rapid palatal expansion in young adults: A cone-beam computed tomography study</w:t>
            </w:r>
          </w:p>
        </w:tc>
        <w:tc>
          <w:tcPr>
            <w:tcW w:w="1984" w:type="dxa"/>
          </w:tcPr>
          <w:p w14:paraId="1DAD7275" w14:textId="3D6BF2B2"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32CE0EEC" w14:textId="77777777" w:rsidTr="00B94267">
        <w:trPr>
          <w:cantSplit/>
          <w:trHeight w:val="397"/>
          <w:jc w:val="center"/>
        </w:trPr>
        <w:tc>
          <w:tcPr>
            <w:tcW w:w="8359" w:type="dxa"/>
          </w:tcPr>
          <w:p w14:paraId="2BF02928" w14:textId="714A6171"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Comparison of the treatment effects of different rapid maxillary expansion devices on the maxilla and the mandible. Part 1: Evaluation of dentoalveolar changes</w:t>
            </w:r>
          </w:p>
        </w:tc>
        <w:tc>
          <w:tcPr>
            <w:tcW w:w="1984" w:type="dxa"/>
          </w:tcPr>
          <w:p w14:paraId="05ECC9DC" w14:textId="4D891087"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6F3A3C4E" w14:textId="77777777" w:rsidTr="00B94267">
        <w:trPr>
          <w:cantSplit/>
          <w:trHeight w:val="397"/>
          <w:jc w:val="center"/>
        </w:trPr>
        <w:tc>
          <w:tcPr>
            <w:tcW w:w="8359" w:type="dxa"/>
          </w:tcPr>
          <w:p w14:paraId="1D2FCCDB" w14:textId="1E4BFB37"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lastRenderedPageBreak/>
              <w:t>Dentoskeletal effects of a temporary skeletal anchorage device-supported rapid maxillary expansion appliance (TSADRME): A pilot study</w:t>
            </w:r>
          </w:p>
        </w:tc>
        <w:tc>
          <w:tcPr>
            <w:tcW w:w="1984" w:type="dxa"/>
          </w:tcPr>
          <w:p w14:paraId="261F4974" w14:textId="63F11D3C"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24433A1D" w14:textId="77777777" w:rsidTr="00B94267">
        <w:trPr>
          <w:cantSplit/>
          <w:trHeight w:val="397"/>
          <w:jc w:val="center"/>
        </w:trPr>
        <w:tc>
          <w:tcPr>
            <w:tcW w:w="8359" w:type="dxa"/>
          </w:tcPr>
          <w:p w14:paraId="27BD224F" w14:textId="33FB5FBD"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The maxillary expansion with different devices</w:t>
            </w:r>
          </w:p>
        </w:tc>
        <w:tc>
          <w:tcPr>
            <w:tcW w:w="1984" w:type="dxa"/>
          </w:tcPr>
          <w:p w14:paraId="28285C52" w14:textId="4D94A070"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(unclear age).</w:t>
            </w:r>
          </w:p>
        </w:tc>
      </w:tr>
      <w:tr w:rsidR="00C141A9" w:rsidRPr="00995208" w14:paraId="60F50E5C" w14:textId="77777777" w:rsidTr="00B94267">
        <w:trPr>
          <w:cantSplit/>
          <w:trHeight w:val="397"/>
          <w:jc w:val="center"/>
        </w:trPr>
        <w:tc>
          <w:tcPr>
            <w:tcW w:w="8359" w:type="dxa"/>
          </w:tcPr>
          <w:p w14:paraId="4F4393C8" w14:textId="59DBCD2A"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Periodontal, dentoalveolar, and skeletal effects of tooth-borne and tooth-bone-borne expansion appliances</w:t>
            </w:r>
          </w:p>
        </w:tc>
        <w:tc>
          <w:tcPr>
            <w:tcW w:w="1984" w:type="dxa"/>
          </w:tcPr>
          <w:p w14:paraId="42192CFF" w14:textId="605AB459"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39953712" w14:textId="77777777" w:rsidTr="00B94267">
        <w:trPr>
          <w:cantSplit/>
          <w:trHeight w:val="397"/>
          <w:jc w:val="center"/>
        </w:trPr>
        <w:tc>
          <w:tcPr>
            <w:tcW w:w="8359" w:type="dxa"/>
          </w:tcPr>
          <w:p w14:paraId="20F9B41D" w14:textId="12C5B059"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Short-term skeletal and dental changes following bone-borne versus tooth-borne surgically assisted rapid maxillary expansion: a randomized clinical trial study</w:t>
            </w:r>
          </w:p>
        </w:tc>
        <w:tc>
          <w:tcPr>
            <w:tcW w:w="1984" w:type="dxa"/>
          </w:tcPr>
          <w:p w14:paraId="3434D237" w14:textId="450AFD08"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05C7B3E1" w14:textId="77777777" w:rsidTr="00B94267">
        <w:trPr>
          <w:cantSplit/>
          <w:trHeight w:val="397"/>
          <w:jc w:val="center"/>
        </w:trPr>
        <w:tc>
          <w:tcPr>
            <w:tcW w:w="8359" w:type="dxa"/>
          </w:tcPr>
          <w:p w14:paraId="043D9AA4" w14:textId="5199E64F"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Transverse, vertical, and anteroposterior changes from bone-anchored maxillary expansion vs traditional rapid maxillary expansion: a randomized clinical trial</w:t>
            </w:r>
          </w:p>
        </w:tc>
        <w:tc>
          <w:tcPr>
            <w:tcW w:w="1984" w:type="dxa"/>
          </w:tcPr>
          <w:p w14:paraId="2C6E856E" w14:textId="18254CB4"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75A5BA3C" w14:textId="77777777" w:rsidTr="00B94267">
        <w:trPr>
          <w:cantSplit/>
          <w:trHeight w:val="397"/>
          <w:jc w:val="center"/>
        </w:trPr>
        <w:tc>
          <w:tcPr>
            <w:tcW w:w="8359" w:type="dxa"/>
          </w:tcPr>
          <w:p w14:paraId="36DD0C9E" w14:textId="69FC4D5C"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Minimally invasive rapid palatal expansion with an implant-supported hyrax screw</w:t>
            </w:r>
          </w:p>
        </w:tc>
        <w:tc>
          <w:tcPr>
            <w:tcW w:w="1984" w:type="dxa"/>
          </w:tcPr>
          <w:p w14:paraId="594C8339" w14:textId="0F30B690"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781449A1" w14:textId="77777777" w:rsidTr="00B94267">
        <w:trPr>
          <w:cantSplit/>
          <w:trHeight w:val="397"/>
          <w:jc w:val="center"/>
        </w:trPr>
        <w:tc>
          <w:tcPr>
            <w:tcW w:w="8359" w:type="dxa"/>
          </w:tcPr>
          <w:p w14:paraId="1D53A6E3" w14:textId="5AD87A9E"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Transverse maxillary distraction in patients with periodontal pathology or insufficient tooth anchorage using custom-made devices</w:t>
            </w:r>
          </w:p>
        </w:tc>
        <w:tc>
          <w:tcPr>
            <w:tcW w:w="1984" w:type="dxa"/>
          </w:tcPr>
          <w:p w14:paraId="71E68CB3" w14:textId="3DE4E41A"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19EEAC70" w14:textId="77777777" w:rsidTr="00B94267">
        <w:trPr>
          <w:cantSplit/>
          <w:trHeight w:val="397"/>
          <w:jc w:val="center"/>
        </w:trPr>
        <w:tc>
          <w:tcPr>
            <w:tcW w:w="8359" w:type="dxa"/>
          </w:tcPr>
          <w:p w14:paraId="0CD3BD1F" w14:textId="110F9815"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CBCT</w:t>
            </w:r>
            <w:r w:rsidRPr="00995208">
              <w:rPr>
                <w:rFonts w:ascii="Times New Roman" w:eastAsia="宋体" w:hAnsi="Times New Roman" w:cs="Times New Roman"/>
                <w:color w:val="000000"/>
                <w:sz w:val="20"/>
                <w:szCs w:val="20"/>
              </w:rPr>
              <w:t>对种植钉辅助的快速扩弓技术治疗青少年上颌牙弓狭窄的扩弓效率评价</w:t>
            </w:r>
            <w:r w:rsidRPr="00995208">
              <w:rPr>
                <w:rFonts w:ascii="Times New Roman" w:eastAsia="宋体" w:hAnsi="Times New Roman" w:cs="Times New Roman"/>
                <w:color w:val="000000"/>
                <w:sz w:val="20"/>
                <w:szCs w:val="20"/>
              </w:rPr>
              <w:br/>
              <w:t>Evaluation on expansion efficiency of microimplant-assisted rapid palatal expansion in treatment of maxillary transverse deficiency in adolescents with CBCT</w:t>
            </w:r>
          </w:p>
        </w:tc>
        <w:tc>
          <w:tcPr>
            <w:tcW w:w="1984" w:type="dxa"/>
          </w:tcPr>
          <w:p w14:paraId="3D598C71" w14:textId="1E4A20EB"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4CF9F123" w14:textId="77777777" w:rsidTr="00B94267">
        <w:trPr>
          <w:cantSplit/>
          <w:trHeight w:val="397"/>
          <w:jc w:val="center"/>
        </w:trPr>
        <w:tc>
          <w:tcPr>
            <w:tcW w:w="8359" w:type="dxa"/>
          </w:tcPr>
          <w:p w14:paraId="6DAA262C" w14:textId="1CDD8F32"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MSE</w:t>
            </w:r>
            <w:r w:rsidRPr="00995208">
              <w:rPr>
                <w:rFonts w:ascii="Times New Roman" w:eastAsia="宋体" w:hAnsi="Times New Roman" w:cs="Times New Roman"/>
                <w:color w:val="000000"/>
                <w:sz w:val="20"/>
                <w:szCs w:val="20"/>
              </w:rPr>
              <w:t>对上颌第一磨牙及牙槽骨影响的</w:t>
            </w:r>
            <w:r w:rsidRPr="00995208">
              <w:rPr>
                <w:rFonts w:ascii="Times New Roman" w:eastAsia="宋体" w:hAnsi="Times New Roman" w:cs="Times New Roman"/>
                <w:color w:val="000000"/>
                <w:sz w:val="20"/>
                <w:szCs w:val="20"/>
              </w:rPr>
              <w:t>CBCT</w:t>
            </w:r>
            <w:r w:rsidRPr="00995208">
              <w:rPr>
                <w:rFonts w:ascii="Times New Roman" w:eastAsia="宋体" w:hAnsi="Times New Roman" w:cs="Times New Roman"/>
                <w:color w:val="000000"/>
                <w:sz w:val="20"/>
                <w:szCs w:val="20"/>
              </w:rPr>
              <w:t>研究</w:t>
            </w:r>
          </w:p>
        </w:tc>
        <w:tc>
          <w:tcPr>
            <w:tcW w:w="1984" w:type="dxa"/>
          </w:tcPr>
          <w:p w14:paraId="7459FF81" w14:textId="7ACB3100"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349728B8" w14:textId="77777777" w:rsidTr="00B94267">
        <w:trPr>
          <w:cantSplit/>
          <w:trHeight w:val="397"/>
          <w:jc w:val="center"/>
        </w:trPr>
        <w:tc>
          <w:tcPr>
            <w:tcW w:w="8359" w:type="dxa"/>
          </w:tcPr>
          <w:p w14:paraId="6920B6F2" w14:textId="6023C3E9" w:rsidR="00C141A9" w:rsidRPr="00995208" w:rsidRDefault="00C141A9" w:rsidP="0015230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上颌宽度发育不足应用上颌骨性快速扩弓器治疗的效果</w:t>
            </w:r>
            <w:r w:rsidRPr="00995208">
              <w:rPr>
                <w:rFonts w:ascii="Times New Roman" w:eastAsia="宋体" w:hAnsi="Times New Roman" w:cs="Times New Roman"/>
                <w:color w:val="000000"/>
                <w:sz w:val="20"/>
                <w:szCs w:val="20"/>
              </w:rPr>
              <w:br/>
              <w:t>The Effect of Maxillary Skeletal Expander on the Treatment of Maxillary Transverse Deficiency/CHEN Wenju, YU Haoqing, LUO Jianbin. //</w:t>
            </w:r>
            <w:r w:rsidRPr="00995208">
              <w:rPr>
                <w:rFonts w:ascii="Times New Roman" w:eastAsia="宋体" w:hAnsi="Times New Roman" w:cs="Times New Roman"/>
                <w:color w:val="000000"/>
                <w:sz w:val="20"/>
                <w:szCs w:val="20"/>
              </w:rPr>
              <w:br/>
              <w:t>Chinese and Foreign Medical Research</w:t>
            </w:r>
          </w:p>
        </w:tc>
        <w:tc>
          <w:tcPr>
            <w:tcW w:w="1984" w:type="dxa"/>
          </w:tcPr>
          <w:p w14:paraId="2BA4984B" w14:textId="571FA5AC"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Patient population (&lt; 13.5 years of age).</w:t>
            </w:r>
          </w:p>
        </w:tc>
      </w:tr>
      <w:tr w:rsidR="00C141A9" w:rsidRPr="00995208" w14:paraId="342D3F07" w14:textId="77777777" w:rsidTr="00B94267">
        <w:trPr>
          <w:cantSplit/>
          <w:trHeight w:val="397"/>
          <w:jc w:val="center"/>
        </w:trPr>
        <w:tc>
          <w:tcPr>
            <w:tcW w:w="8359" w:type="dxa"/>
          </w:tcPr>
          <w:p w14:paraId="4472A938" w14:textId="7423A421"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种植钉辅助上颌快速扩弓结合固定矫治效果的临床分析</w:t>
            </w:r>
          </w:p>
        </w:tc>
        <w:tc>
          <w:tcPr>
            <w:tcW w:w="1984" w:type="dxa"/>
          </w:tcPr>
          <w:p w14:paraId="2601F37C" w14:textId="165C6E5E"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C141A9" w:rsidRPr="00995208" w14:paraId="3469D084" w14:textId="77777777" w:rsidTr="00B94267">
        <w:trPr>
          <w:trHeight w:val="397"/>
          <w:jc w:val="center"/>
        </w:trPr>
        <w:tc>
          <w:tcPr>
            <w:tcW w:w="8359" w:type="dxa"/>
          </w:tcPr>
          <w:p w14:paraId="175D5622" w14:textId="7302C0AC" w:rsidR="00C141A9" w:rsidRPr="00995208" w:rsidRDefault="00C141A9" w:rsidP="00152309">
            <w:pPr>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种植钉辅助上颌快速扩弓效果的临床分析</w:t>
            </w:r>
          </w:p>
        </w:tc>
        <w:tc>
          <w:tcPr>
            <w:tcW w:w="1984" w:type="dxa"/>
          </w:tcPr>
          <w:p w14:paraId="46D7B7C6" w14:textId="4BA66CFC" w:rsidR="00C141A9" w:rsidRPr="00995208" w:rsidRDefault="00C141A9" w:rsidP="00152309">
            <w:pPr>
              <w:jc w:val="left"/>
              <w:rPr>
                <w:rFonts w:ascii="Times New Roman" w:eastAsia="宋体" w:hAnsi="Times New Roman" w:cs="Times New Roman"/>
                <w:sz w:val="20"/>
                <w:szCs w:val="20"/>
              </w:rPr>
            </w:pPr>
            <w:r w:rsidRPr="00995208">
              <w:rPr>
                <w:rFonts w:ascii="Times New Roman" w:eastAsia="宋体" w:hAnsi="Times New Roman" w:cs="Times New Roman"/>
                <w:color w:val="000000"/>
                <w:sz w:val="20"/>
                <w:szCs w:val="20"/>
              </w:rPr>
              <w:t>No relevant results.</w:t>
            </w:r>
          </w:p>
        </w:tc>
      </w:tr>
      <w:tr w:rsidR="00BE7805" w:rsidRPr="00995208" w14:paraId="21B6AD1C" w14:textId="77777777" w:rsidTr="00846C48">
        <w:trPr>
          <w:trHeight w:val="397"/>
          <w:jc w:val="center"/>
        </w:trPr>
        <w:tc>
          <w:tcPr>
            <w:tcW w:w="8359" w:type="dxa"/>
            <w:vAlign w:val="center"/>
          </w:tcPr>
          <w:p w14:paraId="494D35A4" w14:textId="5E0ABC42"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[Nasomaxillary Expansion by Endoscopically-Assisted Surgical Expansion (EASE): An airway centric approach]</w:t>
            </w:r>
          </w:p>
        </w:tc>
        <w:tc>
          <w:tcPr>
            <w:tcW w:w="1984" w:type="dxa"/>
          </w:tcPr>
          <w:p w14:paraId="320FC2F3" w14:textId="38067D4F"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066619B5" w14:textId="77777777" w:rsidTr="00846C48">
        <w:trPr>
          <w:trHeight w:val="397"/>
          <w:jc w:val="center"/>
        </w:trPr>
        <w:tc>
          <w:tcPr>
            <w:tcW w:w="8359" w:type="dxa"/>
            <w:vAlign w:val="center"/>
          </w:tcPr>
          <w:p w14:paraId="6989899E" w14:textId="5CE50B50"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[Persistent pediatric obstructive sleep apnea treated with skeletally anchored transpalatal distraction]</w:t>
            </w:r>
          </w:p>
        </w:tc>
        <w:tc>
          <w:tcPr>
            <w:tcW w:w="1984" w:type="dxa"/>
          </w:tcPr>
          <w:p w14:paraId="5C716CC1" w14:textId="22B610A1"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643D6F48" w14:textId="77777777" w:rsidTr="009267CC">
        <w:trPr>
          <w:trHeight w:val="397"/>
          <w:jc w:val="center"/>
        </w:trPr>
        <w:tc>
          <w:tcPr>
            <w:tcW w:w="8359" w:type="dxa"/>
            <w:vAlign w:val="center"/>
          </w:tcPr>
          <w:p w14:paraId="753D7219" w14:textId="5D7CE156"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Aligner hybrid orthodontic approach to treat severe transverse divergence in an adolescent girl: A case report</w:t>
            </w:r>
          </w:p>
        </w:tc>
        <w:tc>
          <w:tcPr>
            <w:tcW w:w="1984" w:type="dxa"/>
          </w:tcPr>
          <w:p w14:paraId="514F24A3" w14:textId="3E53D166"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783FE2FE" w14:textId="77777777" w:rsidTr="009267CC">
        <w:trPr>
          <w:trHeight w:val="397"/>
          <w:jc w:val="center"/>
        </w:trPr>
        <w:tc>
          <w:tcPr>
            <w:tcW w:w="8359" w:type="dxa"/>
            <w:vAlign w:val="center"/>
          </w:tcPr>
          <w:p w14:paraId="67E1E034" w14:textId="1ADD7AD5"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An evaluation of three-dimensional facial changes after surgically assisted rapid maxillary expansion (SARME): an observational study</w:t>
            </w:r>
          </w:p>
        </w:tc>
        <w:tc>
          <w:tcPr>
            <w:tcW w:w="1984" w:type="dxa"/>
          </w:tcPr>
          <w:p w14:paraId="5F631C41" w14:textId="4FCFA87A"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6C924257" w14:textId="77777777" w:rsidTr="009267CC">
        <w:trPr>
          <w:trHeight w:val="397"/>
          <w:jc w:val="center"/>
        </w:trPr>
        <w:tc>
          <w:tcPr>
            <w:tcW w:w="8359" w:type="dxa"/>
            <w:vAlign w:val="center"/>
          </w:tcPr>
          <w:p w14:paraId="1688CA20" w14:textId="3DBE0802"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Assessment of the bone thickness of the palate on cone-beam computed tomography for placement of miniscrew-assisted rapid palatal expansion appliances</w:t>
            </w:r>
          </w:p>
        </w:tc>
        <w:tc>
          <w:tcPr>
            <w:tcW w:w="1984" w:type="dxa"/>
          </w:tcPr>
          <w:p w14:paraId="18BED8DD" w14:textId="6098B3CD"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7CC1F97B" w14:textId="77777777" w:rsidTr="00D118AA">
        <w:trPr>
          <w:trHeight w:val="397"/>
          <w:jc w:val="center"/>
        </w:trPr>
        <w:tc>
          <w:tcPr>
            <w:tcW w:w="8359" w:type="dxa"/>
            <w:vAlign w:val="center"/>
          </w:tcPr>
          <w:p w14:paraId="31F6C57B" w14:textId="6A9BB771"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Cephalometric and model evaluations after molar distalization using modified C-palatal plates in patients with severe arch length discrepancy</w:t>
            </w:r>
          </w:p>
        </w:tc>
        <w:tc>
          <w:tcPr>
            <w:tcW w:w="1984" w:type="dxa"/>
          </w:tcPr>
          <w:p w14:paraId="6302C810" w14:textId="5D36B58F"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0938E562" w14:textId="77777777" w:rsidTr="00D118AA">
        <w:trPr>
          <w:trHeight w:val="397"/>
          <w:jc w:val="center"/>
        </w:trPr>
        <w:tc>
          <w:tcPr>
            <w:tcW w:w="8359" w:type="dxa"/>
            <w:vAlign w:val="center"/>
          </w:tcPr>
          <w:p w14:paraId="16823310" w14:textId="72D95BDD"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Clinical and Radiographic Outcomes of a Novel Transalveolar Sinus Floor Elevation Technique</w:t>
            </w:r>
          </w:p>
        </w:tc>
        <w:tc>
          <w:tcPr>
            <w:tcW w:w="1984" w:type="dxa"/>
          </w:tcPr>
          <w:p w14:paraId="1BEDB4AC" w14:textId="16E012FB"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3A17D381" w14:textId="77777777" w:rsidTr="00D118AA">
        <w:trPr>
          <w:trHeight w:val="397"/>
          <w:jc w:val="center"/>
        </w:trPr>
        <w:tc>
          <w:tcPr>
            <w:tcW w:w="8359" w:type="dxa"/>
            <w:vAlign w:val="center"/>
          </w:tcPr>
          <w:p w14:paraId="61ED0FD5" w14:textId="17A62A1E"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Clinical application of maxillary tissue bone-borne expander and biocreative reverse curve system in the orthodontic retreatment of severe anterior open bite with transverse discrepancy: A case report</w:t>
            </w:r>
          </w:p>
        </w:tc>
        <w:tc>
          <w:tcPr>
            <w:tcW w:w="1984" w:type="dxa"/>
          </w:tcPr>
          <w:p w14:paraId="5E854794" w14:textId="2D44ED78"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30A59ACE" w14:textId="77777777" w:rsidTr="00D118AA">
        <w:trPr>
          <w:trHeight w:val="397"/>
          <w:jc w:val="center"/>
        </w:trPr>
        <w:tc>
          <w:tcPr>
            <w:tcW w:w="8359" w:type="dxa"/>
            <w:vAlign w:val="center"/>
          </w:tcPr>
          <w:p w14:paraId="32196D56" w14:textId="5CAA8C0D"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Comparative efficacy of the bone-anchored maxillary protraction protocols for orthopaedic treatment in skeletal Class III malocclusion: A Bayesian network meta-analysis</w:t>
            </w:r>
          </w:p>
        </w:tc>
        <w:tc>
          <w:tcPr>
            <w:tcW w:w="1984" w:type="dxa"/>
          </w:tcPr>
          <w:p w14:paraId="1484405B" w14:textId="4856D69B"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7612A956" w14:textId="77777777" w:rsidTr="00D118AA">
        <w:trPr>
          <w:trHeight w:val="397"/>
          <w:jc w:val="center"/>
        </w:trPr>
        <w:tc>
          <w:tcPr>
            <w:tcW w:w="8359" w:type="dxa"/>
            <w:vAlign w:val="center"/>
          </w:tcPr>
          <w:p w14:paraId="1675E35E" w14:textId="15CBAFAF"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Comparison of facemask therapy effects using skeletal and tooth-borne anchorage</w:t>
            </w:r>
          </w:p>
        </w:tc>
        <w:tc>
          <w:tcPr>
            <w:tcW w:w="1984" w:type="dxa"/>
          </w:tcPr>
          <w:p w14:paraId="43A0420C" w14:textId="4673D31F"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3A6B7511" w14:textId="77777777" w:rsidTr="00D118AA">
        <w:trPr>
          <w:trHeight w:val="397"/>
          <w:jc w:val="center"/>
        </w:trPr>
        <w:tc>
          <w:tcPr>
            <w:tcW w:w="8359" w:type="dxa"/>
            <w:vAlign w:val="center"/>
          </w:tcPr>
          <w:p w14:paraId="56AFC0C0" w14:textId="421F81B3"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Comparison of the short-term effects of tooth-bone-borne and tooth-borne rapid maxillary expansion in older adolescents</w:t>
            </w:r>
          </w:p>
        </w:tc>
        <w:tc>
          <w:tcPr>
            <w:tcW w:w="1984" w:type="dxa"/>
          </w:tcPr>
          <w:p w14:paraId="2F827266" w14:textId="4DEECFF8"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680474C2" w14:textId="77777777" w:rsidTr="00D118AA">
        <w:trPr>
          <w:trHeight w:val="397"/>
          <w:jc w:val="center"/>
        </w:trPr>
        <w:tc>
          <w:tcPr>
            <w:tcW w:w="8359" w:type="dxa"/>
            <w:vAlign w:val="center"/>
          </w:tcPr>
          <w:p w14:paraId="444D4398" w14:textId="4DBF818C"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Condylar morphology and position changes after miniscrew-assisted rapid palatal expansion in skeletal Class III malocclusion adult patients with mandibular deviation and unilateral posterior crossbite</w:t>
            </w:r>
          </w:p>
        </w:tc>
        <w:tc>
          <w:tcPr>
            <w:tcW w:w="1984" w:type="dxa"/>
          </w:tcPr>
          <w:p w14:paraId="6326F150" w14:textId="5DAD300A"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12ACE3D0" w14:textId="77777777" w:rsidTr="00D118AA">
        <w:trPr>
          <w:trHeight w:val="397"/>
          <w:jc w:val="center"/>
        </w:trPr>
        <w:tc>
          <w:tcPr>
            <w:tcW w:w="8359" w:type="dxa"/>
            <w:vAlign w:val="center"/>
          </w:tcPr>
          <w:p w14:paraId="5DC724BC" w14:textId="46D9C9AD"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lastRenderedPageBreak/>
              <w:t>Correction of a true full-cusp unilateral posterior crossbite using mini-screw assisted biomechanics in an adult hyperdivergent patient</w:t>
            </w:r>
          </w:p>
        </w:tc>
        <w:tc>
          <w:tcPr>
            <w:tcW w:w="1984" w:type="dxa"/>
          </w:tcPr>
          <w:p w14:paraId="3BD91950" w14:textId="5818CC65"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178DC3F8" w14:textId="77777777" w:rsidTr="00D118AA">
        <w:trPr>
          <w:trHeight w:val="397"/>
          <w:jc w:val="center"/>
        </w:trPr>
        <w:tc>
          <w:tcPr>
            <w:tcW w:w="8359" w:type="dxa"/>
            <w:vAlign w:val="center"/>
          </w:tcPr>
          <w:p w14:paraId="2B0D7937" w14:textId="2C1AC851"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Dentoskeletal changes due to rapid maxillary expansion in growing patients with tooth-borne and tooth-bone-borne expanders: A randomized clinical trial</w:t>
            </w:r>
          </w:p>
        </w:tc>
        <w:tc>
          <w:tcPr>
            <w:tcW w:w="1984" w:type="dxa"/>
          </w:tcPr>
          <w:p w14:paraId="3EEFFB70" w14:textId="2C71400E" w:rsidR="00BE7805" w:rsidRPr="00995208" w:rsidRDefault="00DD38F9"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Patient population (&lt; 13.5 years of age).</w:t>
            </w:r>
          </w:p>
        </w:tc>
      </w:tr>
      <w:tr w:rsidR="00BE7805" w:rsidRPr="00995208" w14:paraId="51FAC4EB" w14:textId="77777777" w:rsidTr="00D118AA">
        <w:trPr>
          <w:trHeight w:val="397"/>
          <w:jc w:val="center"/>
        </w:trPr>
        <w:tc>
          <w:tcPr>
            <w:tcW w:w="8359" w:type="dxa"/>
            <w:vAlign w:val="center"/>
          </w:tcPr>
          <w:p w14:paraId="48F41689" w14:textId="1A83966E"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Do Gender and Age Influence Nasal Soft Tissue Widening After Bone-Borne Transpalatal Distraction?</w:t>
            </w:r>
          </w:p>
        </w:tc>
        <w:tc>
          <w:tcPr>
            <w:tcW w:w="1984" w:type="dxa"/>
          </w:tcPr>
          <w:p w14:paraId="57116920" w14:textId="51158760"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558B7218" w14:textId="77777777" w:rsidTr="00745F87">
        <w:trPr>
          <w:trHeight w:val="397"/>
          <w:jc w:val="center"/>
        </w:trPr>
        <w:tc>
          <w:tcPr>
            <w:tcW w:w="8359" w:type="dxa"/>
            <w:vAlign w:val="center"/>
          </w:tcPr>
          <w:p w14:paraId="5E45F8EB" w14:textId="0046EFDE"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Does MARPE therapy have effects on intracranial pressure? a clinical study</w:t>
            </w:r>
          </w:p>
        </w:tc>
        <w:tc>
          <w:tcPr>
            <w:tcW w:w="1984" w:type="dxa"/>
          </w:tcPr>
          <w:p w14:paraId="3D6B398C" w14:textId="1DB657B5"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7D7F9030" w14:textId="77777777" w:rsidTr="00745F87">
        <w:trPr>
          <w:trHeight w:val="397"/>
          <w:jc w:val="center"/>
        </w:trPr>
        <w:tc>
          <w:tcPr>
            <w:tcW w:w="8359" w:type="dxa"/>
            <w:vAlign w:val="center"/>
          </w:tcPr>
          <w:p w14:paraId="591D1439" w14:textId="3C6CC342"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Early Class III Treatment Using a Hybrid Rapid Palatal Expander and Facemask in a Patient with Partially Edentulous Maxilla Post MNTI Removal: A Case Report</w:t>
            </w:r>
          </w:p>
        </w:tc>
        <w:tc>
          <w:tcPr>
            <w:tcW w:w="1984" w:type="dxa"/>
          </w:tcPr>
          <w:p w14:paraId="4B9DBD9A" w14:textId="7DBDC65A"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6845C9B9" w14:textId="77777777" w:rsidTr="00EF5513">
        <w:trPr>
          <w:trHeight w:val="397"/>
          <w:jc w:val="center"/>
        </w:trPr>
        <w:tc>
          <w:tcPr>
            <w:tcW w:w="8359" w:type="dxa"/>
            <w:vAlign w:val="center"/>
          </w:tcPr>
          <w:p w14:paraId="08ED636D" w14:textId="338B89E1"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Effect and stability of miniscrew-assisted rapid palatal expansion: A systematic review and meta-analysis</w:t>
            </w:r>
          </w:p>
        </w:tc>
        <w:tc>
          <w:tcPr>
            <w:tcW w:w="1984" w:type="dxa"/>
            <w:vAlign w:val="center"/>
          </w:tcPr>
          <w:p w14:paraId="160C131C" w14:textId="7255C76B"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systematic review and meta-analysis</w:t>
            </w:r>
          </w:p>
        </w:tc>
      </w:tr>
      <w:tr w:rsidR="00BE7805" w:rsidRPr="00995208" w14:paraId="5F842155" w14:textId="77777777" w:rsidTr="00EF5513">
        <w:trPr>
          <w:trHeight w:val="397"/>
          <w:jc w:val="center"/>
        </w:trPr>
        <w:tc>
          <w:tcPr>
            <w:tcW w:w="8359" w:type="dxa"/>
            <w:vAlign w:val="center"/>
          </w:tcPr>
          <w:p w14:paraId="5B9DB2EF" w14:textId="0B3548DE"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Effectiveness of miniscrew assisted rapid palatal expansion using cone beam computed tomography: A systematic review and meta-analysis</w:t>
            </w:r>
          </w:p>
        </w:tc>
        <w:tc>
          <w:tcPr>
            <w:tcW w:w="1984" w:type="dxa"/>
            <w:vAlign w:val="center"/>
          </w:tcPr>
          <w:p w14:paraId="4BE65CD4" w14:textId="5FD04EC0"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systematic review and meta-analysis</w:t>
            </w:r>
          </w:p>
        </w:tc>
      </w:tr>
      <w:tr w:rsidR="00BE7805" w:rsidRPr="00995208" w14:paraId="666222A9" w14:textId="77777777" w:rsidTr="00745F87">
        <w:trPr>
          <w:trHeight w:val="397"/>
          <w:jc w:val="center"/>
        </w:trPr>
        <w:tc>
          <w:tcPr>
            <w:tcW w:w="8359" w:type="dxa"/>
            <w:vAlign w:val="center"/>
          </w:tcPr>
          <w:p w14:paraId="5E30DCC3" w14:textId="1639351B"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Effects of miniscrew location on biomechanical performances of bone-borne rapid palatal expander to midpalatal suture: A finite element study</w:t>
            </w:r>
          </w:p>
        </w:tc>
        <w:tc>
          <w:tcPr>
            <w:tcW w:w="1984" w:type="dxa"/>
          </w:tcPr>
          <w:p w14:paraId="139215FC" w14:textId="22E153FC"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finite element study</w:t>
            </w:r>
          </w:p>
        </w:tc>
      </w:tr>
      <w:tr w:rsidR="00BE7805" w:rsidRPr="00995208" w14:paraId="329DB746" w14:textId="77777777" w:rsidTr="00745F87">
        <w:trPr>
          <w:trHeight w:val="397"/>
          <w:jc w:val="center"/>
        </w:trPr>
        <w:tc>
          <w:tcPr>
            <w:tcW w:w="8359" w:type="dxa"/>
            <w:vAlign w:val="center"/>
          </w:tcPr>
          <w:p w14:paraId="6222E082" w14:textId="2BB71916"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Efficacy of Miniscrew-Assisted Rapid Palatal Expansion (MARPE) in late adolescents and adults with the Dutch Maxillary Expansion Device: a prospective clinical cohort study</w:t>
            </w:r>
          </w:p>
        </w:tc>
        <w:tc>
          <w:tcPr>
            <w:tcW w:w="1984" w:type="dxa"/>
          </w:tcPr>
          <w:p w14:paraId="6F0BCBFE" w14:textId="5FA10E84"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43B8362B" w14:textId="77777777" w:rsidTr="00745F87">
        <w:trPr>
          <w:trHeight w:val="397"/>
          <w:jc w:val="center"/>
        </w:trPr>
        <w:tc>
          <w:tcPr>
            <w:tcW w:w="8359" w:type="dxa"/>
            <w:vAlign w:val="center"/>
          </w:tcPr>
          <w:p w14:paraId="2D9E677E" w14:textId="2A4A3763"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Efficacy of the Miniscrew-Assisted Rapid Palatal Expansion: An Original Research</w:t>
            </w:r>
          </w:p>
        </w:tc>
        <w:tc>
          <w:tcPr>
            <w:tcW w:w="1984" w:type="dxa"/>
          </w:tcPr>
          <w:p w14:paraId="30F50B1D" w14:textId="3F2ED3A9"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5BF4E4E4" w14:textId="77777777" w:rsidTr="00745F87">
        <w:trPr>
          <w:trHeight w:val="397"/>
          <w:jc w:val="center"/>
        </w:trPr>
        <w:tc>
          <w:tcPr>
            <w:tcW w:w="8359" w:type="dxa"/>
            <w:vAlign w:val="center"/>
          </w:tcPr>
          <w:p w14:paraId="148D3F75" w14:textId="7C3B94FF"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Evaluation of bone depth, cortical bone, and mucosa thickness of palatal posterior supra-alveolar insertion site for miniscrew placement</w:t>
            </w:r>
          </w:p>
        </w:tc>
        <w:tc>
          <w:tcPr>
            <w:tcW w:w="1984" w:type="dxa"/>
          </w:tcPr>
          <w:p w14:paraId="09C815B1" w14:textId="4DFD57A0"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37E3EB9B" w14:textId="77777777" w:rsidTr="00745F87">
        <w:trPr>
          <w:trHeight w:val="397"/>
          <w:jc w:val="center"/>
        </w:trPr>
        <w:tc>
          <w:tcPr>
            <w:tcW w:w="8359" w:type="dxa"/>
            <w:vAlign w:val="center"/>
          </w:tcPr>
          <w:p w14:paraId="502444DC" w14:textId="14CFF825"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Evaluation of RANK, RANKL and OPG Levels in Gingival Crevicular Fluid After Surgically Assisted Rapid Maxillary Expansion</w:t>
            </w:r>
          </w:p>
        </w:tc>
        <w:tc>
          <w:tcPr>
            <w:tcW w:w="1984" w:type="dxa"/>
          </w:tcPr>
          <w:p w14:paraId="1A728EFB" w14:textId="1BFA77F6"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52F7DB49" w14:textId="77777777" w:rsidTr="00745F87">
        <w:trPr>
          <w:trHeight w:val="397"/>
          <w:jc w:val="center"/>
        </w:trPr>
        <w:tc>
          <w:tcPr>
            <w:tcW w:w="8359" w:type="dxa"/>
            <w:vAlign w:val="center"/>
          </w:tcPr>
          <w:p w14:paraId="5CCC7248" w14:textId="096F6083"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Influence of the palatal plane cant and skeletal patterns in the hard palate thickness?</w:t>
            </w:r>
          </w:p>
        </w:tc>
        <w:tc>
          <w:tcPr>
            <w:tcW w:w="1984" w:type="dxa"/>
          </w:tcPr>
          <w:p w14:paraId="2A492407" w14:textId="655FD885"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BE7805" w:rsidRPr="00995208" w14:paraId="7BA4438E" w14:textId="77777777" w:rsidTr="00745F87">
        <w:trPr>
          <w:trHeight w:val="397"/>
          <w:jc w:val="center"/>
        </w:trPr>
        <w:tc>
          <w:tcPr>
            <w:tcW w:w="8359" w:type="dxa"/>
            <w:vAlign w:val="center"/>
          </w:tcPr>
          <w:p w14:paraId="4EB1AB5E" w14:textId="10D6367E"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Interest of miniscrew-assisted rapid palatal expansion on the upper airway in growing patients: A systematic review</w:t>
            </w:r>
          </w:p>
        </w:tc>
        <w:tc>
          <w:tcPr>
            <w:tcW w:w="1984" w:type="dxa"/>
          </w:tcPr>
          <w:p w14:paraId="11080493" w14:textId="408863CB" w:rsidR="00BE7805" w:rsidRPr="00995208" w:rsidRDefault="00BE7805"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systematic review</w:t>
            </w:r>
          </w:p>
        </w:tc>
      </w:tr>
      <w:tr w:rsidR="00BE7805" w:rsidRPr="00995208" w14:paraId="7BE8077C" w14:textId="77777777" w:rsidTr="00745F87">
        <w:trPr>
          <w:trHeight w:val="397"/>
          <w:jc w:val="center"/>
        </w:trPr>
        <w:tc>
          <w:tcPr>
            <w:tcW w:w="8359" w:type="dxa"/>
            <w:vAlign w:val="center"/>
          </w:tcPr>
          <w:p w14:paraId="20126988" w14:textId="04F53C65" w:rsidR="00BE7805" w:rsidRPr="00995208" w:rsidRDefault="00BE7805" w:rsidP="00BE7805">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Long-term assessment of conventional and mini-screw-assisted rapid palatal expansion on the nasal cavity</w:t>
            </w:r>
          </w:p>
        </w:tc>
        <w:tc>
          <w:tcPr>
            <w:tcW w:w="1984" w:type="dxa"/>
          </w:tcPr>
          <w:p w14:paraId="7D67384E" w14:textId="0FB32691" w:rsidR="00BE7805" w:rsidRPr="00995208" w:rsidRDefault="00DD38F9" w:rsidP="00BE7805">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Patient population (&lt; 13.5 years of age).</w:t>
            </w:r>
          </w:p>
        </w:tc>
      </w:tr>
      <w:tr w:rsidR="00DD38F9" w:rsidRPr="00995208" w14:paraId="6592B3A4" w14:textId="77777777" w:rsidTr="00745F87">
        <w:trPr>
          <w:trHeight w:val="397"/>
          <w:jc w:val="center"/>
        </w:trPr>
        <w:tc>
          <w:tcPr>
            <w:tcW w:w="8359" w:type="dxa"/>
            <w:vAlign w:val="center"/>
          </w:tcPr>
          <w:p w14:paraId="4A3C1D38" w14:textId="4F1AA025" w:rsidR="00DD38F9" w:rsidRPr="00995208" w:rsidRDefault="00DD38F9" w:rsidP="00DD38F9">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Long-term skeletal and dentoalveolar effects of hybrid rapid maxillary expansion and facemask treatment in growing skeletal Class III patients: a retrospective follow-up study</w:t>
            </w:r>
          </w:p>
        </w:tc>
        <w:tc>
          <w:tcPr>
            <w:tcW w:w="1984" w:type="dxa"/>
          </w:tcPr>
          <w:p w14:paraId="7F39C049" w14:textId="27EBF66A" w:rsidR="00DD38F9" w:rsidRPr="00995208" w:rsidRDefault="00DD38F9" w:rsidP="00DD38F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DD38F9" w:rsidRPr="00995208" w14:paraId="4B854C5D" w14:textId="77777777" w:rsidTr="00745F87">
        <w:trPr>
          <w:trHeight w:val="397"/>
          <w:jc w:val="center"/>
        </w:trPr>
        <w:tc>
          <w:tcPr>
            <w:tcW w:w="8359" w:type="dxa"/>
            <w:vAlign w:val="center"/>
          </w:tcPr>
          <w:p w14:paraId="1DC342E8" w14:textId="4B7E80C9" w:rsidR="00DD38F9" w:rsidRPr="00995208" w:rsidRDefault="00DD38F9" w:rsidP="00DD38F9">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Management of Class III Malocclusion and Maxillary Transverse Deficiency with Microimplant-Assisted Rapid Palatal Expansion (MARPE): A Case Report</w:t>
            </w:r>
          </w:p>
        </w:tc>
        <w:tc>
          <w:tcPr>
            <w:tcW w:w="1984" w:type="dxa"/>
          </w:tcPr>
          <w:p w14:paraId="66EA7487" w14:textId="2E8F3127" w:rsidR="00DD38F9" w:rsidRPr="00995208" w:rsidRDefault="00DD38F9" w:rsidP="00DD38F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DD38F9" w:rsidRPr="00995208" w14:paraId="30EF89E8" w14:textId="77777777" w:rsidTr="00DE3A31">
        <w:trPr>
          <w:trHeight w:val="397"/>
          <w:jc w:val="center"/>
        </w:trPr>
        <w:tc>
          <w:tcPr>
            <w:tcW w:w="8359" w:type="dxa"/>
            <w:vAlign w:val="center"/>
          </w:tcPr>
          <w:p w14:paraId="37FF5CBC" w14:textId="380AA08E" w:rsidR="00DD38F9" w:rsidRPr="00995208" w:rsidRDefault="00DD38F9" w:rsidP="00DD38F9">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Midpalatal suture bone repair after miniscrew-assisted rapid palatal expansion in adults</w:t>
            </w:r>
          </w:p>
        </w:tc>
        <w:tc>
          <w:tcPr>
            <w:tcW w:w="1984" w:type="dxa"/>
          </w:tcPr>
          <w:p w14:paraId="5A956925" w14:textId="4693A0B6" w:rsidR="00DD38F9" w:rsidRPr="00995208" w:rsidRDefault="00DD38F9" w:rsidP="00DD38F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DD38F9" w:rsidRPr="00995208" w14:paraId="6F9C8B20" w14:textId="77777777" w:rsidTr="00DE3A31">
        <w:trPr>
          <w:trHeight w:val="397"/>
          <w:jc w:val="center"/>
        </w:trPr>
        <w:tc>
          <w:tcPr>
            <w:tcW w:w="8359" w:type="dxa"/>
            <w:vAlign w:val="center"/>
          </w:tcPr>
          <w:p w14:paraId="37BD9DFE" w14:textId="0ABE367D" w:rsidR="00DD38F9" w:rsidRPr="00995208" w:rsidRDefault="00DD38F9" w:rsidP="00DD38F9">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Patient-reported outcomes of slow vs rapid miniscrew-supported maxillary expansion in adolescents: secondary outcomes of a randomized clinical trial</w:t>
            </w:r>
          </w:p>
        </w:tc>
        <w:tc>
          <w:tcPr>
            <w:tcW w:w="1984" w:type="dxa"/>
          </w:tcPr>
          <w:p w14:paraId="0062F6A3" w14:textId="28893BFD" w:rsidR="00DD38F9" w:rsidRPr="00995208" w:rsidRDefault="00DD38F9" w:rsidP="00DD38F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DD38F9" w:rsidRPr="00995208" w14:paraId="17268403" w14:textId="77777777" w:rsidTr="00DE3A31">
        <w:trPr>
          <w:trHeight w:val="397"/>
          <w:jc w:val="center"/>
        </w:trPr>
        <w:tc>
          <w:tcPr>
            <w:tcW w:w="8359" w:type="dxa"/>
            <w:vAlign w:val="center"/>
          </w:tcPr>
          <w:p w14:paraId="24BCE5E3" w14:textId="3E3D1727" w:rsidR="00DD38F9" w:rsidRPr="00995208" w:rsidRDefault="00DD38F9" w:rsidP="00DD38F9">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Polygraphic evaluation of the effects of different rapid maxillary expansion appliances on sleep quality: A randomized clinical trial</w:t>
            </w:r>
          </w:p>
        </w:tc>
        <w:tc>
          <w:tcPr>
            <w:tcW w:w="1984" w:type="dxa"/>
          </w:tcPr>
          <w:p w14:paraId="7DCC069C" w14:textId="66DB351B" w:rsidR="00DD38F9" w:rsidRPr="00995208" w:rsidRDefault="00DD38F9" w:rsidP="00DD38F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Patient population (&lt; 13.5 years of age).</w:t>
            </w:r>
          </w:p>
        </w:tc>
      </w:tr>
      <w:tr w:rsidR="00DD38F9" w:rsidRPr="00995208" w14:paraId="2493638E" w14:textId="77777777" w:rsidTr="00DE3A31">
        <w:trPr>
          <w:trHeight w:val="397"/>
          <w:jc w:val="center"/>
        </w:trPr>
        <w:tc>
          <w:tcPr>
            <w:tcW w:w="8359" w:type="dxa"/>
            <w:vAlign w:val="center"/>
          </w:tcPr>
          <w:p w14:paraId="2A806C5B" w14:textId="48AE006B" w:rsidR="00DD38F9" w:rsidRPr="00995208" w:rsidRDefault="00DD38F9" w:rsidP="00DD38F9">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Radiographic and histological assessment of root resorption associated with conventional and mini-screw assisted rapid palatal expansion: a systematic review</w:t>
            </w:r>
          </w:p>
        </w:tc>
        <w:tc>
          <w:tcPr>
            <w:tcW w:w="1984" w:type="dxa"/>
          </w:tcPr>
          <w:p w14:paraId="1BC9B78D" w14:textId="466A00D6" w:rsidR="00DD38F9" w:rsidRPr="00995208" w:rsidRDefault="00DD38F9" w:rsidP="00DD38F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systematic review</w:t>
            </w:r>
          </w:p>
        </w:tc>
      </w:tr>
      <w:tr w:rsidR="00DD38F9" w:rsidRPr="00995208" w14:paraId="78CC53CB" w14:textId="77777777" w:rsidTr="00DE3A31">
        <w:trPr>
          <w:trHeight w:val="397"/>
          <w:jc w:val="center"/>
        </w:trPr>
        <w:tc>
          <w:tcPr>
            <w:tcW w:w="8359" w:type="dxa"/>
            <w:vAlign w:val="center"/>
          </w:tcPr>
          <w:p w14:paraId="21D9A7D5" w14:textId="5652ED20" w:rsidR="00DD38F9" w:rsidRPr="00995208" w:rsidRDefault="00DD38F9" w:rsidP="00DD38F9">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Rapid Maxillary Expansion on the Adolescent Patient: Systematic Review and Case Report</w:t>
            </w:r>
          </w:p>
        </w:tc>
        <w:tc>
          <w:tcPr>
            <w:tcW w:w="1984" w:type="dxa"/>
          </w:tcPr>
          <w:p w14:paraId="360855B2" w14:textId="06094A3A" w:rsidR="00DD38F9" w:rsidRPr="00995208" w:rsidRDefault="00DD38F9" w:rsidP="00DD38F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systematic review</w:t>
            </w:r>
          </w:p>
        </w:tc>
      </w:tr>
      <w:tr w:rsidR="00DD38F9" w:rsidRPr="00995208" w14:paraId="0B86173E" w14:textId="77777777" w:rsidTr="00DE3A31">
        <w:trPr>
          <w:trHeight w:val="397"/>
          <w:jc w:val="center"/>
        </w:trPr>
        <w:tc>
          <w:tcPr>
            <w:tcW w:w="8359" w:type="dxa"/>
            <w:vAlign w:val="center"/>
          </w:tcPr>
          <w:p w14:paraId="5AF783A9" w14:textId="465FBFD0" w:rsidR="00DD38F9" w:rsidRPr="00995208" w:rsidRDefault="00DD38F9" w:rsidP="00DD38F9">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Skeletal and dentoalveolar effects of slow vs rapid activation protocols of miniscrew-supported maxillary expanders in adolescents: A randomized clinical trial</w:t>
            </w:r>
          </w:p>
        </w:tc>
        <w:tc>
          <w:tcPr>
            <w:tcW w:w="1984" w:type="dxa"/>
          </w:tcPr>
          <w:p w14:paraId="6482DDDB" w14:textId="02914200" w:rsidR="00DD38F9" w:rsidRPr="00995208" w:rsidRDefault="00DD38F9" w:rsidP="00DD38F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Patient population (&lt; 13.5 years of age).</w:t>
            </w:r>
          </w:p>
        </w:tc>
      </w:tr>
      <w:tr w:rsidR="00DD38F9" w:rsidRPr="00995208" w14:paraId="4BCABDF9" w14:textId="77777777" w:rsidTr="00DE3A31">
        <w:trPr>
          <w:trHeight w:val="397"/>
          <w:jc w:val="center"/>
        </w:trPr>
        <w:tc>
          <w:tcPr>
            <w:tcW w:w="8359" w:type="dxa"/>
            <w:vAlign w:val="center"/>
          </w:tcPr>
          <w:p w14:paraId="7464871B" w14:textId="624E6A93" w:rsidR="00DD38F9" w:rsidRPr="00995208" w:rsidRDefault="00DD38F9" w:rsidP="00DD38F9">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Skeletal expansion using a miniscrew-assisted rapid palatal expansion in a 50-year-old patient</w:t>
            </w:r>
          </w:p>
        </w:tc>
        <w:tc>
          <w:tcPr>
            <w:tcW w:w="1984" w:type="dxa"/>
          </w:tcPr>
          <w:p w14:paraId="4FA01822" w14:textId="6545046C" w:rsidR="00DD38F9" w:rsidRPr="00995208" w:rsidRDefault="00DD38F9" w:rsidP="00DD38F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case report</w:t>
            </w:r>
          </w:p>
        </w:tc>
      </w:tr>
      <w:tr w:rsidR="00DD38F9" w:rsidRPr="00995208" w14:paraId="24BA7FAC" w14:textId="77777777" w:rsidTr="00DE3A31">
        <w:trPr>
          <w:trHeight w:val="397"/>
          <w:jc w:val="center"/>
        </w:trPr>
        <w:tc>
          <w:tcPr>
            <w:tcW w:w="8359" w:type="dxa"/>
            <w:vAlign w:val="center"/>
          </w:tcPr>
          <w:p w14:paraId="1F2E8C17" w14:textId="755B6556" w:rsidR="00DD38F9" w:rsidRPr="00995208" w:rsidRDefault="00DD38F9" w:rsidP="00DD38F9">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Skeletal, Dentoalveolar and Dental Changes after "Mini-Screw Assisted Rapid Palatal Expansion" Evaluated with Cone Beam Computed Tomography</w:t>
            </w:r>
          </w:p>
        </w:tc>
        <w:tc>
          <w:tcPr>
            <w:tcW w:w="1984" w:type="dxa"/>
          </w:tcPr>
          <w:p w14:paraId="57C1111E" w14:textId="199DB0C6" w:rsidR="00DD38F9" w:rsidRPr="00995208" w:rsidRDefault="00DD38F9" w:rsidP="00DD38F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Patient population (&lt; 13.5 years of age).</w:t>
            </w:r>
          </w:p>
        </w:tc>
      </w:tr>
      <w:tr w:rsidR="00DD38F9" w:rsidRPr="00995208" w14:paraId="535E456D" w14:textId="77777777" w:rsidTr="00DE3A31">
        <w:trPr>
          <w:trHeight w:val="397"/>
          <w:jc w:val="center"/>
        </w:trPr>
        <w:tc>
          <w:tcPr>
            <w:tcW w:w="8359" w:type="dxa"/>
            <w:vAlign w:val="center"/>
          </w:tcPr>
          <w:p w14:paraId="51EF1FDE" w14:textId="4E4B8F93" w:rsidR="00DD38F9" w:rsidRPr="00995208" w:rsidRDefault="00DD38F9" w:rsidP="00DD38F9">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Stability of transversal correction with hybrid maxillary expansion appliance in bone and tegumental piriformis opening in relation to bone age and maturation of the midpalatal suture</w:t>
            </w:r>
          </w:p>
        </w:tc>
        <w:tc>
          <w:tcPr>
            <w:tcW w:w="1984" w:type="dxa"/>
          </w:tcPr>
          <w:p w14:paraId="5DA6642F" w14:textId="51936D4E" w:rsidR="00DD38F9" w:rsidRPr="00995208" w:rsidRDefault="00DD38F9" w:rsidP="00DD38F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Patient population (&lt; 13.5 years of age).</w:t>
            </w:r>
          </w:p>
        </w:tc>
      </w:tr>
      <w:tr w:rsidR="00DD38F9" w:rsidRPr="00995208" w14:paraId="11242304" w14:textId="77777777" w:rsidTr="00DE3A31">
        <w:trPr>
          <w:trHeight w:val="397"/>
          <w:jc w:val="center"/>
        </w:trPr>
        <w:tc>
          <w:tcPr>
            <w:tcW w:w="8359" w:type="dxa"/>
            <w:vAlign w:val="center"/>
          </w:tcPr>
          <w:p w14:paraId="1B217A09" w14:textId="43CFD3A4" w:rsidR="00DD38F9" w:rsidRPr="00995208" w:rsidRDefault="00DD38F9" w:rsidP="00DD38F9">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lastRenderedPageBreak/>
              <w:t>The Hyrax appliance with tooth anchorage variations in surgically assisted rapid maxillary expansion: a finite element analysis</w:t>
            </w:r>
          </w:p>
        </w:tc>
        <w:tc>
          <w:tcPr>
            <w:tcW w:w="1984" w:type="dxa"/>
          </w:tcPr>
          <w:p w14:paraId="6E536A5B" w14:textId="420AF66C" w:rsidR="00DD38F9" w:rsidRPr="00995208" w:rsidRDefault="00DD38F9" w:rsidP="00DD38F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finite element analysis</w:t>
            </w:r>
          </w:p>
        </w:tc>
      </w:tr>
      <w:tr w:rsidR="00DD38F9" w:rsidRPr="00995208" w14:paraId="285EA836" w14:textId="77777777" w:rsidTr="00DE3A31">
        <w:trPr>
          <w:trHeight w:val="397"/>
          <w:jc w:val="center"/>
        </w:trPr>
        <w:tc>
          <w:tcPr>
            <w:tcW w:w="8359" w:type="dxa"/>
            <w:vAlign w:val="center"/>
          </w:tcPr>
          <w:p w14:paraId="4E8C51B7" w14:textId="16F7213C" w:rsidR="00DD38F9" w:rsidRPr="00995208" w:rsidRDefault="00DD38F9" w:rsidP="00DD38F9">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The impact of mini-implant hybrid hyrax maxillary expansion on pulp blood flow and sensibility in healthy and traumatized teeth: A prospective study</w:t>
            </w:r>
          </w:p>
        </w:tc>
        <w:tc>
          <w:tcPr>
            <w:tcW w:w="1984" w:type="dxa"/>
          </w:tcPr>
          <w:p w14:paraId="7827C287" w14:textId="38384284" w:rsidR="00DD38F9" w:rsidRPr="00995208" w:rsidRDefault="00DD38F9" w:rsidP="00DD38F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DD38F9" w:rsidRPr="00995208" w14:paraId="4B1841D9" w14:textId="77777777" w:rsidTr="00DE3A31">
        <w:trPr>
          <w:trHeight w:val="397"/>
          <w:jc w:val="center"/>
        </w:trPr>
        <w:tc>
          <w:tcPr>
            <w:tcW w:w="8359" w:type="dxa"/>
            <w:vAlign w:val="center"/>
          </w:tcPr>
          <w:p w14:paraId="24F4E471" w14:textId="21C2A86E" w:rsidR="00DD38F9" w:rsidRPr="00995208" w:rsidRDefault="00DD38F9" w:rsidP="00DD38F9">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Three-dimensional assessment of asymmetric mid-palatal suture expansion assisted by a customized microimplant-supported rapid palatal expander in non-growing patients: Uncontrolled Clinical Trial</w:t>
            </w:r>
          </w:p>
        </w:tc>
        <w:tc>
          <w:tcPr>
            <w:tcW w:w="1984" w:type="dxa"/>
          </w:tcPr>
          <w:p w14:paraId="61EC8E34" w14:textId="6607921F" w:rsidR="00DD38F9" w:rsidRPr="00995208" w:rsidRDefault="00DD38F9" w:rsidP="00DD38F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DD38F9" w:rsidRPr="00995208" w14:paraId="71F87C3C" w14:textId="77777777" w:rsidTr="00DE3A31">
        <w:trPr>
          <w:trHeight w:val="397"/>
          <w:jc w:val="center"/>
        </w:trPr>
        <w:tc>
          <w:tcPr>
            <w:tcW w:w="8359" w:type="dxa"/>
            <w:vAlign w:val="center"/>
          </w:tcPr>
          <w:p w14:paraId="20FB3C84" w14:textId="43C44F30" w:rsidR="00DD38F9" w:rsidRPr="00995208" w:rsidRDefault="00DD38F9" w:rsidP="00DD38F9">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Three-dimensional comparison of bone-borne and tooth-bone-borne maxillary expansion in young adults with maxillary skeletal deficiency</w:t>
            </w:r>
          </w:p>
        </w:tc>
        <w:tc>
          <w:tcPr>
            <w:tcW w:w="1984" w:type="dxa"/>
          </w:tcPr>
          <w:p w14:paraId="614D6A6B" w14:textId="281C6A5C" w:rsidR="00DD38F9" w:rsidRPr="00995208" w:rsidRDefault="00DD38F9" w:rsidP="00DD38F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finite element analysis</w:t>
            </w:r>
          </w:p>
        </w:tc>
      </w:tr>
      <w:tr w:rsidR="00DD38F9" w:rsidRPr="00995208" w14:paraId="4168EA1F" w14:textId="77777777" w:rsidTr="00FC0AE5">
        <w:trPr>
          <w:trHeight w:val="397"/>
          <w:jc w:val="center"/>
        </w:trPr>
        <w:tc>
          <w:tcPr>
            <w:tcW w:w="8359" w:type="dxa"/>
            <w:vAlign w:val="center"/>
          </w:tcPr>
          <w:p w14:paraId="3451C2D3" w14:textId="35855F40" w:rsidR="00DD38F9" w:rsidRPr="00995208" w:rsidRDefault="00DD38F9" w:rsidP="00DD38F9">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What is the Oral Health-related Quality of Life following Miniscrew-Assisted Rapid Palatal Expansion (MARPE)? A prospective clinical cohort study</w:t>
            </w:r>
          </w:p>
        </w:tc>
        <w:tc>
          <w:tcPr>
            <w:tcW w:w="1984" w:type="dxa"/>
          </w:tcPr>
          <w:p w14:paraId="3FABEB26" w14:textId="1E6EF937" w:rsidR="00DD38F9" w:rsidRPr="00995208" w:rsidRDefault="00DD38F9" w:rsidP="00DD38F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r w:rsidR="00DD38F9" w:rsidRPr="00995208" w14:paraId="3AB83B11" w14:textId="77777777" w:rsidTr="00FC0AE5">
        <w:trPr>
          <w:trHeight w:val="397"/>
          <w:jc w:val="center"/>
        </w:trPr>
        <w:tc>
          <w:tcPr>
            <w:tcW w:w="8359" w:type="dxa"/>
            <w:vAlign w:val="center"/>
          </w:tcPr>
          <w:p w14:paraId="1F73878E" w14:textId="58A3F67C" w:rsidR="00DD38F9" w:rsidRPr="00995208" w:rsidRDefault="00DD38F9" w:rsidP="00DD38F9">
            <w:pPr>
              <w:rPr>
                <w:rFonts w:ascii="Times New Roman" w:eastAsia="宋体" w:hAnsi="Times New Roman" w:cs="Times New Roman"/>
                <w:color w:val="000000"/>
                <w:sz w:val="20"/>
                <w:szCs w:val="20"/>
              </w:rPr>
            </w:pPr>
            <w:r w:rsidRPr="00995208">
              <w:rPr>
                <w:rFonts w:ascii="Times New Roman" w:eastAsia="等线" w:hAnsi="Times New Roman" w:cs="Times New Roman"/>
                <w:color w:val="000000"/>
                <w:sz w:val="20"/>
                <w:szCs w:val="20"/>
              </w:rPr>
              <w:t>Three-dimensional assessment of palatal area changes after posterior crossbite correction with tooth-borne and tooth bone-borne rapid maxillary expansion</w:t>
            </w:r>
          </w:p>
        </w:tc>
        <w:tc>
          <w:tcPr>
            <w:tcW w:w="1984" w:type="dxa"/>
          </w:tcPr>
          <w:p w14:paraId="2E241EA4" w14:textId="225B75E5" w:rsidR="00DD38F9" w:rsidRPr="00995208" w:rsidRDefault="00DD38F9" w:rsidP="00DD38F9">
            <w:pPr>
              <w:jc w:val="left"/>
              <w:rPr>
                <w:rFonts w:ascii="Times New Roman" w:eastAsia="宋体" w:hAnsi="Times New Roman" w:cs="Times New Roman"/>
                <w:color w:val="000000"/>
                <w:sz w:val="20"/>
                <w:szCs w:val="20"/>
              </w:rPr>
            </w:pPr>
            <w:r w:rsidRPr="00995208">
              <w:rPr>
                <w:rFonts w:ascii="Times New Roman" w:eastAsia="宋体" w:hAnsi="Times New Roman" w:cs="Times New Roman"/>
                <w:color w:val="000000"/>
                <w:sz w:val="20"/>
                <w:szCs w:val="20"/>
              </w:rPr>
              <w:t>No relevant results.</w:t>
            </w:r>
          </w:p>
        </w:tc>
      </w:tr>
    </w:tbl>
    <w:p w14:paraId="0E591161" w14:textId="77777777" w:rsidR="00274CE8" w:rsidRDefault="00274CE8" w:rsidP="00152309"/>
    <w:sectPr w:rsidR="00274CE8" w:rsidSect="00CC67F9">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CCBB5" w14:textId="77777777" w:rsidR="0050631F" w:rsidRDefault="0050631F" w:rsidP="00FC1599">
      <w:r>
        <w:separator/>
      </w:r>
    </w:p>
  </w:endnote>
  <w:endnote w:type="continuationSeparator" w:id="0">
    <w:p w14:paraId="7E6639FF" w14:textId="77777777" w:rsidR="0050631F" w:rsidRDefault="0050631F" w:rsidP="00FC1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AE7C9" w14:textId="77777777" w:rsidR="0050631F" w:rsidRDefault="0050631F" w:rsidP="00FC1599">
      <w:r>
        <w:separator/>
      </w:r>
    </w:p>
  </w:footnote>
  <w:footnote w:type="continuationSeparator" w:id="0">
    <w:p w14:paraId="221F8404" w14:textId="77777777" w:rsidR="0050631F" w:rsidRDefault="0050631F" w:rsidP="00FC15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1D2"/>
    <w:rsid w:val="00014B2D"/>
    <w:rsid w:val="000D3022"/>
    <w:rsid w:val="000F2D29"/>
    <w:rsid w:val="00152309"/>
    <w:rsid w:val="00172C20"/>
    <w:rsid w:val="001D7859"/>
    <w:rsid w:val="00274CE8"/>
    <w:rsid w:val="00313550"/>
    <w:rsid w:val="00340F8C"/>
    <w:rsid w:val="0046677D"/>
    <w:rsid w:val="004B7F78"/>
    <w:rsid w:val="0050631F"/>
    <w:rsid w:val="00757EF5"/>
    <w:rsid w:val="007D1A77"/>
    <w:rsid w:val="008A47EB"/>
    <w:rsid w:val="00933F27"/>
    <w:rsid w:val="0093410E"/>
    <w:rsid w:val="00961C46"/>
    <w:rsid w:val="00995208"/>
    <w:rsid w:val="00A37561"/>
    <w:rsid w:val="00A822F9"/>
    <w:rsid w:val="00A9670A"/>
    <w:rsid w:val="00B61ADD"/>
    <w:rsid w:val="00B75E43"/>
    <w:rsid w:val="00B94267"/>
    <w:rsid w:val="00BA2F8E"/>
    <w:rsid w:val="00BE6713"/>
    <w:rsid w:val="00BE7805"/>
    <w:rsid w:val="00C141A9"/>
    <w:rsid w:val="00CC67F9"/>
    <w:rsid w:val="00D21B13"/>
    <w:rsid w:val="00D30EA8"/>
    <w:rsid w:val="00D471C7"/>
    <w:rsid w:val="00DD38F9"/>
    <w:rsid w:val="00E417BE"/>
    <w:rsid w:val="00EC7685"/>
    <w:rsid w:val="00FC1599"/>
    <w:rsid w:val="00FC3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EE150"/>
  <w15:chartTrackingRefBased/>
  <w15:docId w15:val="{2A17A4AC-197E-49EF-B82F-E17985C49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159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C1599"/>
    <w:rPr>
      <w:sz w:val="18"/>
      <w:szCs w:val="18"/>
    </w:rPr>
  </w:style>
  <w:style w:type="paragraph" w:styleId="a5">
    <w:name w:val="footer"/>
    <w:basedOn w:val="a"/>
    <w:link w:val="a6"/>
    <w:uiPriority w:val="99"/>
    <w:unhideWhenUsed/>
    <w:rsid w:val="00FC1599"/>
    <w:pPr>
      <w:tabs>
        <w:tab w:val="center" w:pos="4153"/>
        <w:tab w:val="right" w:pos="8306"/>
      </w:tabs>
      <w:snapToGrid w:val="0"/>
      <w:jc w:val="left"/>
    </w:pPr>
    <w:rPr>
      <w:sz w:val="18"/>
      <w:szCs w:val="18"/>
    </w:rPr>
  </w:style>
  <w:style w:type="character" w:customStyle="1" w:styleId="a6">
    <w:name w:val="页脚 字符"/>
    <w:basedOn w:val="a0"/>
    <w:link w:val="a5"/>
    <w:uiPriority w:val="99"/>
    <w:rsid w:val="00FC1599"/>
    <w:rPr>
      <w:sz w:val="18"/>
      <w:szCs w:val="18"/>
    </w:rPr>
  </w:style>
  <w:style w:type="table" w:styleId="a7">
    <w:name w:val="Table Grid"/>
    <w:basedOn w:val="a1"/>
    <w:uiPriority w:val="39"/>
    <w:rsid w:val="00FC1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7582">
      <w:bodyDiv w:val="1"/>
      <w:marLeft w:val="0"/>
      <w:marRight w:val="0"/>
      <w:marTop w:val="0"/>
      <w:marBottom w:val="0"/>
      <w:divBdr>
        <w:top w:val="none" w:sz="0" w:space="0" w:color="auto"/>
        <w:left w:val="none" w:sz="0" w:space="0" w:color="auto"/>
        <w:bottom w:val="none" w:sz="0" w:space="0" w:color="auto"/>
        <w:right w:val="none" w:sz="0" w:space="0" w:color="auto"/>
      </w:divBdr>
    </w:div>
    <w:div w:id="390886752">
      <w:bodyDiv w:val="1"/>
      <w:marLeft w:val="0"/>
      <w:marRight w:val="0"/>
      <w:marTop w:val="0"/>
      <w:marBottom w:val="0"/>
      <w:divBdr>
        <w:top w:val="none" w:sz="0" w:space="0" w:color="auto"/>
        <w:left w:val="none" w:sz="0" w:space="0" w:color="auto"/>
        <w:bottom w:val="none" w:sz="0" w:space="0" w:color="auto"/>
        <w:right w:val="none" w:sz="0" w:space="0" w:color="auto"/>
      </w:divBdr>
    </w:div>
    <w:div w:id="550263198">
      <w:bodyDiv w:val="1"/>
      <w:marLeft w:val="0"/>
      <w:marRight w:val="0"/>
      <w:marTop w:val="0"/>
      <w:marBottom w:val="0"/>
      <w:divBdr>
        <w:top w:val="none" w:sz="0" w:space="0" w:color="auto"/>
        <w:left w:val="none" w:sz="0" w:space="0" w:color="auto"/>
        <w:bottom w:val="none" w:sz="0" w:space="0" w:color="auto"/>
        <w:right w:val="none" w:sz="0" w:space="0" w:color="auto"/>
      </w:divBdr>
    </w:div>
    <w:div w:id="664623488">
      <w:bodyDiv w:val="1"/>
      <w:marLeft w:val="0"/>
      <w:marRight w:val="0"/>
      <w:marTop w:val="0"/>
      <w:marBottom w:val="0"/>
      <w:divBdr>
        <w:top w:val="none" w:sz="0" w:space="0" w:color="auto"/>
        <w:left w:val="none" w:sz="0" w:space="0" w:color="auto"/>
        <w:bottom w:val="none" w:sz="0" w:space="0" w:color="auto"/>
        <w:right w:val="none" w:sz="0" w:space="0" w:color="auto"/>
      </w:divBdr>
    </w:div>
    <w:div w:id="679506565">
      <w:bodyDiv w:val="1"/>
      <w:marLeft w:val="0"/>
      <w:marRight w:val="0"/>
      <w:marTop w:val="0"/>
      <w:marBottom w:val="0"/>
      <w:divBdr>
        <w:top w:val="none" w:sz="0" w:space="0" w:color="auto"/>
        <w:left w:val="none" w:sz="0" w:space="0" w:color="auto"/>
        <w:bottom w:val="none" w:sz="0" w:space="0" w:color="auto"/>
        <w:right w:val="none" w:sz="0" w:space="0" w:color="auto"/>
      </w:divBdr>
    </w:div>
    <w:div w:id="1006640316">
      <w:bodyDiv w:val="1"/>
      <w:marLeft w:val="0"/>
      <w:marRight w:val="0"/>
      <w:marTop w:val="0"/>
      <w:marBottom w:val="0"/>
      <w:divBdr>
        <w:top w:val="none" w:sz="0" w:space="0" w:color="auto"/>
        <w:left w:val="none" w:sz="0" w:space="0" w:color="auto"/>
        <w:bottom w:val="none" w:sz="0" w:space="0" w:color="auto"/>
        <w:right w:val="none" w:sz="0" w:space="0" w:color="auto"/>
      </w:divBdr>
    </w:div>
    <w:div w:id="1028915662">
      <w:bodyDiv w:val="1"/>
      <w:marLeft w:val="0"/>
      <w:marRight w:val="0"/>
      <w:marTop w:val="0"/>
      <w:marBottom w:val="0"/>
      <w:divBdr>
        <w:top w:val="none" w:sz="0" w:space="0" w:color="auto"/>
        <w:left w:val="none" w:sz="0" w:space="0" w:color="auto"/>
        <w:bottom w:val="none" w:sz="0" w:space="0" w:color="auto"/>
        <w:right w:val="none" w:sz="0" w:space="0" w:color="auto"/>
      </w:divBdr>
    </w:div>
    <w:div w:id="193331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2980</Words>
  <Characters>16990</Characters>
  <Application>Microsoft Office Word</Application>
  <DocSecurity>0</DocSecurity>
  <Lines>141</Lines>
  <Paragraphs>39</Paragraphs>
  <ScaleCrop>false</ScaleCrop>
  <Company/>
  <LinksUpToDate>false</LinksUpToDate>
  <CharactersWithSpaces>19931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 维谦</dc:creator>
  <cp:keywords/>
  <dc:description/>
  <cp:lastModifiedBy>曾 维谦</cp:lastModifiedBy>
  <cp:revision>4</cp:revision>
  <dcterms:created xsi:type="dcterms:W3CDTF">2022-11-04T07:14:00Z</dcterms:created>
  <dcterms:modified xsi:type="dcterms:W3CDTF">2022-11-15T13:43:00Z</dcterms:modified>
</cp:coreProperties>
</file>