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66BF" w14:textId="58193FB2" w:rsidR="00117E82" w:rsidRPr="00AF6E6E" w:rsidRDefault="00117E82" w:rsidP="00F86C19">
      <w:pPr>
        <w:spacing w:after="4" w:line="270" w:lineRule="auto"/>
        <w:ind w:left="-5" w:hanging="10"/>
        <w:jc w:val="both"/>
        <w:rPr>
          <w:rFonts w:ascii="Times New Roman" w:eastAsia="Times New Roman" w:hAnsi="Times New Roman" w:cs="Times New Roman"/>
          <w:sz w:val="14"/>
        </w:rPr>
      </w:pPr>
      <w:bookmarkStart w:id="0" w:name="_Ref113868363"/>
      <w:r w:rsidRPr="00AF6E6E">
        <w:rPr>
          <w:rFonts w:ascii="Times New Roman" w:eastAsia="Times New Roman" w:hAnsi="Times New Roman" w:cs="Times New Roman"/>
          <w:sz w:val="14"/>
        </w:rPr>
        <w:t xml:space="preserve">Table </w:t>
      </w:r>
      <w:bookmarkEnd w:id="0"/>
      <w:r w:rsidR="000F4610">
        <w:rPr>
          <w:rFonts w:ascii="Times New Roman" w:eastAsia="Times New Roman" w:hAnsi="Times New Roman" w:cs="Times New Roman"/>
          <w:sz w:val="14"/>
        </w:rPr>
        <w:t>1</w:t>
      </w:r>
      <w:r w:rsidRPr="00AF6E6E">
        <w:rPr>
          <w:rFonts w:ascii="Times New Roman" w:eastAsia="Times New Roman" w:hAnsi="Times New Roman" w:cs="Times New Roman"/>
          <w:sz w:val="14"/>
        </w:rPr>
        <w:t xml:space="preserve"> Quotes and Responses</w:t>
      </w:r>
    </w:p>
    <w:tbl>
      <w:tblPr>
        <w:tblStyle w:val="TableGrid0"/>
        <w:tblW w:w="0" w:type="auto"/>
        <w:tblLook w:val="04A0" w:firstRow="1" w:lastRow="0" w:firstColumn="1" w:lastColumn="0" w:noHBand="0" w:noVBand="1"/>
      </w:tblPr>
      <w:tblGrid>
        <w:gridCol w:w="4505"/>
        <w:gridCol w:w="4505"/>
      </w:tblGrid>
      <w:tr w:rsidR="00117E82" w:rsidRPr="00AF6E6E" w14:paraId="7D14C7E9" w14:textId="77777777" w:rsidTr="000B1FD1">
        <w:tc>
          <w:tcPr>
            <w:tcW w:w="4505" w:type="dxa"/>
            <w:shd w:val="clear" w:color="auto" w:fill="BFBFBF" w:themeFill="background1" w:themeFillShade="BF"/>
          </w:tcPr>
          <w:p w14:paraId="470589A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lang w:val="en-AU" w:eastAsia="en-GB"/>
              </w:rPr>
            </w:pPr>
            <w:r w:rsidRPr="00AF6E6E">
              <w:rPr>
                <w:rFonts w:ascii="Times New Roman" w:eastAsia="Times New Roman" w:hAnsi="Times New Roman" w:cs="Times New Roman"/>
                <w:sz w:val="14"/>
                <w:lang w:val="en-AU" w:eastAsia="en-GB"/>
              </w:rPr>
              <w:t>Quotes and Response</w:t>
            </w:r>
          </w:p>
        </w:tc>
        <w:tc>
          <w:tcPr>
            <w:tcW w:w="4505" w:type="dxa"/>
            <w:shd w:val="clear" w:color="auto" w:fill="BFBFBF" w:themeFill="background1" w:themeFillShade="BF"/>
          </w:tcPr>
          <w:p w14:paraId="3A7D899B"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lang w:val="en-AU" w:eastAsia="en-GB"/>
              </w:rPr>
            </w:pPr>
            <w:r w:rsidRPr="00AF6E6E">
              <w:rPr>
                <w:rFonts w:ascii="Times New Roman" w:eastAsia="Times New Roman" w:hAnsi="Times New Roman" w:cs="Times New Roman"/>
                <w:sz w:val="14"/>
                <w:lang w:val="en-AU" w:eastAsia="en-GB"/>
              </w:rPr>
              <w:t>Suggestions</w:t>
            </w:r>
          </w:p>
        </w:tc>
      </w:tr>
      <w:tr w:rsidR="00117E82" w:rsidRPr="00AF6E6E" w14:paraId="5877FD4D" w14:textId="77777777" w:rsidTr="00127340">
        <w:tc>
          <w:tcPr>
            <w:tcW w:w="4505" w:type="dxa"/>
          </w:tcPr>
          <w:p w14:paraId="21463639"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r w:rsidRPr="000B1FD1">
              <w:rPr>
                <w:rFonts w:ascii="Times New Roman" w:eastAsia="Times New Roman" w:hAnsi="Times New Roman" w:cs="Times New Roman"/>
                <w:sz w:val="14"/>
                <w:lang w:val="en-AU" w:eastAsia="en-GB"/>
              </w:rPr>
              <w:t>“Genomic visualisation tools took out the complexity of the genomic data and simplified the patterns, which was very useful for the current work.”</w:t>
            </w:r>
          </w:p>
          <w:p w14:paraId="1D9AF6DC"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p>
          <w:p w14:paraId="5CFD1AB4"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r w:rsidRPr="000B1FD1">
              <w:rPr>
                <w:rFonts w:ascii="Times New Roman" w:eastAsia="Times New Roman" w:hAnsi="Times New Roman" w:cs="Times New Roman"/>
                <w:sz w:val="14"/>
                <w:lang w:val="en-AU" w:eastAsia="en-GB"/>
              </w:rPr>
              <w:t>“Genomic and cancer data visualisation tools had the advantage of recognising patients’ data in a cohort and finding suitable treatment methods accordingly”</w:t>
            </w:r>
          </w:p>
          <w:p w14:paraId="74F661D9"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p>
        </w:tc>
        <w:tc>
          <w:tcPr>
            <w:tcW w:w="4505" w:type="dxa"/>
          </w:tcPr>
          <w:p w14:paraId="2B14C8B4"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r w:rsidRPr="000B1FD1">
              <w:rPr>
                <w:rFonts w:ascii="Times New Roman" w:eastAsia="Times New Roman" w:hAnsi="Times New Roman" w:cs="Times New Roman"/>
                <w:sz w:val="14"/>
                <w:lang w:val="en-AU" w:eastAsia="en-GB"/>
              </w:rPr>
              <w:t>“More information on only one screen instead of jumping among different windows, which makes presenting information among different roles easier”</w:t>
            </w:r>
          </w:p>
          <w:p w14:paraId="5764796E"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p>
          <w:p w14:paraId="44935B36"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r w:rsidRPr="000B1FD1">
              <w:rPr>
                <w:rFonts w:ascii="Times New Roman" w:eastAsia="Times New Roman" w:hAnsi="Times New Roman" w:cs="Times New Roman"/>
                <w:sz w:val="14"/>
                <w:lang w:val="en-AU" w:eastAsia="en-GB"/>
              </w:rPr>
              <w:t>“More interactions are needed because I want to add new data easily and see more detailed information in a few steps.”</w:t>
            </w:r>
          </w:p>
          <w:p w14:paraId="641EEFD2"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p>
          <w:p w14:paraId="11E336E4"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r w:rsidRPr="000B1FD1">
              <w:rPr>
                <w:rFonts w:ascii="Times New Roman" w:eastAsia="Times New Roman" w:hAnsi="Times New Roman" w:cs="Times New Roman"/>
                <w:sz w:val="14"/>
                <w:lang w:val="en-AU" w:eastAsia="en-GB"/>
              </w:rPr>
              <w:t>“Artificial Intelligence (AI) is very attractive because the prediction features can assist the decisions”</w:t>
            </w:r>
          </w:p>
          <w:p w14:paraId="54BD7602"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p>
          <w:p w14:paraId="036518E0" w14:textId="77777777" w:rsidR="00117E82" w:rsidRPr="000B1FD1" w:rsidRDefault="00117E82" w:rsidP="00F86C19">
            <w:pPr>
              <w:spacing w:after="4" w:line="270" w:lineRule="auto"/>
              <w:ind w:left="-5" w:hanging="10"/>
              <w:jc w:val="both"/>
              <w:rPr>
                <w:rFonts w:ascii="Times New Roman" w:eastAsia="Times New Roman" w:hAnsi="Times New Roman" w:cs="Times New Roman"/>
                <w:sz w:val="14"/>
                <w:lang w:val="en-AU" w:eastAsia="en-GB"/>
              </w:rPr>
            </w:pPr>
            <w:r w:rsidRPr="000B1FD1">
              <w:rPr>
                <w:rFonts w:ascii="Times New Roman" w:eastAsia="Times New Roman" w:hAnsi="Times New Roman" w:cs="Times New Roman"/>
                <w:sz w:val="14"/>
                <w:lang w:val="en-AU" w:eastAsia="en-GB"/>
              </w:rPr>
              <w:t>“We see many applications run on VR devices, and more visualisation features are expected to be added to such applications”</w:t>
            </w:r>
          </w:p>
        </w:tc>
      </w:tr>
    </w:tbl>
    <w:p w14:paraId="6949FF3B" w14:textId="176ABEB4" w:rsidR="00117E82" w:rsidRDefault="00117E82" w:rsidP="00905A55">
      <w:pPr>
        <w:spacing w:after="295" w:line="254" w:lineRule="auto"/>
        <w:jc w:val="both"/>
        <w:rPr>
          <w:rFonts w:ascii="Cambria" w:eastAsia="Cambria" w:hAnsi="Cambria" w:cs="Cambria"/>
          <w:sz w:val="20"/>
        </w:rPr>
      </w:pPr>
    </w:p>
    <w:p w14:paraId="53061459" w14:textId="51837054"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Table </w:t>
      </w:r>
      <w:r w:rsidR="00C30BC9">
        <w:rPr>
          <w:rFonts w:ascii="Times New Roman" w:eastAsia="Times New Roman" w:hAnsi="Times New Roman" w:cs="Times New Roman"/>
          <w:sz w:val="14"/>
        </w:rPr>
        <w:t>2</w:t>
      </w:r>
      <w:r w:rsidRPr="00F86C19">
        <w:rPr>
          <w:rFonts w:ascii="Times New Roman" w:eastAsia="Times New Roman" w:hAnsi="Times New Roman" w:cs="Times New Roman"/>
          <w:sz w:val="14"/>
        </w:rPr>
        <w:t xml:space="preserve"> Task Completion Rates</w:t>
      </w:r>
    </w:p>
    <w:tbl>
      <w:tblPr>
        <w:tblStyle w:val="TableGrid0"/>
        <w:tblW w:w="0" w:type="auto"/>
        <w:jc w:val="center"/>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1E0" w:firstRow="1" w:lastRow="1" w:firstColumn="1" w:lastColumn="1" w:noHBand="0" w:noVBand="0"/>
      </w:tblPr>
      <w:tblGrid>
        <w:gridCol w:w="863"/>
        <w:gridCol w:w="528"/>
        <w:gridCol w:w="528"/>
        <w:gridCol w:w="528"/>
        <w:gridCol w:w="528"/>
        <w:gridCol w:w="528"/>
        <w:gridCol w:w="528"/>
        <w:gridCol w:w="528"/>
        <w:gridCol w:w="528"/>
        <w:gridCol w:w="528"/>
        <w:gridCol w:w="528"/>
        <w:gridCol w:w="528"/>
        <w:gridCol w:w="528"/>
        <w:gridCol w:w="528"/>
        <w:gridCol w:w="528"/>
        <w:gridCol w:w="528"/>
        <w:gridCol w:w="474"/>
      </w:tblGrid>
      <w:tr w:rsidR="001657A9" w:rsidRPr="00F86C19" w14:paraId="67BB98CA" w14:textId="77777777" w:rsidTr="00D23ADF">
        <w:trPr>
          <w:trHeight w:val="227"/>
          <w:tblHeader/>
          <w:jc w:val="center"/>
        </w:trPr>
        <w:tc>
          <w:tcPr>
            <w:tcW w:w="836" w:type="dxa"/>
            <w:shd w:val="clear" w:color="auto" w:fill="A6A6A6" w:themeFill="background1" w:themeFillShade="A6"/>
          </w:tcPr>
          <w:p w14:paraId="2B47862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Participant</w:t>
            </w:r>
          </w:p>
        </w:tc>
        <w:tc>
          <w:tcPr>
            <w:tcW w:w="505" w:type="dxa"/>
            <w:shd w:val="clear" w:color="auto" w:fill="A6A6A6" w:themeFill="background1" w:themeFillShade="A6"/>
          </w:tcPr>
          <w:p w14:paraId="71F26E9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1</w:t>
            </w:r>
          </w:p>
        </w:tc>
        <w:tc>
          <w:tcPr>
            <w:tcW w:w="505" w:type="dxa"/>
            <w:shd w:val="clear" w:color="auto" w:fill="A6A6A6" w:themeFill="background1" w:themeFillShade="A6"/>
          </w:tcPr>
          <w:p w14:paraId="7C8A852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2</w:t>
            </w:r>
          </w:p>
        </w:tc>
        <w:tc>
          <w:tcPr>
            <w:tcW w:w="505" w:type="dxa"/>
            <w:shd w:val="clear" w:color="auto" w:fill="A6A6A6" w:themeFill="background1" w:themeFillShade="A6"/>
          </w:tcPr>
          <w:p w14:paraId="6924113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3</w:t>
            </w:r>
          </w:p>
        </w:tc>
        <w:tc>
          <w:tcPr>
            <w:tcW w:w="505" w:type="dxa"/>
            <w:shd w:val="clear" w:color="auto" w:fill="A6A6A6" w:themeFill="background1" w:themeFillShade="A6"/>
          </w:tcPr>
          <w:p w14:paraId="27B4A32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4</w:t>
            </w:r>
          </w:p>
        </w:tc>
        <w:tc>
          <w:tcPr>
            <w:tcW w:w="504" w:type="dxa"/>
            <w:shd w:val="clear" w:color="auto" w:fill="A6A6A6" w:themeFill="background1" w:themeFillShade="A6"/>
          </w:tcPr>
          <w:p w14:paraId="57E2D50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5</w:t>
            </w:r>
          </w:p>
        </w:tc>
        <w:tc>
          <w:tcPr>
            <w:tcW w:w="504" w:type="dxa"/>
            <w:shd w:val="clear" w:color="auto" w:fill="A6A6A6" w:themeFill="background1" w:themeFillShade="A6"/>
          </w:tcPr>
          <w:p w14:paraId="3413FFB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6</w:t>
            </w:r>
          </w:p>
        </w:tc>
        <w:tc>
          <w:tcPr>
            <w:tcW w:w="504" w:type="dxa"/>
            <w:shd w:val="clear" w:color="auto" w:fill="A6A6A6" w:themeFill="background1" w:themeFillShade="A6"/>
          </w:tcPr>
          <w:p w14:paraId="7E458E2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7</w:t>
            </w:r>
          </w:p>
        </w:tc>
        <w:tc>
          <w:tcPr>
            <w:tcW w:w="504" w:type="dxa"/>
            <w:shd w:val="clear" w:color="auto" w:fill="A6A6A6" w:themeFill="background1" w:themeFillShade="A6"/>
          </w:tcPr>
          <w:p w14:paraId="4D6A7DD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8</w:t>
            </w:r>
          </w:p>
        </w:tc>
        <w:tc>
          <w:tcPr>
            <w:tcW w:w="504" w:type="dxa"/>
            <w:shd w:val="clear" w:color="auto" w:fill="A6A6A6" w:themeFill="background1" w:themeFillShade="A6"/>
          </w:tcPr>
          <w:p w14:paraId="096AE36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9</w:t>
            </w:r>
          </w:p>
        </w:tc>
        <w:tc>
          <w:tcPr>
            <w:tcW w:w="504" w:type="dxa"/>
            <w:shd w:val="clear" w:color="auto" w:fill="A6A6A6" w:themeFill="background1" w:themeFillShade="A6"/>
          </w:tcPr>
          <w:p w14:paraId="64A2734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10</w:t>
            </w:r>
          </w:p>
        </w:tc>
        <w:tc>
          <w:tcPr>
            <w:tcW w:w="504" w:type="dxa"/>
            <w:shd w:val="clear" w:color="auto" w:fill="A6A6A6" w:themeFill="background1" w:themeFillShade="A6"/>
          </w:tcPr>
          <w:p w14:paraId="472E5A7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11</w:t>
            </w:r>
          </w:p>
        </w:tc>
        <w:tc>
          <w:tcPr>
            <w:tcW w:w="504" w:type="dxa"/>
            <w:shd w:val="clear" w:color="auto" w:fill="A6A6A6" w:themeFill="background1" w:themeFillShade="A6"/>
          </w:tcPr>
          <w:p w14:paraId="58516CF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12</w:t>
            </w:r>
          </w:p>
        </w:tc>
        <w:tc>
          <w:tcPr>
            <w:tcW w:w="504" w:type="dxa"/>
            <w:shd w:val="clear" w:color="auto" w:fill="A6A6A6" w:themeFill="background1" w:themeFillShade="A6"/>
          </w:tcPr>
          <w:p w14:paraId="46CECCA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13</w:t>
            </w:r>
          </w:p>
        </w:tc>
        <w:tc>
          <w:tcPr>
            <w:tcW w:w="504" w:type="dxa"/>
            <w:shd w:val="clear" w:color="auto" w:fill="A6A6A6" w:themeFill="background1" w:themeFillShade="A6"/>
          </w:tcPr>
          <w:p w14:paraId="068DD2A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14</w:t>
            </w:r>
          </w:p>
        </w:tc>
        <w:tc>
          <w:tcPr>
            <w:tcW w:w="504" w:type="dxa"/>
            <w:shd w:val="clear" w:color="auto" w:fill="A6A6A6" w:themeFill="background1" w:themeFillShade="A6"/>
          </w:tcPr>
          <w:p w14:paraId="09D6013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15</w:t>
            </w:r>
          </w:p>
        </w:tc>
        <w:tc>
          <w:tcPr>
            <w:tcW w:w="456" w:type="dxa"/>
            <w:shd w:val="clear" w:color="auto" w:fill="A6A6A6" w:themeFill="background1" w:themeFillShade="A6"/>
          </w:tcPr>
          <w:p w14:paraId="71F8901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Task 16</w:t>
            </w:r>
          </w:p>
        </w:tc>
      </w:tr>
      <w:tr w:rsidR="001657A9" w:rsidRPr="00F86C19" w14:paraId="635250B7" w14:textId="77777777" w:rsidTr="00D23ADF">
        <w:trPr>
          <w:trHeight w:val="227"/>
          <w:jc w:val="center"/>
        </w:trPr>
        <w:tc>
          <w:tcPr>
            <w:tcW w:w="836" w:type="dxa"/>
          </w:tcPr>
          <w:p w14:paraId="22E17BA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w:t>
            </w:r>
          </w:p>
        </w:tc>
        <w:tc>
          <w:tcPr>
            <w:tcW w:w="505" w:type="dxa"/>
          </w:tcPr>
          <w:p w14:paraId="3F50F88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tcPr>
          <w:p w14:paraId="205B247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tcPr>
          <w:p w14:paraId="6393BA4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tcPr>
          <w:p w14:paraId="355D509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57E8954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10B4A7E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D9934B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987F90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068F2A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0531052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449F439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2CF1E2C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5696F3F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8194F1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DFC572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tcPr>
          <w:p w14:paraId="54A89B1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05F8B1E3" w14:textId="77777777" w:rsidTr="00D23ADF">
        <w:trPr>
          <w:trHeight w:val="227"/>
          <w:jc w:val="center"/>
        </w:trPr>
        <w:tc>
          <w:tcPr>
            <w:tcW w:w="836" w:type="dxa"/>
            <w:shd w:val="clear" w:color="auto" w:fill="F3F3F3"/>
          </w:tcPr>
          <w:p w14:paraId="67EF5F6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2</w:t>
            </w:r>
          </w:p>
        </w:tc>
        <w:tc>
          <w:tcPr>
            <w:tcW w:w="505" w:type="dxa"/>
            <w:shd w:val="clear" w:color="auto" w:fill="F3F3F3"/>
          </w:tcPr>
          <w:p w14:paraId="652B29C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43EFEA0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5F1E3B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0BBA914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F64B69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5BDE8F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19E4BD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0CFDB8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125D03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2B2A5B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A8C2EB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EE9F54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07329B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D15110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C3BEDF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42244F0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7677D9A9" w14:textId="77777777" w:rsidTr="00D23ADF">
        <w:trPr>
          <w:trHeight w:val="227"/>
          <w:jc w:val="center"/>
        </w:trPr>
        <w:tc>
          <w:tcPr>
            <w:tcW w:w="836" w:type="dxa"/>
          </w:tcPr>
          <w:p w14:paraId="30CD0BF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3</w:t>
            </w:r>
          </w:p>
        </w:tc>
        <w:tc>
          <w:tcPr>
            <w:tcW w:w="505" w:type="dxa"/>
          </w:tcPr>
          <w:p w14:paraId="4551971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tcPr>
          <w:p w14:paraId="661D3CD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tcPr>
          <w:p w14:paraId="0AB30F5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tcPr>
          <w:p w14:paraId="1261632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3D25155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52AFE24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408972F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40B98F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BF8EB0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175DC34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0318B91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6681290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040EE50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4A7624D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316F8B3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tcPr>
          <w:p w14:paraId="1F3CB1A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3BC5F2EF" w14:textId="77777777" w:rsidTr="00D23ADF">
        <w:trPr>
          <w:trHeight w:val="227"/>
          <w:jc w:val="center"/>
        </w:trPr>
        <w:tc>
          <w:tcPr>
            <w:tcW w:w="836" w:type="dxa"/>
            <w:shd w:val="clear" w:color="auto" w:fill="F3F3F3"/>
          </w:tcPr>
          <w:p w14:paraId="6EE6169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4</w:t>
            </w:r>
          </w:p>
        </w:tc>
        <w:tc>
          <w:tcPr>
            <w:tcW w:w="505" w:type="dxa"/>
            <w:shd w:val="clear" w:color="auto" w:fill="F3F3F3"/>
          </w:tcPr>
          <w:p w14:paraId="0BFE665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9A9FC3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493CA7B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6F9D42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94C54A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059446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BA19E7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249626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4509FC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40D415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B8FC5F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5A9C8F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D90068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957052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A6D145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25B2146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178B6882" w14:textId="77777777" w:rsidTr="00D23ADF">
        <w:trPr>
          <w:trHeight w:val="227"/>
          <w:jc w:val="center"/>
        </w:trPr>
        <w:tc>
          <w:tcPr>
            <w:tcW w:w="836" w:type="dxa"/>
          </w:tcPr>
          <w:p w14:paraId="34059F2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5</w:t>
            </w:r>
          </w:p>
        </w:tc>
        <w:tc>
          <w:tcPr>
            <w:tcW w:w="505" w:type="dxa"/>
          </w:tcPr>
          <w:p w14:paraId="56B77D5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tcPr>
          <w:p w14:paraId="584FB10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tcPr>
          <w:p w14:paraId="0447CF5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tcPr>
          <w:p w14:paraId="51E8DB2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6D2C054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4CD3C27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2D866A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2E73EE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2C65182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3D5B9FB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F0A7D9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508071A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6A94FA3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0510FE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tcPr>
          <w:p w14:paraId="70DC535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tcPr>
          <w:p w14:paraId="4F76B1A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085DA602" w14:textId="77777777" w:rsidTr="00D23ADF">
        <w:trPr>
          <w:trHeight w:val="227"/>
          <w:jc w:val="center"/>
        </w:trPr>
        <w:tc>
          <w:tcPr>
            <w:tcW w:w="836" w:type="dxa"/>
            <w:shd w:val="clear" w:color="auto" w:fill="F3F3F3"/>
          </w:tcPr>
          <w:p w14:paraId="5A35063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6</w:t>
            </w:r>
          </w:p>
        </w:tc>
        <w:tc>
          <w:tcPr>
            <w:tcW w:w="505" w:type="dxa"/>
            <w:shd w:val="clear" w:color="auto" w:fill="F3F3F3"/>
          </w:tcPr>
          <w:p w14:paraId="3F3C2E4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02C8C39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B03871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0162490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298BA5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83217F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4CE3B1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6BD566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8A79CD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138E53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EBF6AC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070BD7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021889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183286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FB2062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0BA3075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298A46F4" w14:textId="77777777" w:rsidTr="00D23ADF">
        <w:trPr>
          <w:trHeight w:val="227"/>
          <w:jc w:val="center"/>
        </w:trPr>
        <w:tc>
          <w:tcPr>
            <w:tcW w:w="836" w:type="dxa"/>
            <w:shd w:val="clear" w:color="auto" w:fill="F3F3F3"/>
          </w:tcPr>
          <w:p w14:paraId="0BB64D3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7</w:t>
            </w:r>
          </w:p>
        </w:tc>
        <w:tc>
          <w:tcPr>
            <w:tcW w:w="505" w:type="dxa"/>
            <w:shd w:val="clear" w:color="auto" w:fill="F3F3F3"/>
          </w:tcPr>
          <w:p w14:paraId="6BBC244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2BC9C22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762B27E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70A7279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7A738D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53CF16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E0650C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355403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88CCBE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C78366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ACC48E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A15182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64BD13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5A6881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0BFDB6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5B50103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40AB5FE4" w14:textId="77777777" w:rsidTr="00D23ADF">
        <w:trPr>
          <w:trHeight w:val="227"/>
          <w:jc w:val="center"/>
        </w:trPr>
        <w:tc>
          <w:tcPr>
            <w:tcW w:w="836" w:type="dxa"/>
            <w:shd w:val="clear" w:color="auto" w:fill="F3F3F3"/>
          </w:tcPr>
          <w:p w14:paraId="38D0B61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8</w:t>
            </w:r>
          </w:p>
        </w:tc>
        <w:tc>
          <w:tcPr>
            <w:tcW w:w="505" w:type="dxa"/>
            <w:shd w:val="clear" w:color="auto" w:fill="F3F3F3"/>
          </w:tcPr>
          <w:p w14:paraId="39E653B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542678A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2EEC0E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7C6C61B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4EEBCD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5CE957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147B8A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784167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15EC2B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B6117D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6DC446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B39378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D14FA1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8CBCE9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DC0C56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3761DEC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738FED9A" w14:textId="77777777" w:rsidTr="00D23ADF">
        <w:trPr>
          <w:trHeight w:val="227"/>
          <w:jc w:val="center"/>
        </w:trPr>
        <w:tc>
          <w:tcPr>
            <w:tcW w:w="836" w:type="dxa"/>
            <w:shd w:val="clear" w:color="auto" w:fill="F3F3F3"/>
          </w:tcPr>
          <w:p w14:paraId="098A762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9</w:t>
            </w:r>
          </w:p>
        </w:tc>
        <w:tc>
          <w:tcPr>
            <w:tcW w:w="505" w:type="dxa"/>
            <w:shd w:val="clear" w:color="auto" w:fill="F3F3F3"/>
          </w:tcPr>
          <w:p w14:paraId="1FE2DB0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5CFA86B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120F2A7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ADE01F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1FDFA3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77493C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E57036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B2B524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80033F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AD7C57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2BFE5A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6DA666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397476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D9A031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874912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3AF2115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1657A9" w14:paraId="2DED72F1" w14:textId="77777777" w:rsidTr="00D23ADF">
        <w:trPr>
          <w:trHeight w:val="227"/>
          <w:jc w:val="center"/>
        </w:trPr>
        <w:tc>
          <w:tcPr>
            <w:tcW w:w="836" w:type="dxa"/>
            <w:shd w:val="clear" w:color="auto" w:fill="F3F3F3"/>
          </w:tcPr>
          <w:p w14:paraId="739B133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w:t>
            </w:r>
          </w:p>
        </w:tc>
        <w:tc>
          <w:tcPr>
            <w:tcW w:w="505" w:type="dxa"/>
            <w:shd w:val="clear" w:color="auto" w:fill="F3F3F3"/>
          </w:tcPr>
          <w:p w14:paraId="1F3D494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0D31CF7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4AF1B0F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51E192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EB7632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C62B5C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1E4E73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586105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32E267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C86479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67489A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FD093F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FC8761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8664B2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75D32D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3D7433A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1657A9" w14:paraId="10AD9324" w14:textId="77777777" w:rsidTr="00D23ADF">
        <w:trPr>
          <w:trHeight w:val="227"/>
          <w:jc w:val="center"/>
        </w:trPr>
        <w:tc>
          <w:tcPr>
            <w:tcW w:w="836" w:type="dxa"/>
            <w:shd w:val="clear" w:color="auto" w:fill="F3F3F3"/>
          </w:tcPr>
          <w:p w14:paraId="095F5E0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11</w:t>
            </w:r>
          </w:p>
        </w:tc>
        <w:tc>
          <w:tcPr>
            <w:tcW w:w="505" w:type="dxa"/>
            <w:shd w:val="clear" w:color="auto" w:fill="F3F3F3"/>
          </w:tcPr>
          <w:p w14:paraId="2AA6B0D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57DA3B4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A22296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B9C31B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22CCBC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B93041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20FA11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CA2FF6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42D511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98D83A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500676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B8B83B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2486D7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F9BC5B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5FC0D3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1194B34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1657A9" w14:paraId="24F20E34" w14:textId="77777777" w:rsidTr="00D23ADF">
        <w:trPr>
          <w:trHeight w:val="227"/>
          <w:jc w:val="center"/>
        </w:trPr>
        <w:tc>
          <w:tcPr>
            <w:tcW w:w="836" w:type="dxa"/>
            <w:shd w:val="clear" w:color="auto" w:fill="F3F3F3"/>
          </w:tcPr>
          <w:p w14:paraId="6DF28D5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12</w:t>
            </w:r>
          </w:p>
        </w:tc>
        <w:tc>
          <w:tcPr>
            <w:tcW w:w="505" w:type="dxa"/>
            <w:shd w:val="clear" w:color="auto" w:fill="F3F3F3"/>
          </w:tcPr>
          <w:p w14:paraId="0D25247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4F4A56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187A0E6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1D88334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D250AA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116A84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D4245B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27977D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8F73E5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01F2AC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6B9F84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77694A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B31DB3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2B3427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20AA52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6D6DB62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1657A9" w14:paraId="548758F7" w14:textId="77777777" w:rsidTr="00D23ADF">
        <w:trPr>
          <w:trHeight w:val="227"/>
          <w:jc w:val="center"/>
        </w:trPr>
        <w:tc>
          <w:tcPr>
            <w:tcW w:w="836" w:type="dxa"/>
            <w:shd w:val="clear" w:color="auto" w:fill="F3F3F3"/>
          </w:tcPr>
          <w:p w14:paraId="75179A0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13</w:t>
            </w:r>
          </w:p>
        </w:tc>
        <w:tc>
          <w:tcPr>
            <w:tcW w:w="505" w:type="dxa"/>
            <w:shd w:val="clear" w:color="auto" w:fill="F3F3F3"/>
          </w:tcPr>
          <w:p w14:paraId="257E21F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72EAE08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7B4209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1453056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003951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47A73A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8B4D77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CBBCB3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B702A5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91617C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F9A75D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3A7CFC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7DB369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FC9761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EC48F0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35B0A3C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1657A9" w14:paraId="6D286F0E" w14:textId="77777777" w:rsidTr="00D23ADF">
        <w:trPr>
          <w:trHeight w:val="227"/>
          <w:jc w:val="center"/>
        </w:trPr>
        <w:tc>
          <w:tcPr>
            <w:tcW w:w="836" w:type="dxa"/>
            <w:shd w:val="clear" w:color="auto" w:fill="F3F3F3"/>
          </w:tcPr>
          <w:p w14:paraId="676CCF8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14</w:t>
            </w:r>
          </w:p>
        </w:tc>
        <w:tc>
          <w:tcPr>
            <w:tcW w:w="505" w:type="dxa"/>
            <w:shd w:val="clear" w:color="auto" w:fill="F3F3F3"/>
          </w:tcPr>
          <w:p w14:paraId="54613E2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19B855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658170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C78440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CD5B9B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E43B71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6D2E97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453F98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497EAA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31227B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A8B6F6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23D91E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F13B37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1D9E1C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EB79CF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650E358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1657A9" w14:paraId="15F041E2" w14:textId="77777777" w:rsidTr="00D23ADF">
        <w:trPr>
          <w:trHeight w:val="227"/>
          <w:jc w:val="center"/>
        </w:trPr>
        <w:tc>
          <w:tcPr>
            <w:tcW w:w="836" w:type="dxa"/>
            <w:shd w:val="clear" w:color="auto" w:fill="F3F3F3"/>
          </w:tcPr>
          <w:p w14:paraId="4339655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15</w:t>
            </w:r>
          </w:p>
        </w:tc>
        <w:tc>
          <w:tcPr>
            <w:tcW w:w="505" w:type="dxa"/>
            <w:shd w:val="clear" w:color="auto" w:fill="F3F3F3"/>
          </w:tcPr>
          <w:p w14:paraId="0BF0D0B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0847CE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5B7D9F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5931E03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972EDF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91F72E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68893F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0A02DB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C05881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B41A07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FB59B4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51200A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EAF64A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9B522A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5000FA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5E664EF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1657A9" w14:paraId="3F8D9BE2" w14:textId="77777777" w:rsidTr="00D23ADF">
        <w:trPr>
          <w:trHeight w:val="227"/>
          <w:jc w:val="center"/>
        </w:trPr>
        <w:tc>
          <w:tcPr>
            <w:tcW w:w="836" w:type="dxa"/>
            <w:shd w:val="clear" w:color="auto" w:fill="F3F3F3"/>
          </w:tcPr>
          <w:p w14:paraId="3D1C410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16</w:t>
            </w:r>
          </w:p>
        </w:tc>
        <w:tc>
          <w:tcPr>
            <w:tcW w:w="505" w:type="dxa"/>
            <w:shd w:val="clear" w:color="auto" w:fill="F3F3F3"/>
          </w:tcPr>
          <w:p w14:paraId="7FF6D59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B6E242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0B6ED67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625B62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FCA78E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58CCAE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550AE0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33004B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4330FE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5F6800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C99E48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6E10F6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318754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C58DC1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801603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57D5C90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1657A9" w14:paraId="0EBFB54F" w14:textId="77777777" w:rsidTr="00D23ADF">
        <w:trPr>
          <w:trHeight w:val="227"/>
          <w:jc w:val="center"/>
        </w:trPr>
        <w:tc>
          <w:tcPr>
            <w:tcW w:w="836" w:type="dxa"/>
            <w:shd w:val="clear" w:color="auto" w:fill="F3F3F3"/>
          </w:tcPr>
          <w:p w14:paraId="36A2097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17</w:t>
            </w:r>
          </w:p>
        </w:tc>
        <w:tc>
          <w:tcPr>
            <w:tcW w:w="505" w:type="dxa"/>
            <w:shd w:val="clear" w:color="auto" w:fill="F3F3F3"/>
          </w:tcPr>
          <w:p w14:paraId="0152D8D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254FD6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71894D3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3B63967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6900D4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F5B140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41CD88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1AB16B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B9377B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364B6B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9C37C4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B828C4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A4D32C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EA1B6B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CEC3E3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4E1B776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66792760" w14:textId="77777777" w:rsidTr="00D23ADF">
        <w:trPr>
          <w:trHeight w:val="227"/>
          <w:jc w:val="center"/>
        </w:trPr>
        <w:tc>
          <w:tcPr>
            <w:tcW w:w="836" w:type="dxa"/>
            <w:shd w:val="clear" w:color="auto" w:fill="F3F3F3"/>
          </w:tcPr>
          <w:p w14:paraId="6B9B4ED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18</w:t>
            </w:r>
          </w:p>
        </w:tc>
        <w:tc>
          <w:tcPr>
            <w:tcW w:w="505" w:type="dxa"/>
            <w:shd w:val="clear" w:color="auto" w:fill="F3F3F3"/>
          </w:tcPr>
          <w:p w14:paraId="402CA8A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0C5010E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76A6154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5C8B6C6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BCAB85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B0F6E7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A0D012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FF1102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E06696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705C90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3FE68D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207C7C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5F8823C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4D1D7F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156376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6398581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6031EFC1" w14:textId="77777777" w:rsidTr="00D23ADF">
        <w:trPr>
          <w:trHeight w:val="227"/>
          <w:jc w:val="center"/>
        </w:trPr>
        <w:tc>
          <w:tcPr>
            <w:tcW w:w="836" w:type="dxa"/>
            <w:shd w:val="clear" w:color="auto" w:fill="F3F3F3"/>
          </w:tcPr>
          <w:p w14:paraId="50E8872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19</w:t>
            </w:r>
          </w:p>
        </w:tc>
        <w:tc>
          <w:tcPr>
            <w:tcW w:w="505" w:type="dxa"/>
            <w:shd w:val="clear" w:color="auto" w:fill="F3F3F3"/>
          </w:tcPr>
          <w:p w14:paraId="0396F2D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50EED0A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74C6CF5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0A0CF31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DD6223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AEAF9D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7380460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B0AB9C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586F01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4B4D36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81E1F3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6A00E7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557DFB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72F672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095D31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5ECFAD2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0894BCF8" w14:textId="77777777" w:rsidTr="00D23ADF">
        <w:trPr>
          <w:trHeight w:val="227"/>
          <w:jc w:val="center"/>
        </w:trPr>
        <w:tc>
          <w:tcPr>
            <w:tcW w:w="836" w:type="dxa"/>
            <w:shd w:val="clear" w:color="auto" w:fill="F3F3F3"/>
          </w:tcPr>
          <w:p w14:paraId="76C7A95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20</w:t>
            </w:r>
          </w:p>
        </w:tc>
        <w:tc>
          <w:tcPr>
            <w:tcW w:w="505" w:type="dxa"/>
            <w:shd w:val="clear" w:color="auto" w:fill="F3F3F3"/>
          </w:tcPr>
          <w:p w14:paraId="64B91DF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2CC05E9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6AF954A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5" w:type="dxa"/>
            <w:shd w:val="clear" w:color="auto" w:fill="F3F3F3"/>
          </w:tcPr>
          <w:p w14:paraId="7A310199"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5174BA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9BF513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2B9B804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0793E5D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FE5A46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37E1C75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6BA8EAA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A3E322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F15D76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13F58C3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504" w:type="dxa"/>
            <w:shd w:val="clear" w:color="auto" w:fill="F3F3F3"/>
          </w:tcPr>
          <w:p w14:paraId="4E1024B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c>
          <w:tcPr>
            <w:tcW w:w="456" w:type="dxa"/>
            <w:shd w:val="clear" w:color="auto" w:fill="F3F3F3"/>
          </w:tcPr>
          <w:p w14:paraId="5C5D766B"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w:t>
            </w:r>
          </w:p>
        </w:tc>
      </w:tr>
      <w:tr w:rsidR="001657A9" w:rsidRPr="00F86C19" w14:paraId="14717078" w14:textId="77777777" w:rsidTr="00D23ADF">
        <w:trPr>
          <w:trHeight w:val="227"/>
          <w:jc w:val="center"/>
        </w:trPr>
        <w:tc>
          <w:tcPr>
            <w:tcW w:w="836" w:type="dxa"/>
            <w:shd w:val="clear" w:color="auto" w:fill="F3F3F3"/>
          </w:tcPr>
          <w:p w14:paraId="4D221E4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Success</w:t>
            </w:r>
          </w:p>
        </w:tc>
        <w:tc>
          <w:tcPr>
            <w:tcW w:w="505" w:type="dxa"/>
            <w:shd w:val="clear" w:color="auto" w:fill="F3F3F3"/>
          </w:tcPr>
          <w:p w14:paraId="30EF8B3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5" w:type="dxa"/>
            <w:shd w:val="clear" w:color="auto" w:fill="F3F3F3"/>
          </w:tcPr>
          <w:p w14:paraId="70BD850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5" w:type="dxa"/>
            <w:shd w:val="clear" w:color="auto" w:fill="F3F3F3"/>
          </w:tcPr>
          <w:p w14:paraId="31A4CCD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5" w:type="dxa"/>
            <w:shd w:val="clear" w:color="auto" w:fill="F3F3F3"/>
          </w:tcPr>
          <w:p w14:paraId="1A52F441"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7B71122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3BD2CA1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209EF54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0D34450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294861F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58E37E2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2A6B58D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733BEC3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5CE12DE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45ABCF5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504" w:type="dxa"/>
            <w:shd w:val="clear" w:color="auto" w:fill="F3F3F3"/>
          </w:tcPr>
          <w:p w14:paraId="6B3EFCB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 xml:space="preserve">20 </w:t>
            </w:r>
          </w:p>
        </w:tc>
        <w:tc>
          <w:tcPr>
            <w:tcW w:w="456" w:type="dxa"/>
            <w:shd w:val="clear" w:color="auto" w:fill="F3F3F3"/>
          </w:tcPr>
          <w:p w14:paraId="6A7137AA"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19</w:t>
            </w:r>
          </w:p>
        </w:tc>
      </w:tr>
      <w:tr w:rsidR="001657A9" w:rsidRPr="00F86C19" w14:paraId="62464D77" w14:textId="77777777" w:rsidTr="00D23ADF">
        <w:trPr>
          <w:trHeight w:val="227"/>
          <w:jc w:val="center"/>
        </w:trPr>
        <w:tc>
          <w:tcPr>
            <w:tcW w:w="836" w:type="dxa"/>
          </w:tcPr>
          <w:p w14:paraId="5EF45ACC"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Completion Rates</w:t>
            </w:r>
          </w:p>
        </w:tc>
        <w:tc>
          <w:tcPr>
            <w:tcW w:w="505" w:type="dxa"/>
          </w:tcPr>
          <w:p w14:paraId="5F4C2E9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5" w:type="dxa"/>
          </w:tcPr>
          <w:p w14:paraId="08A3E83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5" w:type="dxa"/>
          </w:tcPr>
          <w:p w14:paraId="13114B66"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5" w:type="dxa"/>
          </w:tcPr>
          <w:p w14:paraId="1986365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4CE04B00"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53AA2833"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41D50744"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24849445"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0D38E95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5B5D8DDE"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2F186BDF"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56EF04E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2A9C0948"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3F1CD032"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504" w:type="dxa"/>
          </w:tcPr>
          <w:p w14:paraId="4F6BDB1D"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100%</w:t>
            </w:r>
          </w:p>
        </w:tc>
        <w:tc>
          <w:tcPr>
            <w:tcW w:w="456" w:type="dxa"/>
          </w:tcPr>
          <w:p w14:paraId="77C1D647" w14:textId="77777777" w:rsidR="001657A9" w:rsidRPr="00F86C19" w:rsidRDefault="001657A9" w:rsidP="00F86C19">
            <w:pPr>
              <w:spacing w:after="4" w:line="270" w:lineRule="auto"/>
              <w:ind w:left="-5" w:hanging="10"/>
              <w:jc w:val="both"/>
              <w:rPr>
                <w:rFonts w:ascii="Times New Roman" w:eastAsia="Times New Roman" w:hAnsi="Times New Roman" w:cs="Times New Roman"/>
                <w:sz w:val="14"/>
              </w:rPr>
            </w:pPr>
            <w:r w:rsidRPr="00F86C19">
              <w:rPr>
                <w:rFonts w:ascii="Times New Roman" w:eastAsia="Times New Roman" w:hAnsi="Times New Roman" w:cs="Times New Roman"/>
                <w:sz w:val="14"/>
              </w:rPr>
              <w:t>95%</w:t>
            </w:r>
          </w:p>
        </w:tc>
      </w:tr>
    </w:tbl>
    <w:p w14:paraId="7522CC57" w14:textId="5A4CF6CD" w:rsidR="001657A9" w:rsidRPr="00F44AF9" w:rsidRDefault="001657A9" w:rsidP="00905A55">
      <w:pPr>
        <w:spacing w:after="295" w:line="254" w:lineRule="auto"/>
        <w:jc w:val="both"/>
        <w:rPr>
          <w:rFonts w:ascii="Cambria" w:eastAsia="Cambria" w:hAnsi="Cambria" w:cs="Cambria"/>
          <w:sz w:val="20"/>
        </w:rPr>
      </w:pPr>
    </w:p>
    <w:p w14:paraId="56D17457" w14:textId="5BAD6BF9" w:rsidR="00117E82" w:rsidRPr="00E81A4A" w:rsidRDefault="00117E82" w:rsidP="00F86C19">
      <w:pPr>
        <w:spacing w:after="4" w:line="270" w:lineRule="auto"/>
        <w:jc w:val="both"/>
        <w:rPr>
          <w:rFonts w:ascii="Times New Roman" w:eastAsia="Times New Roman" w:hAnsi="Times New Roman" w:cs="Times New Roman"/>
          <w:sz w:val="14"/>
        </w:rPr>
      </w:pPr>
      <w:r w:rsidRPr="00E81A4A">
        <w:rPr>
          <w:rFonts w:ascii="Times New Roman" w:eastAsia="Times New Roman" w:hAnsi="Times New Roman" w:cs="Times New Roman"/>
          <w:sz w:val="14"/>
        </w:rPr>
        <w:t xml:space="preserve">Table </w:t>
      </w:r>
      <w:r w:rsidR="000F4610">
        <w:rPr>
          <w:rFonts w:ascii="Times New Roman" w:eastAsia="Times New Roman" w:hAnsi="Times New Roman" w:cs="Times New Roman"/>
          <w:sz w:val="14"/>
        </w:rPr>
        <w:t>3</w:t>
      </w:r>
      <w:r w:rsidRPr="00E81A4A">
        <w:rPr>
          <w:rFonts w:ascii="Times New Roman" w:eastAsia="Times New Roman" w:hAnsi="Times New Roman" w:cs="Times New Roman"/>
          <w:sz w:val="14"/>
        </w:rPr>
        <w:t xml:space="preserve"> Mann-Whitney Test: Descriptive Statistics.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992"/>
        <w:gridCol w:w="1276"/>
        <w:gridCol w:w="992"/>
        <w:gridCol w:w="988"/>
        <w:gridCol w:w="997"/>
        <w:gridCol w:w="1271"/>
        <w:gridCol w:w="713"/>
      </w:tblGrid>
      <w:tr w:rsidR="00117E82" w:rsidRPr="00F44AF9" w14:paraId="275A6F0A" w14:textId="77777777" w:rsidTr="00127340">
        <w:trPr>
          <w:cantSplit/>
          <w:trHeight w:val="131"/>
        </w:trPr>
        <w:tc>
          <w:tcPr>
            <w:tcW w:w="9639" w:type="dxa"/>
            <w:gridSpan w:val="9"/>
            <w:shd w:val="clear" w:color="auto" w:fill="A6A6A6" w:themeFill="background1" w:themeFillShade="A6"/>
            <w:vAlign w:val="center"/>
          </w:tcPr>
          <w:p w14:paraId="3C691BC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Descriptive Statistics</w:t>
            </w:r>
          </w:p>
        </w:tc>
      </w:tr>
      <w:tr w:rsidR="00117E82" w:rsidRPr="00F44AF9" w14:paraId="48E61C2D" w14:textId="77777777" w:rsidTr="00127340">
        <w:trPr>
          <w:cantSplit/>
        </w:trPr>
        <w:tc>
          <w:tcPr>
            <w:tcW w:w="1985" w:type="dxa"/>
            <w:vMerge w:val="restart"/>
            <w:shd w:val="clear" w:color="auto" w:fill="FFFFFF"/>
            <w:vAlign w:val="bottom"/>
          </w:tcPr>
          <w:p w14:paraId="5362A7C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425" w:type="dxa"/>
            <w:vMerge w:val="restart"/>
            <w:shd w:val="clear" w:color="auto" w:fill="FFFFFF"/>
            <w:vAlign w:val="bottom"/>
          </w:tcPr>
          <w:p w14:paraId="0ACA57C8"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N</w:t>
            </w:r>
          </w:p>
        </w:tc>
        <w:tc>
          <w:tcPr>
            <w:tcW w:w="992" w:type="dxa"/>
            <w:vMerge w:val="restart"/>
            <w:shd w:val="clear" w:color="auto" w:fill="FFFFFF"/>
            <w:vAlign w:val="bottom"/>
          </w:tcPr>
          <w:p w14:paraId="0F963DC5"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Mean</w:t>
            </w:r>
          </w:p>
        </w:tc>
        <w:tc>
          <w:tcPr>
            <w:tcW w:w="1276" w:type="dxa"/>
            <w:vMerge w:val="restart"/>
            <w:shd w:val="clear" w:color="auto" w:fill="FFFFFF"/>
            <w:vAlign w:val="bottom"/>
          </w:tcPr>
          <w:p w14:paraId="11CC6531"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Std. Deviation</w:t>
            </w:r>
          </w:p>
        </w:tc>
        <w:tc>
          <w:tcPr>
            <w:tcW w:w="992" w:type="dxa"/>
            <w:vMerge w:val="restart"/>
            <w:shd w:val="clear" w:color="auto" w:fill="FFFFFF"/>
            <w:vAlign w:val="bottom"/>
          </w:tcPr>
          <w:p w14:paraId="6952CC3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Minimum</w:t>
            </w:r>
          </w:p>
        </w:tc>
        <w:tc>
          <w:tcPr>
            <w:tcW w:w="988" w:type="dxa"/>
            <w:vMerge w:val="restart"/>
            <w:shd w:val="clear" w:color="auto" w:fill="FFFFFF"/>
            <w:vAlign w:val="bottom"/>
          </w:tcPr>
          <w:p w14:paraId="287205E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Maximum</w:t>
            </w:r>
          </w:p>
        </w:tc>
        <w:tc>
          <w:tcPr>
            <w:tcW w:w="2981" w:type="dxa"/>
            <w:gridSpan w:val="3"/>
            <w:shd w:val="clear" w:color="auto" w:fill="FFFFFF"/>
            <w:vAlign w:val="bottom"/>
          </w:tcPr>
          <w:p w14:paraId="3959E655"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Percentiles</w:t>
            </w:r>
          </w:p>
        </w:tc>
      </w:tr>
      <w:tr w:rsidR="00117E82" w:rsidRPr="00F44AF9" w14:paraId="674C79E1" w14:textId="77777777" w:rsidTr="00127340">
        <w:trPr>
          <w:cantSplit/>
          <w:trHeight w:val="183"/>
        </w:trPr>
        <w:tc>
          <w:tcPr>
            <w:tcW w:w="1985" w:type="dxa"/>
            <w:vMerge/>
            <w:shd w:val="clear" w:color="auto" w:fill="FFFFFF"/>
            <w:vAlign w:val="bottom"/>
          </w:tcPr>
          <w:p w14:paraId="3ED3C742"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425" w:type="dxa"/>
            <w:vMerge/>
            <w:shd w:val="clear" w:color="auto" w:fill="FFFFFF"/>
            <w:vAlign w:val="bottom"/>
          </w:tcPr>
          <w:p w14:paraId="5D9011CE"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992" w:type="dxa"/>
            <w:vMerge/>
            <w:shd w:val="clear" w:color="auto" w:fill="FFFFFF"/>
            <w:vAlign w:val="bottom"/>
          </w:tcPr>
          <w:p w14:paraId="7B07FC13"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1276" w:type="dxa"/>
            <w:vMerge/>
            <w:shd w:val="clear" w:color="auto" w:fill="FFFFFF"/>
            <w:vAlign w:val="bottom"/>
          </w:tcPr>
          <w:p w14:paraId="7C5E68D9"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992" w:type="dxa"/>
            <w:vMerge/>
            <w:shd w:val="clear" w:color="auto" w:fill="FFFFFF"/>
            <w:vAlign w:val="bottom"/>
          </w:tcPr>
          <w:p w14:paraId="4CE94817"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988" w:type="dxa"/>
            <w:vMerge/>
            <w:shd w:val="clear" w:color="auto" w:fill="FFFFFF"/>
            <w:vAlign w:val="bottom"/>
          </w:tcPr>
          <w:p w14:paraId="2C7F6C8E"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997" w:type="dxa"/>
            <w:shd w:val="clear" w:color="auto" w:fill="FFFFFF"/>
            <w:vAlign w:val="bottom"/>
          </w:tcPr>
          <w:p w14:paraId="2F744107"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25th</w:t>
            </w:r>
          </w:p>
        </w:tc>
        <w:tc>
          <w:tcPr>
            <w:tcW w:w="1271" w:type="dxa"/>
            <w:shd w:val="clear" w:color="auto" w:fill="FFFFFF"/>
            <w:vAlign w:val="bottom"/>
          </w:tcPr>
          <w:p w14:paraId="19EF8149"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50th (Median)</w:t>
            </w:r>
          </w:p>
        </w:tc>
        <w:tc>
          <w:tcPr>
            <w:tcW w:w="713" w:type="dxa"/>
            <w:shd w:val="clear" w:color="auto" w:fill="FFFFFF"/>
            <w:vAlign w:val="bottom"/>
          </w:tcPr>
          <w:p w14:paraId="143F9BE6"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75th</w:t>
            </w:r>
          </w:p>
        </w:tc>
      </w:tr>
      <w:tr w:rsidR="00117E82" w:rsidRPr="00F44AF9" w14:paraId="7C3FEB06" w14:textId="77777777" w:rsidTr="00127340">
        <w:trPr>
          <w:cantSplit/>
        </w:trPr>
        <w:tc>
          <w:tcPr>
            <w:tcW w:w="1985" w:type="dxa"/>
            <w:shd w:val="clear" w:color="auto" w:fill="E0E0E0"/>
          </w:tcPr>
          <w:p w14:paraId="7BEC96D5"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Overview Interactions</w:t>
            </w:r>
          </w:p>
        </w:tc>
        <w:tc>
          <w:tcPr>
            <w:tcW w:w="425" w:type="dxa"/>
            <w:shd w:val="clear" w:color="auto" w:fill="F9F9FB"/>
          </w:tcPr>
          <w:p w14:paraId="3E63716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20</w:t>
            </w:r>
          </w:p>
        </w:tc>
        <w:tc>
          <w:tcPr>
            <w:tcW w:w="992" w:type="dxa"/>
            <w:shd w:val="clear" w:color="auto" w:fill="F9F9FB"/>
          </w:tcPr>
          <w:p w14:paraId="08013D6E"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2.390</w:t>
            </w:r>
          </w:p>
        </w:tc>
        <w:tc>
          <w:tcPr>
            <w:tcW w:w="1276" w:type="dxa"/>
            <w:shd w:val="clear" w:color="auto" w:fill="F9F9FB"/>
          </w:tcPr>
          <w:p w14:paraId="329E585D"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1.2814</w:t>
            </w:r>
          </w:p>
        </w:tc>
        <w:tc>
          <w:tcPr>
            <w:tcW w:w="992" w:type="dxa"/>
            <w:shd w:val="clear" w:color="auto" w:fill="F9F9FB"/>
          </w:tcPr>
          <w:p w14:paraId="7FB0B27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1.3</w:t>
            </w:r>
          </w:p>
        </w:tc>
        <w:tc>
          <w:tcPr>
            <w:tcW w:w="988" w:type="dxa"/>
            <w:shd w:val="clear" w:color="auto" w:fill="F9F9FB"/>
          </w:tcPr>
          <w:p w14:paraId="38BC42E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7.0</w:t>
            </w:r>
          </w:p>
        </w:tc>
        <w:tc>
          <w:tcPr>
            <w:tcW w:w="997" w:type="dxa"/>
            <w:shd w:val="clear" w:color="auto" w:fill="F9F9FB"/>
          </w:tcPr>
          <w:p w14:paraId="29602596"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1.500</w:t>
            </w:r>
          </w:p>
        </w:tc>
        <w:tc>
          <w:tcPr>
            <w:tcW w:w="1271" w:type="dxa"/>
            <w:shd w:val="clear" w:color="auto" w:fill="F9F9FB"/>
          </w:tcPr>
          <w:p w14:paraId="688EBAC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2.000</w:t>
            </w:r>
          </w:p>
        </w:tc>
        <w:tc>
          <w:tcPr>
            <w:tcW w:w="713" w:type="dxa"/>
            <w:shd w:val="clear" w:color="auto" w:fill="F9F9FB"/>
          </w:tcPr>
          <w:p w14:paraId="469FD1C9"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3.000</w:t>
            </w:r>
          </w:p>
        </w:tc>
      </w:tr>
      <w:tr w:rsidR="00117E82" w:rsidRPr="00F44AF9" w14:paraId="652E593C" w14:textId="77777777" w:rsidTr="00127340">
        <w:trPr>
          <w:cantSplit/>
        </w:trPr>
        <w:tc>
          <w:tcPr>
            <w:tcW w:w="1985" w:type="dxa"/>
            <w:shd w:val="clear" w:color="auto" w:fill="E0E0E0"/>
          </w:tcPr>
          <w:p w14:paraId="3B2851A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Analysis</w:t>
            </w:r>
          </w:p>
        </w:tc>
        <w:tc>
          <w:tcPr>
            <w:tcW w:w="425" w:type="dxa"/>
            <w:shd w:val="clear" w:color="auto" w:fill="F9F9FB"/>
          </w:tcPr>
          <w:p w14:paraId="14D1FD2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20</w:t>
            </w:r>
          </w:p>
        </w:tc>
        <w:tc>
          <w:tcPr>
            <w:tcW w:w="992" w:type="dxa"/>
            <w:shd w:val="clear" w:color="auto" w:fill="F9F9FB"/>
          </w:tcPr>
          <w:p w14:paraId="56E916C2"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14.975</w:t>
            </w:r>
          </w:p>
        </w:tc>
        <w:tc>
          <w:tcPr>
            <w:tcW w:w="1276" w:type="dxa"/>
            <w:shd w:val="clear" w:color="auto" w:fill="F9F9FB"/>
          </w:tcPr>
          <w:p w14:paraId="471AF1A9"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4.7806</w:t>
            </w:r>
          </w:p>
        </w:tc>
        <w:tc>
          <w:tcPr>
            <w:tcW w:w="992" w:type="dxa"/>
            <w:shd w:val="clear" w:color="auto" w:fill="F9F9FB"/>
          </w:tcPr>
          <w:p w14:paraId="6FB5AA6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9.5</w:t>
            </w:r>
          </w:p>
        </w:tc>
        <w:tc>
          <w:tcPr>
            <w:tcW w:w="988" w:type="dxa"/>
            <w:shd w:val="clear" w:color="auto" w:fill="F9F9FB"/>
          </w:tcPr>
          <w:p w14:paraId="2757DCC2"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27.5</w:t>
            </w:r>
          </w:p>
        </w:tc>
        <w:tc>
          <w:tcPr>
            <w:tcW w:w="997" w:type="dxa"/>
            <w:shd w:val="clear" w:color="auto" w:fill="F9F9FB"/>
          </w:tcPr>
          <w:p w14:paraId="70BCCB2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11.000</w:t>
            </w:r>
          </w:p>
        </w:tc>
        <w:tc>
          <w:tcPr>
            <w:tcW w:w="1271" w:type="dxa"/>
            <w:shd w:val="clear" w:color="auto" w:fill="F9F9FB"/>
          </w:tcPr>
          <w:p w14:paraId="15C983DD"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14.500</w:t>
            </w:r>
          </w:p>
        </w:tc>
        <w:tc>
          <w:tcPr>
            <w:tcW w:w="713" w:type="dxa"/>
            <w:shd w:val="clear" w:color="auto" w:fill="F9F9FB"/>
          </w:tcPr>
          <w:p w14:paraId="6ED464DD"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17.500</w:t>
            </w:r>
          </w:p>
        </w:tc>
      </w:tr>
      <w:tr w:rsidR="00117E82" w:rsidRPr="00F44AF9" w14:paraId="6DE7E672" w14:textId="77777777" w:rsidTr="00127340">
        <w:trPr>
          <w:cantSplit/>
        </w:trPr>
        <w:tc>
          <w:tcPr>
            <w:tcW w:w="1985" w:type="dxa"/>
            <w:shd w:val="clear" w:color="auto" w:fill="E0E0E0"/>
          </w:tcPr>
          <w:p w14:paraId="3E2242D1"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Exploration</w:t>
            </w:r>
          </w:p>
        </w:tc>
        <w:tc>
          <w:tcPr>
            <w:tcW w:w="425" w:type="dxa"/>
            <w:shd w:val="clear" w:color="auto" w:fill="F9F9FB"/>
          </w:tcPr>
          <w:p w14:paraId="436A149B"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20</w:t>
            </w:r>
          </w:p>
        </w:tc>
        <w:tc>
          <w:tcPr>
            <w:tcW w:w="992" w:type="dxa"/>
            <w:shd w:val="clear" w:color="auto" w:fill="F9F9FB"/>
          </w:tcPr>
          <w:p w14:paraId="57A55F7D"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7.725</w:t>
            </w:r>
          </w:p>
        </w:tc>
        <w:tc>
          <w:tcPr>
            <w:tcW w:w="1276" w:type="dxa"/>
            <w:shd w:val="clear" w:color="auto" w:fill="F9F9FB"/>
          </w:tcPr>
          <w:p w14:paraId="7E4D2ECD"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3.5780</w:t>
            </w:r>
          </w:p>
        </w:tc>
        <w:tc>
          <w:tcPr>
            <w:tcW w:w="992" w:type="dxa"/>
            <w:shd w:val="clear" w:color="auto" w:fill="F9F9FB"/>
          </w:tcPr>
          <w:p w14:paraId="720959FE"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1.5</w:t>
            </w:r>
          </w:p>
        </w:tc>
        <w:tc>
          <w:tcPr>
            <w:tcW w:w="988" w:type="dxa"/>
            <w:shd w:val="clear" w:color="auto" w:fill="F9F9FB"/>
          </w:tcPr>
          <w:p w14:paraId="6BCE5849"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14.5</w:t>
            </w:r>
          </w:p>
        </w:tc>
        <w:tc>
          <w:tcPr>
            <w:tcW w:w="997" w:type="dxa"/>
            <w:shd w:val="clear" w:color="auto" w:fill="F9F9FB"/>
          </w:tcPr>
          <w:p w14:paraId="661DE1D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5.000</w:t>
            </w:r>
          </w:p>
        </w:tc>
        <w:tc>
          <w:tcPr>
            <w:tcW w:w="1271" w:type="dxa"/>
            <w:shd w:val="clear" w:color="auto" w:fill="F9F9FB"/>
          </w:tcPr>
          <w:p w14:paraId="236D5EDB"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7.250</w:t>
            </w:r>
          </w:p>
        </w:tc>
        <w:tc>
          <w:tcPr>
            <w:tcW w:w="713" w:type="dxa"/>
            <w:shd w:val="clear" w:color="auto" w:fill="F9F9FB"/>
          </w:tcPr>
          <w:p w14:paraId="35DCAD0F"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10.875</w:t>
            </w:r>
          </w:p>
        </w:tc>
      </w:tr>
      <w:tr w:rsidR="00117E82" w:rsidRPr="00F44AF9" w14:paraId="7DB17E82" w14:textId="77777777" w:rsidTr="00127340">
        <w:trPr>
          <w:cantSplit/>
        </w:trPr>
        <w:tc>
          <w:tcPr>
            <w:tcW w:w="1985" w:type="dxa"/>
            <w:shd w:val="clear" w:color="auto" w:fill="E0E0E0"/>
          </w:tcPr>
          <w:p w14:paraId="7480A6F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 xml:space="preserve">Two </w:t>
            </w:r>
            <w:proofErr w:type="gramStart"/>
            <w:r w:rsidRPr="00AF6E6E">
              <w:rPr>
                <w:rFonts w:ascii="Times New Roman" w:eastAsia="Times New Roman" w:hAnsi="Times New Roman" w:cs="Times New Roman"/>
                <w:sz w:val="14"/>
              </w:rPr>
              <w:t>background</w:t>
            </w:r>
            <w:proofErr w:type="gramEnd"/>
          </w:p>
        </w:tc>
        <w:tc>
          <w:tcPr>
            <w:tcW w:w="425" w:type="dxa"/>
            <w:shd w:val="clear" w:color="auto" w:fill="F9F9FB"/>
          </w:tcPr>
          <w:p w14:paraId="06931041"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20</w:t>
            </w:r>
          </w:p>
        </w:tc>
        <w:tc>
          <w:tcPr>
            <w:tcW w:w="992" w:type="dxa"/>
            <w:shd w:val="clear" w:color="auto" w:fill="F9F9FB"/>
          </w:tcPr>
          <w:p w14:paraId="52E34715"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1.40</w:t>
            </w:r>
          </w:p>
        </w:tc>
        <w:tc>
          <w:tcPr>
            <w:tcW w:w="1276" w:type="dxa"/>
            <w:shd w:val="clear" w:color="auto" w:fill="F9F9FB"/>
          </w:tcPr>
          <w:p w14:paraId="742AD6AE"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.503</w:t>
            </w:r>
          </w:p>
        </w:tc>
        <w:tc>
          <w:tcPr>
            <w:tcW w:w="992" w:type="dxa"/>
            <w:shd w:val="clear" w:color="auto" w:fill="F9F9FB"/>
          </w:tcPr>
          <w:p w14:paraId="2A7ABA3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w:t>
            </w:r>
          </w:p>
        </w:tc>
        <w:tc>
          <w:tcPr>
            <w:tcW w:w="988" w:type="dxa"/>
            <w:shd w:val="clear" w:color="auto" w:fill="F9F9FB"/>
          </w:tcPr>
          <w:p w14:paraId="41458959"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w:t>
            </w:r>
          </w:p>
        </w:tc>
        <w:tc>
          <w:tcPr>
            <w:tcW w:w="997" w:type="dxa"/>
            <w:shd w:val="clear" w:color="auto" w:fill="F9F9FB"/>
          </w:tcPr>
          <w:p w14:paraId="23B2E0DE"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1.00</w:t>
            </w:r>
          </w:p>
        </w:tc>
        <w:tc>
          <w:tcPr>
            <w:tcW w:w="1271" w:type="dxa"/>
            <w:shd w:val="clear" w:color="auto" w:fill="F9F9FB"/>
          </w:tcPr>
          <w:p w14:paraId="20696DB5"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1.00</w:t>
            </w:r>
          </w:p>
        </w:tc>
        <w:tc>
          <w:tcPr>
            <w:tcW w:w="713" w:type="dxa"/>
            <w:shd w:val="clear" w:color="auto" w:fill="F9F9FB"/>
          </w:tcPr>
          <w:p w14:paraId="07A2700E"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2.00</w:t>
            </w:r>
          </w:p>
        </w:tc>
      </w:tr>
    </w:tbl>
    <w:p w14:paraId="1D4F2EA0" w14:textId="77777777" w:rsidR="00117E82" w:rsidRDefault="00117E82" w:rsidP="00F86C19">
      <w:pPr>
        <w:spacing w:after="4" w:line="270" w:lineRule="auto"/>
        <w:ind w:left="-5" w:hanging="10"/>
        <w:jc w:val="both"/>
        <w:rPr>
          <w:rFonts w:ascii="Times New Roman" w:eastAsia="Times New Roman" w:hAnsi="Times New Roman" w:cs="Times New Roman"/>
          <w:sz w:val="14"/>
        </w:rPr>
      </w:pPr>
    </w:p>
    <w:p w14:paraId="0154FDCA" w14:textId="77777777" w:rsidR="00BE6487" w:rsidRPr="00E81A4A" w:rsidRDefault="00BE6487" w:rsidP="00F86C19">
      <w:pPr>
        <w:spacing w:after="4" w:line="270" w:lineRule="auto"/>
        <w:ind w:left="-5" w:hanging="10"/>
        <w:jc w:val="both"/>
        <w:rPr>
          <w:rFonts w:ascii="Times New Roman" w:eastAsia="Times New Roman" w:hAnsi="Times New Roman" w:cs="Times New Roman"/>
          <w:sz w:val="14"/>
        </w:rPr>
      </w:pPr>
    </w:p>
    <w:p w14:paraId="01BC6B19" w14:textId="27142745" w:rsidR="00117E82" w:rsidRPr="00E81A4A" w:rsidRDefault="00117E82" w:rsidP="00F86C19">
      <w:pPr>
        <w:spacing w:after="4" w:line="270" w:lineRule="auto"/>
        <w:ind w:left="-5" w:hanging="10"/>
        <w:jc w:val="both"/>
        <w:rPr>
          <w:rFonts w:ascii="Times New Roman" w:eastAsia="Times New Roman" w:hAnsi="Times New Roman" w:cs="Times New Roman"/>
          <w:sz w:val="14"/>
        </w:rPr>
      </w:pPr>
      <w:r w:rsidRPr="00E81A4A">
        <w:rPr>
          <w:rFonts w:ascii="Times New Roman" w:eastAsia="Times New Roman" w:hAnsi="Times New Roman" w:cs="Times New Roman"/>
          <w:sz w:val="14"/>
        </w:rPr>
        <w:t xml:space="preserve">Table </w:t>
      </w:r>
      <w:r w:rsidR="000F4610">
        <w:rPr>
          <w:rFonts w:ascii="Times New Roman" w:eastAsia="Times New Roman" w:hAnsi="Times New Roman" w:cs="Times New Roman"/>
          <w:sz w:val="14"/>
        </w:rPr>
        <w:t>4</w:t>
      </w:r>
      <w:r w:rsidRPr="00E81A4A">
        <w:rPr>
          <w:rFonts w:ascii="Times New Roman" w:eastAsia="Times New Roman" w:hAnsi="Times New Roman" w:cs="Times New Roman"/>
          <w:sz w:val="14"/>
        </w:rPr>
        <w:t xml:space="preserve"> Mann-Whitney Test.</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3"/>
        <w:gridCol w:w="2268"/>
        <w:gridCol w:w="567"/>
        <w:gridCol w:w="992"/>
        <w:gridCol w:w="1276"/>
      </w:tblGrid>
      <w:tr w:rsidR="00117E82" w:rsidRPr="00AF6E6E" w14:paraId="2DAECFDC" w14:textId="77777777" w:rsidTr="00127340">
        <w:trPr>
          <w:cantSplit/>
        </w:trPr>
        <w:tc>
          <w:tcPr>
            <w:tcW w:w="6516" w:type="dxa"/>
            <w:gridSpan w:val="5"/>
            <w:shd w:val="clear" w:color="auto" w:fill="A6A6A6" w:themeFill="background1" w:themeFillShade="A6"/>
            <w:vAlign w:val="center"/>
          </w:tcPr>
          <w:p w14:paraId="34654FB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Ranks</w:t>
            </w:r>
          </w:p>
        </w:tc>
      </w:tr>
      <w:tr w:rsidR="00117E82" w:rsidRPr="00AF6E6E" w14:paraId="17055857" w14:textId="77777777" w:rsidTr="00127340">
        <w:trPr>
          <w:cantSplit/>
        </w:trPr>
        <w:tc>
          <w:tcPr>
            <w:tcW w:w="1413" w:type="dxa"/>
          </w:tcPr>
          <w:p w14:paraId="2668E8E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2268" w:type="dxa"/>
            <w:shd w:val="clear" w:color="auto" w:fill="FFFFFF"/>
            <w:vAlign w:val="bottom"/>
          </w:tcPr>
          <w:p w14:paraId="21BB2EA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Two backgrounds</w:t>
            </w:r>
          </w:p>
        </w:tc>
        <w:tc>
          <w:tcPr>
            <w:tcW w:w="567" w:type="dxa"/>
            <w:shd w:val="clear" w:color="auto" w:fill="FFFFFF"/>
            <w:vAlign w:val="bottom"/>
          </w:tcPr>
          <w:p w14:paraId="24F861A8"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N</w:t>
            </w:r>
          </w:p>
        </w:tc>
        <w:tc>
          <w:tcPr>
            <w:tcW w:w="992" w:type="dxa"/>
            <w:shd w:val="clear" w:color="auto" w:fill="FFFFFF"/>
            <w:vAlign w:val="bottom"/>
          </w:tcPr>
          <w:p w14:paraId="67C71FFA"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Mean Rank</w:t>
            </w:r>
          </w:p>
        </w:tc>
        <w:tc>
          <w:tcPr>
            <w:tcW w:w="1276" w:type="dxa"/>
            <w:shd w:val="clear" w:color="auto" w:fill="FFFFFF"/>
            <w:vAlign w:val="bottom"/>
          </w:tcPr>
          <w:p w14:paraId="5D22B1A1"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Sum of Ranks</w:t>
            </w:r>
          </w:p>
        </w:tc>
      </w:tr>
      <w:tr w:rsidR="00117E82" w:rsidRPr="00AF6E6E" w14:paraId="459C0C67" w14:textId="77777777" w:rsidTr="00127340">
        <w:trPr>
          <w:cantSplit/>
        </w:trPr>
        <w:tc>
          <w:tcPr>
            <w:tcW w:w="1413" w:type="dxa"/>
            <w:vMerge w:val="restart"/>
            <w:shd w:val="clear" w:color="auto" w:fill="E0E0E0"/>
          </w:tcPr>
          <w:p w14:paraId="431AB5D5"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Overview Interactions</w:t>
            </w:r>
          </w:p>
        </w:tc>
        <w:tc>
          <w:tcPr>
            <w:tcW w:w="2268" w:type="dxa"/>
            <w:shd w:val="clear" w:color="auto" w:fill="E0E0E0"/>
          </w:tcPr>
          <w:p w14:paraId="72BE7701"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Medical Domain Users</w:t>
            </w:r>
          </w:p>
        </w:tc>
        <w:tc>
          <w:tcPr>
            <w:tcW w:w="567" w:type="dxa"/>
            <w:shd w:val="clear" w:color="auto" w:fill="F9F9FB"/>
          </w:tcPr>
          <w:p w14:paraId="0FE85E46"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12</w:t>
            </w:r>
          </w:p>
        </w:tc>
        <w:tc>
          <w:tcPr>
            <w:tcW w:w="992" w:type="dxa"/>
            <w:shd w:val="clear" w:color="auto" w:fill="F9F9FB"/>
          </w:tcPr>
          <w:p w14:paraId="60754F1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10.38</w:t>
            </w:r>
          </w:p>
        </w:tc>
        <w:tc>
          <w:tcPr>
            <w:tcW w:w="1276" w:type="dxa"/>
            <w:shd w:val="clear" w:color="auto" w:fill="F9F9FB"/>
          </w:tcPr>
          <w:p w14:paraId="0F68E168"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124.50</w:t>
            </w:r>
          </w:p>
        </w:tc>
      </w:tr>
      <w:tr w:rsidR="00117E82" w:rsidRPr="00AF6E6E" w14:paraId="5EA1A549" w14:textId="77777777" w:rsidTr="00127340">
        <w:trPr>
          <w:cantSplit/>
        </w:trPr>
        <w:tc>
          <w:tcPr>
            <w:tcW w:w="1413" w:type="dxa"/>
            <w:vMerge/>
            <w:shd w:val="clear" w:color="auto" w:fill="E0E0E0"/>
          </w:tcPr>
          <w:p w14:paraId="0E94990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2268" w:type="dxa"/>
            <w:shd w:val="clear" w:color="auto" w:fill="E0E0E0"/>
          </w:tcPr>
          <w:p w14:paraId="75C01BBA"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Computing Domain Users</w:t>
            </w:r>
          </w:p>
        </w:tc>
        <w:tc>
          <w:tcPr>
            <w:tcW w:w="567" w:type="dxa"/>
            <w:shd w:val="clear" w:color="auto" w:fill="F9F9FB"/>
          </w:tcPr>
          <w:p w14:paraId="65F49B8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8</w:t>
            </w:r>
          </w:p>
        </w:tc>
        <w:tc>
          <w:tcPr>
            <w:tcW w:w="992" w:type="dxa"/>
            <w:shd w:val="clear" w:color="auto" w:fill="F9F9FB"/>
          </w:tcPr>
          <w:p w14:paraId="73FEF4F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10.69</w:t>
            </w:r>
          </w:p>
        </w:tc>
        <w:tc>
          <w:tcPr>
            <w:tcW w:w="1276" w:type="dxa"/>
            <w:shd w:val="clear" w:color="auto" w:fill="F9F9FB"/>
          </w:tcPr>
          <w:p w14:paraId="1709662E"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85.50</w:t>
            </w:r>
          </w:p>
        </w:tc>
      </w:tr>
      <w:tr w:rsidR="00117E82" w:rsidRPr="00AF6E6E" w14:paraId="15E6915C" w14:textId="77777777" w:rsidTr="00127340">
        <w:trPr>
          <w:cantSplit/>
          <w:trHeight w:val="289"/>
        </w:trPr>
        <w:tc>
          <w:tcPr>
            <w:tcW w:w="1413" w:type="dxa"/>
            <w:vMerge/>
            <w:shd w:val="clear" w:color="auto" w:fill="E0E0E0"/>
          </w:tcPr>
          <w:p w14:paraId="7A4ED2A8"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2268" w:type="dxa"/>
            <w:shd w:val="clear" w:color="auto" w:fill="E0E0E0"/>
          </w:tcPr>
          <w:p w14:paraId="3CF481E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Total</w:t>
            </w:r>
          </w:p>
        </w:tc>
        <w:tc>
          <w:tcPr>
            <w:tcW w:w="567" w:type="dxa"/>
            <w:shd w:val="clear" w:color="auto" w:fill="F9F9FB"/>
          </w:tcPr>
          <w:p w14:paraId="0B27382F"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20</w:t>
            </w:r>
          </w:p>
        </w:tc>
        <w:tc>
          <w:tcPr>
            <w:tcW w:w="992" w:type="dxa"/>
            <w:shd w:val="clear" w:color="auto" w:fill="F9F9FB"/>
            <w:vAlign w:val="center"/>
          </w:tcPr>
          <w:p w14:paraId="7AA31353"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1276" w:type="dxa"/>
            <w:shd w:val="clear" w:color="auto" w:fill="F9F9FB"/>
            <w:vAlign w:val="center"/>
          </w:tcPr>
          <w:p w14:paraId="5D29567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r>
      <w:tr w:rsidR="00117E82" w:rsidRPr="00AF6E6E" w14:paraId="772211F2" w14:textId="77777777" w:rsidTr="00127340">
        <w:trPr>
          <w:cantSplit/>
        </w:trPr>
        <w:tc>
          <w:tcPr>
            <w:tcW w:w="1413" w:type="dxa"/>
            <w:vMerge w:val="restart"/>
            <w:shd w:val="clear" w:color="auto" w:fill="E0E0E0"/>
          </w:tcPr>
          <w:p w14:paraId="49633B81"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Analysis</w:t>
            </w:r>
          </w:p>
        </w:tc>
        <w:tc>
          <w:tcPr>
            <w:tcW w:w="2268" w:type="dxa"/>
            <w:shd w:val="clear" w:color="auto" w:fill="E0E0E0"/>
          </w:tcPr>
          <w:p w14:paraId="7EEEAFD5"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Medical Domain Users</w:t>
            </w:r>
          </w:p>
        </w:tc>
        <w:tc>
          <w:tcPr>
            <w:tcW w:w="567" w:type="dxa"/>
            <w:shd w:val="clear" w:color="auto" w:fill="F9F9FB"/>
          </w:tcPr>
          <w:p w14:paraId="25DC74C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12</w:t>
            </w:r>
          </w:p>
        </w:tc>
        <w:tc>
          <w:tcPr>
            <w:tcW w:w="992" w:type="dxa"/>
            <w:shd w:val="clear" w:color="auto" w:fill="F9F9FB"/>
          </w:tcPr>
          <w:p w14:paraId="15785CBF"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12.13</w:t>
            </w:r>
          </w:p>
        </w:tc>
        <w:tc>
          <w:tcPr>
            <w:tcW w:w="1276" w:type="dxa"/>
            <w:shd w:val="clear" w:color="auto" w:fill="F9F9FB"/>
          </w:tcPr>
          <w:p w14:paraId="458AC12F"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145.50</w:t>
            </w:r>
          </w:p>
        </w:tc>
      </w:tr>
      <w:tr w:rsidR="00117E82" w:rsidRPr="00AF6E6E" w14:paraId="4CEA495A" w14:textId="77777777" w:rsidTr="00127340">
        <w:trPr>
          <w:cantSplit/>
        </w:trPr>
        <w:tc>
          <w:tcPr>
            <w:tcW w:w="1413" w:type="dxa"/>
            <w:vMerge/>
            <w:shd w:val="clear" w:color="auto" w:fill="E0E0E0"/>
          </w:tcPr>
          <w:p w14:paraId="7117640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2268" w:type="dxa"/>
            <w:shd w:val="clear" w:color="auto" w:fill="E0E0E0"/>
          </w:tcPr>
          <w:p w14:paraId="2964543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Computing Domain Users</w:t>
            </w:r>
          </w:p>
        </w:tc>
        <w:tc>
          <w:tcPr>
            <w:tcW w:w="567" w:type="dxa"/>
            <w:shd w:val="clear" w:color="auto" w:fill="F9F9FB"/>
          </w:tcPr>
          <w:p w14:paraId="08FF20A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8</w:t>
            </w:r>
          </w:p>
        </w:tc>
        <w:tc>
          <w:tcPr>
            <w:tcW w:w="992" w:type="dxa"/>
            <w:shd w:val="clear" w:color="auto" w:fill="F9F9FB"/>
          </w:tcPr>
          <w:p w14:paraId="3E93ED93"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8.06</w:t>
            </w:r>
          </w:p>
        </w:tc>
        <w:tc>
          <w:tcPr>
            <w:tcW w:w="1276" w:type="dxa"/>
            <w:shd w:val="clear" w:color="auto" w:fill="F9F9FB"/>
          </w:tcPr>
          <w:p w14:paraId="4C0DEA82"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64.50</w:t>
            </w:r>
          </w:p>
        </w:tc>
      </w:tr>
      <w:tr w:rsidR="00117E82" w:rsidRPr="00AF6E6E" w14:paraId="6172FCB7" w14:textId="77777777" w:rsidTr="00127340">
        <w:trPr>
          <w:cantSplit/>
        </w:trPr>
        <w:tc>
          <w:tcPr>
            <w:tcW w:w="1413" w:type="dxa"/>
            <w:vMerge/>
            <w:shd w:val="clear" w:color="auto" w:fill="E0E0E0"/>
          </w:tcPr>
          <w:p w14:paraId="530CF083"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2268" w:type="dxa"/>
            <w:shd w:val="clear" w:color="auto" w:fill="E0E0E0"/>
          </w:tcPr>
          <w:p w14:paraId="3273C43B"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Total</w:t>
            </w:r>
          </w:p>
        </w:tc>
        <w:tc>
          <w:tcPr>
            <w:tcW w:w="567" w:type="dxa"/>
            <w:shd w:val="clear" w:color="auto" w:fill="F9F9FB"/>
          </w:tcPr>
          <w:p w14:paraId="1E3BE1D4"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20</w:t>
            </w:r>
          </w:p>
        </w:tc>
        <w:tc>
          <w:tcPr>
            <w:tcW w:w="992" w:type="dxa"/>
            <w:shd w:val="clear" w:color="auto" w:fill="F9F9FB"/>
            <w:vAlign w:val="center"/>
          </w:tcPr>
          <w:p w14:paraId="7A53460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1276" w:type="dxa"/>
            <w:shd w:val="clear" w:color="auto" w:fill="F9F9FB"/>
            <w:vAlign w:val="center"/>
          </w:tcPr>
          <w:p w14:paraId="67B337DD"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r>
      <w:tr w:rsidR="00117E82" w:rsidRPr="00AF6E6E" w14:paraId="6F96DA23" w14:textId="77777777" w:rsidTr="00127340">
        <w:trPr>
          <w:cantSplit/>
        </w:trPr>
        <w:tc>
          <w:tcPr>
            <w:tcW w:w="1413" w:type="dxa"/>
            <w:vMerge w:val="restart"/>
            <w:shd w:val="clear" w:color="auto" w:fill="E0E0E0"/>
          </w:tcPr>
          <w:p w14:paraId="1355D3BF"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Exploration</w:t>
            </w:r>
          </w:p>
        </w:tc>
        <w:tc>
          <w:tcPr>
            <w:tcW w:w="2268" w:type="dxa"/>
            <w:shd w:val="clear" w:color="auto" w:fill="E0E0E0"/>
          </w:tcPr>
          <w:p w14:paraId="5EA90301"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Medical Domain Users</w:t>
            </w:r>
          </w:p>
        </w:tc>
        <w:tc>
          <w:tcPr>
            <w:tcW w:w="567" w:type="dxa"/>
            <w:shd w:val="clear" w:color="auto" w:fill="F9F9FB"/>
          </w:tcPr>
          <w:p w14:paraId="14E5152F"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12</w:t>
            </w:r>
          </w:p>
        </w:tc>
        <w:tc>
          <w:tcPr>
            <w:tcW w:w="992" w:type="dxa"/>
            <w:shd w:val="clear" w:color="auto" w:fill="F9F9FB"/>
          </w:tcPr>
          <w:p w14:paraId="336A5B0E"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7.88</w:t>
            </w:r>
          </w:p>
        </w:tc>
        <w:tc>
          <w:tcPr>
            <w:tcW w:w="1276" w:type="dxa"/>
            <w:shd w:val="clear" w:color="auto" w:fill="F9F9FB"/>
          </w:tcPr>
          <w:p w14:paraId="1233FDA8"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94.50</w:t>
            </w:r>
          </w:p>
        </w:tc>
      </w:tr>
      <w:tr w:rsidR="00117E82" w:rsidRPr="00AF6E6E" w14:paraId="19CEF83C" w14:textId="77777777" w:rsidTr="00127340">
        <w:trPr>
          <w:cantSplit/>
        </w:trPr>
        <w:tc>
          <w:tcPr>
            <w:tcW w:w="1413" w:type="dxa"/>
            <w:vMerge/>
            <w:shd w:val="clear" w:color="auto" w:fill="E0E0E0"/>
          </w:tcPr>
          <w:p w14:paraId="093B7531"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2268" w:type="dxa"/>
            <w:shd w:val="clear" w:color="auto" w:fill="E0E0E0"/>
          </w:tcPr>
          <w:p w14:paraId="490B91AC"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Computing Domain Users</w:t>
            </w:r>
          </w:p>
        </w:tc>
        <w:tc>
          <w:tcPr>
            <w:tcW w:w="567" w:type="dxa"/>
            <w:shd w:val="clear" w:color="auto" w:fill="F9F9FB"/>
          </w:tcPr>
          <w:p w14:paraId="5BE04827"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8</w:t>
            </w:r>
          </w:p>
        </w:tc>
        <w:tc>
          <w:tcPr>
            <w:tcW w:w="992" w:type="dxa"/>
            <w:shd w:val="clear" w:color="auto" w:fill="F9F9FB"/>
          </w:tcPr>
          <w:p w14:paraId="463CE3BF"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14.44</w:t>
            </w:r>
          </w:p>
        </w:tc>
        <w:tc>
          <w:tcPr>
            <w:tcW w:w="1276" w:type="dxa"/>
            <w:shd w:val="clear" w:color="auto" w:fill="F9F9FB"/>
          </w:tcPr>
          <w:p w14:paraId="28F9FF96"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115.50</w:t>
            </w:r>
          </w:p>
        </w:tc>
      </w:tr>
      <w:tr w:rsidR="00117E82" w:rsidRPr="00AF6E6E" w14:paraId="5A204166" w14:textId="77777777" w:rsidTr="00127340">
        <w:trPr>
          <w:cantSplit/>
        </w:trPr>
        <w:tc>
          <w:tcPr>
            <w:tcW w:w="1413" w:type="dxa"/>
            <w:vMerge/>
            <w:shd w:val="clear" w:color="auto" w:fill="E0E0E0"/>
          </w:tcPr>
          <w:p w14:paraId="3415C800"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2268" w:type="dxa"/>
            <w:shd w:val="clear" w:color="auto" w:fill="E0E0E0"/>
          </w:tcPr>
          <w:p w14:paraId="42A6764D"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Total</w:t>
            </w:r>
          </w:p>
        </w:tc>
        <w:tc>
          <w:tcPr>
            <w:tcW w:w="567" w:type="dxa"/>
            <w:shd w:val="clear" w:color="auto" w:fill="F9F9FB"/>
          </w:tcPr>
          <w:p w14:paraId="07153AB3"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r w:rsidRPr="00AF6E6E">
              <w:rPr>
                <w:rFonts w:ascii="Times New Roman" w:eastAsia="Times New Roman" w:hAnsi="Times New Roman" w:cs="Times New Roman"/>
                <w:sz w:val="14"/>
              </w:rPr>
              <w:t>20</w:t>
            </w:r>
          </w:p>
        </w:tc>
        <w:tc>
          <w:tcPr>
            <w:tcW w:w="992" w:type="dxa"/>
            <w:shd w:val="clear" w:color="auto" w:fill="F9F9FB"/>
            <w:vAlign w:val="center"/>
          </w:tcPr>
          <w:p w14:paraId="54798685"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c>
          <w:tcPr>
            <w:tcW w:w="1276" w:type="dxa"/>
            <w:shd w:val="clear" w:color="auto" w:fill="F9F9FB"/>
            <w:vAlign w:val="center"/>
          </w:tcPr>
          <w:p w14:paraId="552A7D93" w14:textId="77777777" w:rsidR="00117E82" w:rsidRPr="00AF6E6E" w:rsidRDefault="00117E82" w:rsidP="00F86C19">
            <w:pPr>
              <w:spacing w:after="4" w:line="270" w:lineRule="auto"/>
              <w:ind w:left="-5" w:hanging="10"/>
              <w:jc w:val="both"/>
              <w:rPr>
                <w:rFonts w:ascii="Times New Roman" w:eastAsia="Times New Roman" w:hAnsi="Times New Roman" w:cs="Times New Roman"/>
                <w:sz w:val="14"/>
              </w:rPr>
            </w:pPr>
          </w:p>
        </w:tc>
      </w:tr>
    </w:tbl>
    <w:p w14:paraId="1F6619B4" w14:textId="77777777" w:rsidR="00535367" w:rsidRDefault="00535367" w:rsidP="00F86C19">
      <w:pPr>
        <w:spacing w:after="4" w:line="270" w:lineRule="auto"/>
        <w:jc w:val="both"/>
        <w:rPr>
          <w:rFonts w:ascii="Times New Roman" w:eastAsia="Times New Roman" w:hAnsi="Times New Roman" w:cs="Times New Roman"/>
          <w:sz w:val="14"/>
        </w:rPr>
      </w:pPr>
    </w:p>
    <w:p w14:paraId="2AF4DC78" w14:textId="77777777" w:rsidR="00535367" w:rsidRDefault="00535367" w:rsidP="00F86C19">
      <w:pPr>
        <w:spacing w:after="4" w:line="270" w:lineRule="auto"/>
        <w:ind w:left="-5" w:hanging="10"/>
        <w:jc w:val="both"/>
        <w:rPr>
          <w:rFonts w:ascii="Times New Roman" w:eastAsia="Times New Roman" w:hAnsi="Times New Roman" w:cs="Times New Roman"/>
          <w:sz w:val="14"/>
        </w:rPr>
      </w:pPr>
    </w:p>
    <w:p w14:paraId="398632F7" w14:textId="48EDC64B" w:rsidR="00117E82" w:rsidRDefault="00117E82" w:rsidP="00F86C19">
      <w:pPr>
        <w:spacing w:after="4" w:line="270" w:lineRule="auto"/>
        <w:ind w:left="-5" w:hanging="10"/>
        <w:jc w:val="both"/>
        <w:rPr>
          <w:rFonts w:ascii="Times New Roman" w:eastAsia="Times New Roman" w:hAnsi="Times New Roman" w:cs="Times New Roman"/>
          <w:sz w:val="14"/>
        </w:rPr>
      </w:pPr>
      <w:r w:rsidRPr="00E81A4A">
        <w:rPr>
          <w:rFonts w:ascii="Times New Roman" w:eastAsia="Times New Roman" w:hAnsi="Times New Roman" w:cs="Times New Roman"/>
          <w:sz w:val="14"/>
        </w:rPr>
        <w:t xml:space="preserve">Table </w:t>
      </w:r>
      <w:r w:rsidR="00E81A4A">
        <w:rPr>
          <w:rFonts w:ascii="Times New Roman" w:eastAsia="Times New Roman" w:hAnsi="Times New Roman" w:cs="Times New Roman"/>
          <w:sz w:val="14"/>
        </w:rPr>
        <w:t>5</w:t>
      </w:r>
      <w:r w:rsidRPr="00E81A4A">
        <w:rPr>
          <w:rFonts w:ascii="Times New Roman" w:eastAsia="Times New Roman" w:hAnsi="Times New Roman" w:cs="Times New Roman"/>
          <w:sz w:val="14"/>
        </w:rPr>
        <w:t xml:space="preserve"> Participants' feedback comments for each question.</w:t>
      </w:r>
    </w:p>
    <w:p w14:paraId="0EBAA56A" w14:textId="77777777" w:rsidR="00535367" w:rsidRPr="00E81A4A" w:rsidRDefault="00535367" w:rsidP="00F86C19">
      <w:pPr>
        <w:spacing w:after="4" w:line="270" w:lineRule="auto"/>
        <w:ind w:left="-5" w:hanging="10"/>
        <w:jc w:val="both"/>
        <w:rPr>
          <w:rFonts w:ascii="Times New Roman" w:eastAsia="Times New Roman" w:hAnsi="Times New Roman" w:cs="Times New Roman"/>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4464"/>
        <w:gridCol w:w="1560"/>
        <w:gridCol w:w="1218"/>
      </w:tblGrid>
      <w:tr w:rsidR="00117E82" w:rsidRPr="00F44AF9" w14:paraId="3AC3B563" w14:textId="77777777" w:rsidTr="00AF6E6E">
        <w:tc>
          <w:tcPr>
            <w:tcW w:w="1768" w:type="dxa"/>
            <w:shd w:val="clear" w:color="auto" w:fill="A6A6A6" w:themeFill="background1" w:themeFillShade="A6"/>
          </w:tcPr>
          <w:p w14:paraId="6C5E0A1D"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Question:</w:t>
            </w:r>
          </w:p>
        </w:tc>
        <w:tc>
          <w:tcPr>
            <w:tcW w:w="4464" w:type="dxa"/>
            <w:shd w:val="clear" w:color="auto" w:fill="A6A6A6" w:themeFill="background1" w:themeFillShade="A6"/>
          </w:tcPr>
          <w:p w14:paraId="6EB6F950"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Feedbacks</w:t>
            </w:r>
          </w:p>
        </w:tc>
        <w:tc>
          <w:tcPr>
            <w:tcW w:w="1560" w:type="dxa"/>
            <w:shd w:val="clear" w:color="auto" w:fill="A6A6A6" w:themeFill="background1" w:themeFillShade="A6"/>
          </w:tcPr>
          <w:p w14:paraId="7C8758C9"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Strengths</w:t>
            </w:r>
          </w:p>
        </w:tc>
        <w:tc>
          <w:tcPr>
            <w:tcW w:w="1218" w:type="dxa"/>
            <w:shd w:val="clear" w:color="auto" w:fill="A6A6A6" w:themeFill="background1" w:themeFillShade="A6"/>
          </w:tcPr>
          <w:p w14:paraId="6F66186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Weakness</w:t>
            </w:r>
          </w:p>
        </w:tc>
      </w:tr>
      <w:tr w:rsidR="00117E82" w:rsidRPr="00F44AF9" w14:paraId="4C7F054B" w14:textId="77777777" w:rsidTr="00AF6E6E">
        <w:tc>
          <w:tcPr>
            <w:tcW w:w="1768" w:type="dxa"/>
          </w:tcPr>
          <w:p w14:paraId="01125BD4"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Is the VR tool useful for distinguishing patient to patient comparisons based on a patient’s genetics? Would you like to give more feedback on the scenarios of the application in your work?</w:t>
            </w:r>
          </w:p>
        </w:tc>
        <w:tc>
          <w:tcPr>
            <w:tcW w:w="4464" w:type="dxa"/>
          </w:tcPr>
          <w:p w14:paraId="385984B8"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Visually compares seemed like a different/better experience</w:t>
            </w:r>
          </w:p>
          <w:p w14:paraId="5D45633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It would beautiful way of looking at my own data and feeling how they compare </w:t>
            </w:r>
            <w:proofErr w:type="gramStart"/>
            <w:r w:rsidRPr="00AF6E6E">
              <w:rPr>
                <w:rFonts w:ascii="Times New Roman" w:eastAsia="Times New Roman" w:hAnsi="Times New Roman" w:cs="Times New Roman"/>
                <w:b/>
                <w:bCs/>
                <w:sz w:val="14"/>
              </w:rPr>
              <w:t>and also</w:t>
            </w:r>
            <w:proofErr w:type="gramEnd"/>
            <w:r w:rsidRPr="00AF6E6E">
              <w:rPr>
                <w:rFonts w:ascii="Times New Roman" w:eastAsia="Times New Roman" w:hAnsi="Times New Roman" w:cs="Times New Roman"/>
                <w:b/>
                <w:bCs/>
                <w:sz w:val="14"/>
              </w:rPr>
              <w:t xml:space="preserve"> germline information</w:t>
            </w:r>
          </w:p>
          <w:p w14:paraId="49FCB250"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The genetic data provided/ reviewed appear to only </w:t>
            </w:r>
            <w:proofErr w:type="gramStart"/>
            <w:r w:rsidRPr="00AF6E6E">
              <w:rPr>
                <w:rFonts w:ascii="Times New Roman" w:eastAsia="Times New Roman" w:hAnsi="Times New Roman" w:cs="Times New Roman"/>
                <w:b/>
                <w:bCs/>
                <w:sz w:val="14"/>
              </w:rPr>
              <w:t>involved</w:t>
            </w:r>
            <w:proofErr w:type="gramEnd"/>
            <w:r w:rsidRPr="00AF6E6E">
              <w:rPr>
                <w:rFonts w:ascii="Times New Roman" w:eastAsia="Times New Roman" w:hAnsi="Times New Roman" w:cs="Times New Roman"/>
                <w:b/>
                <w:bCs/>
                <w:sz w:val="14"/>
              </w:rPr>
              <w:t xml:space="preserve"> gene expression. This has some relevance to my current work with </w:t>
            </w:r>
            <w:proofErr w:type="spellStart"/>
            <w:r w:rsidRPr="00AF6E6E">
              <w:rPr>
                <w:rFonts w:ascii="Times New Roman" w:eastAsia="Times New Roman" w:hAnsi="Times New Roman" w:cs="Times New Roman"/>
                <w:b/>
                <w:bCs/>
                <w:sz w:val="14"/>
              </w:rPr>
              <w:t>RNASeq</w:t>
            </w:r>
            <w:proofErr w:type="spellEnd"/>
            <w:r w:rsidRPr="00AF6E6E">
              <w:rPr>
                <w:rFonts w:ascii="Times New Roman" w:eastAsia="Times New Roman" w:hAnsi="Times New Roman" w:cs="Times New Roman"/>
                <w:b/>
                <w:bCs/>
                <w:sz w:val="14"/>
              </w:rPr>
              <w:t xml:space="preserve">   and gene expression at gene fusions. I am also interested in copy number variants and single nucleotides variants </w:t>
            </w:r>
            <w:proofErr w:type="gramStart"/>
            <w:r w:rsidRPr="00AF6E6E">
              <w:rPr>
                <w:rFonts w:ascii="Times New Roman" w:eastAsia="Times New Roman" w:hAnsi="Times New Roman" w:cs="Times New Roman"/>
                <w:b/>
                <w:bCs/>
                <w:sz w:val="14"/>
              </w:rPr>
              <w:t>and  in</w:t>
            </w:r>
            <w:proofErr w:type="gramEnd"/>
            <w:r w:rsidRPr="00AF6E6E">
              <w:rPr>
                <w:rFonts w:ascii="Times New Roman" w:eastAsia="Times New Roman" w:hAnsi="Times New Roman" w:cs="Times New Roman"/>
                <w:b/>
                <w:bCs/>
                <w:sz w:val="14"/>
              </w:rPr>
              <w:t xml:space="preserve"> cancer </w:t>
            </w:r>
            <w:proofErr w:type="spellStart"/>
            <w:r w:rsidRPr="00AF6E6E">
              <w:rPr>
                <w:rFonts w:ascii="Times New Roman" w:eastAsia="Times New Roman" w:hAnsi="Times New Roman" w:cs="Times New Roman"/>
                <w:b/>
                <w:bCs/>
                <w:sz w:val="14"/>
              </w:rPr>
              <w:t>rNASeq</w:t>
            </w:r>
            <w:proofErr w:type="spellEnd"/>
            <w:r w:rsidRPr="00AF6E6E">
              <w:rPr>
                <w:rFonts w:ascii="Times New Roman" w:eastAsia="Times New Roman" w:hAnsi="Times New Roman" w:cs="Times New Roman"/>
                <w:b/>
                <w:bCs/>
                <w:sz w:val="14"/>
              </w:rPr>
              <w:t xml:space="preserve"> and  Chromosome Microarray as diagnose tests.</w:t>
            </w:r>
          </w:p>
          <w:p w14:paraId="7E5185C5"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It is useful for 3D visualisation of multidimensional data</w:t>
            </w:r>
          </w:p>
          <w:p w14:paraId="1885C730"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It is easy to see and interrogate the 3D relationships between patients clustered using various methods.</w:t>
            </w:r>
          </w:p>
          <w:p w14:paraId="5F373036"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 would need a lot of time to get used to it, but I think it could be very helpful to set an understanding of multi-dimensional data.</w:t>
            </w:r>
          </w:p>
          <w:p w14:paraId="63417529"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It was great idea. I can say it is </w:t>
            </w:r>
            <w:proofErr w:type="gramStart"/>
            <w:r w:rsidRPr="00AF6E6E">
              <w:rPr>
                <w:rFonts w:ascii="Times New Roman" w:eastAsia="Times New Roman" w:hAnsi="Times New Roman" w:cs="Times New Roman"/>
                <w:b/>
                <w:bCs/>
                <w:sz w:val="14"/>
              </w:rPr>
              <w:t>similar to</w:t>
            </w:r>
            <w:proofErr w:type="gramEnd"/>
            <w:r w:rsidRPr="00AF6E6E">
              <w:rPr>
                <w:rFonts w:ascii="Times New Roman" w:eastAsia="Times New Roman" w:hAnsi="Times New Roman" w:cs="Times New Roman"/>
                <w:b/>
                <w:bCs/>
                <w:sz w:val="14"/>
              </w:rPr>
              <w:t xml:space="preserve"> what I am doing in my research and it's great and helpful to present the research outcome in this way so it could be clearer to clinicians.</w:t>
            </w:r>
          </w:p>
          <w:p w14:paraId="61389529"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VR tool was useful to me both to get a better view on the data. I also think it is important because it represent a technological avenue for the future as people gain more VR fluency.</w:t>
            </w:r>
          </w:p>
          <w:p w14:paraId="52BF3BF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The location of patients depends on a pool of genes which needs more explanation to be </w:t>
            </w:r>
            <w:proofErr w:type="gramStart"/>
            <w:r w:rsidRPr="00AF6E6E">
              <w:rPr>
                <w:rFonts w:ascii="Times New Roman" w:eastAsia="Times New Roman" w:hAnsi="Times New Roman" w:cs="Times New Roman"/>
                <w:b/>
                <w:bCs/>
                <w:sz w:val="14"/>
              </w:rPr>
              <w:t>actually useful</w:t>
            </w:r>
            <w:proofErr w:type="gramEnd"/>
            <w:r w:rsidRPr="00AF6E6E">
              <w:rPr>
                <w:rFonts w:ascii="Times New Roman" w:eastAsia="Times New Roman" w:hAnsi="Times New Roman" w:cs="Times New Roman"/>
                <w:b/>
                <w:bCs/>
                <w:sz w:val="14"/>
              </w:rPr>
              <w:t>.</w:t>
            </w:r>
          </w:p>
          <w:p w14:paraId="0D6CF037"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Cooling at data in 3D space, hence user can consider lot of dimensions and vectors.</w:t>
            </w:r>
          </w:p>
        </w:tc>
        <w:tc>
          <w:tcPr>
            <w:tcW w:w="1560" w:type="dxa"/>
          </w:tcPr>
          <w:p w14:paraId="27483444"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A better </w:t>
            </w:r>
            <w:proofErr w:type="gramStart"/>
            <w:r w:rsidRPr="00AF6E6E">
              <w:rPr>
                <w:rFonts w:ascii="Times New Roman" w:eastAsia="Times New Roman" w:hAnsi="Times New Roman" w:cs="Times New Roman"/>
                <w:b/>
                <w:bCs/>
                <w:sz w:val="14"/>
              </w:rPr>
              <w:t>experience,  relevance</w:t>
            </w:r>
            <w:proofErr w:type="gramEnd"/>
            <w:r w:rsidRPr="00AF6E6E">
              <w:rPr>
                <w:rFonts w:ascii="Times New Roman" w:eastAsia="Times New Roman" w:hAnsi="Times New Roman" w:cs="Times New Roman"/>
                <w:b/>
                <w:bCs/>
                <w:sz w:val="14"/>
              </w:rPr>
              <w:t xml:space="preserve"> to daily work, useful for 3D visualisation, easy to see, clearer to clinicians, better view on the data, many dimensions and vectors,</w:t>
            </w:r>
          </w:p>
        </w:tc>
        <w:tc>
          <w:tcPr>
            <w:tcW w:w="1218" w:type="dxa"/>
          </w:tcPr>
          <w:p w14:paraId="1809D6B8"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Needs to be able to load other data, need time to learn, need more explanation</w:t>
            </w:r>
          </w:p>
        </w:tc>
      </w:tr>
      <w:tr w:rsidR="00117E82" w:rsidRPr="00F44AF9" w14:paraId="6F27CA79" w14:textId="77777777" w:rsidTr="00AF6E6E">
        <w:tc>
          <w:tcPr>
            <w:tcW w:w="1768" w:type="dxa"/>
          </w:tcPr>
          <w:p w14:paraId="3FFAEDC8"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Do you feel any physical discomfort at any point while using the software? If so, please describe</w:t>
            </w:r>
          </w:p>
        </w:tc>
        <w:tc>
          <w:tcPr>
            <w:tcW w:w="4464" w:type="dxa"/>
          </w:tcPr>
          <w:p w14:paraId="1880DBD7"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Headset a little too heavy for me</w:t>
            </w:r>
          </w:p>
          <w:p w14:paraId="227E73D7"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Some discomfort on the eyes.</w:t>
            </w:r>
          </w:p>
          <w:p w14:paraId="682EC370"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It took a few moments just to familiarise myself with the environment.</w:t>
            </w:r>
          </w:p>
          <w:p w14:paraId="650C92B3"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VR set may be uncomfortable if using for long time</w:t>
            </w:r>
          </w:p>
          <w:p w14:paraId="2E64D643"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 am used to VR and didn't feel sick (one suggestion -- limit speed of Zoom in/out)</w:t>
            </w:r>
          </w:p>
          <w:p w14:paraId="6D7C9E21"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Slightly discomfort because of the headset because I am not used to it.</w:t>
            </w:r>
          </w:p>
          <w:p w14:paraId="60CB575D"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Surprisingly! (I usually suffer from motion sickness, but I didn't)</w:t>
            </w:r>
          </w:p>
        </w:tc>
        <w:tc>
          <w:tcPr>
            <w:tcW w:w="1560" w:type="dxa"/>
          </w:tcPr>
          <w:p w14:paraId="73E382E4"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no motion sickness, didn't feel sick</w:t>
            </w:r>
          </w:p>
        </w:tc>
        <w:tc>
          <w:tcPr>
            <w:tcW w:w="1218" w:type="dxa"/>
          </w:tcPr>
          <w:p w14:paraId="7A216B8C"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Heavy headset, discomfort on the eyes, need time to familiarise with the environment, </w:t>
            </w:r>
            <w:proofErr w:type="gramStart"/>
            <w:r w:rsidRPr="00AF6E6E">
              <w:rPr>
                <w:rFonts w:ascii="Times New Roman" w:eastAsia="Times New Roman" w:hAnsi="Times New Roman" w:cs="Times New Roman"/>
                <w:b/>
                <w:bCs/>
                <w:sz w:val="14"/>
              </w:rPr>
              <w:t>Slightly</w:t>
            </w:r>
            <w:proofErr w:type="gramEnd"/>
            <w:r w:rsidRPr="00AF6E6E">
              <w:rPr>
                <w:rFonts w:ascii="Times New Roman" w:eastAsia="Times New Roman" w:hAnsi="Times New Roman" w:cs="Times New Roman"/>
                <w:b/>
                <w:bCs/>
                <w:sz w:val="14"/>
              </w:rPr>
              <w:t xml:space="preserve"> discomfort</w:t>
            </w:r>
          </w:p>
        </w:tc>
      </w:tr>
      <w:tr w:rsidR="00117E82" w:rsidRPr="00F44AF9" w14:paraId="1D0EFF3D" w14:textId="77777777" w:rsidTr="00AF6E6E">
        <w:tc>
          <w:tcPr>
            <w:tcW w:w="1768" w:type="dxa"/>
          </w:tcPr>
          <w:p w14:paraId="648F8475"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Do you feel eye strain, arm/neck fatigue? If so, please describe:</w:t>
            </w:r>
          </w:p>
        </w:tc>
        <w:tc>
          <w:tcPr>
            <w:tcW w:w="4464" w:type="dxa"/>
          </w:tcPr>
          <w:p w14:paraId="70D96A1F"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p>
          <w:p w14:paraId="5FC91D7F"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Blurry</w:t>
            </w:r>
          </w:p>
          <w:p w14:paraId="417D8341"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Eye strain</w:t>
            </w:r>
          </w:p>
          <w:p w14:paraId="07212098"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A little neck strain (heavy)</w:t>
            </w:r>
          </w:p>
          <w:p w14:paraId="1CEC21BD"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grabbing tasks cause fatigue</w:t>
            </w:r>
          </w:p>
          <w:p w14:paraId="29D7242E"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No eye, arm/neck fatigue but did feel disoriented straight after taking off the head piece</w:t>
            </w:r>
          </w:p>
          <w:p w14:paraId="3D93CE5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A little bit of eye strain</w:t>
            </w:r>
          </w:p>
          <w:p w14:paraId="6A604422"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Didn't feel any fatigue</w:t>
            </w:r>
          </w:p>
        </w:tc>
        <w:tc>
          <w:tcPr>
            <w:tcW w:w="1560" w:type="dxa"/>
          </w:tcPr>
          <w:p w14:paraId="0A22CCB5"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No eye, arm/neck fatigue</w:t>
            </w:r>
          </w:p>
          <w:p w14:paraId="7413F4FF"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p>
        </w:tc>
        <w:tc>
          <w:tcPr>
            <w:tcW w:w="1218" w:type="dxa"/>
          </w:tcPr>
          <w:p w14:paraId="3CAAD226"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Blurry, Eye strain, neck strain, disoriented straight</w:t>
            </w:r>
          </w:p>
          <w:p w14:paraId="004CCADC"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p>
        </w:tc>
      </w:tr>
      <w:tr w:rsidR="00117E82" w:rsidRPr="00F44AF9" w14:paraId="44DB3EB2" w14:textId="77777777" w:rsidTr="00AF6E6E">
        <w:tc>
          <w:tcPr>
            <w:tcW w:w="1768" w:type="dxa"/>
          </w:tcPr>
          <w:p w14:paraId="63628C2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Do you feel comfortable with how you had to move your hands to navigate within the VR environment? If so, please describe:</w:t>
            </w:r>
          </w:p>
        </w:tc>
        <w:tc>
          <w:tcPr>
            <w:tcW w:w="4464" w:type="dxa"/>
          </w:tcPr>
          <w:p w14:paraId="56A84102"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Gets better with practice. No experience with VR</w:t>
            </w:r>
          </w:p>
          <w:p w14:paraId="0FD2DF71"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Overall comfortable with moving</w:t>
            </w:r>
          </w:p>
          <w:p w14:paraId="27D2B33D"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There was some crossing over of arm movements but again I think getting more familiar with the system would be of benefit.</w:t>
            </w:r>
          </w:p>
          <w:p w14:paraId="5933060C"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Takes a few minutes to adjust to but then it is fine</w:t>
            </w:r>
          </w:p>
          <w:p w14:paraId="157BE0DD"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Everything felt intuitive </w:t>
            </w:r>
          </w:p>
          <w:p w14:paraId="4C6E4458"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Certain objects were at very low (ground) level and felt hard to reach with VR headset on. Prefer if visuals are at eye level and higher.</w:t>
            </w:r>
          </w:p>
        </w:tc>
        <w:tc>
          <w:tcPr>
            <w:tcW w:w="1560" w:type="dxa"/>
          </w:tcPr>
          <w:p w14:paraId="3D40B770"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Gets better with practice, comfortable with moving, intuitive</w:t>
            </w:r>
          </w:p>
        </w:tc>
        <w:tc>
          <w:tcPr>
            <w:tcW w:w="1218" w:type="dxa"/>
          </w:tcPr>
          <w:p w14:paraId="76CA2ADC"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Some crossing over of arm movements, need time to get used to VR,</w:t>
            </w:r>
          </w:p>
        </w:tc>
      </w:tr>
      <w:tr w:rsidR="00117E82" w:rsidRPr="00F44AF9" w14:paraId="45198E8F" w14:textId="77777777" w:rsidTr="00AF6E6E">
        <w:tc>
          <w:tcPr>
            <w:tcW w:w="1768" w:type="dxa"/>
          </w:tcPr>
          <w:p w14:paraId="2A010769"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How easy was it to find your way within the virtual environment? Please describe:</w:t>
            </w:r>
          </w:p>
        </w:tc>
        <w:tc>
          <w:tcPr>
            <w:tcW w:w="4464" w:type="dxa"/>
          </w:tcPr>
          <w:p w14:paraId="04860B55"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with time it is fine. Definite learning curve</w:t>
            </w:r>
          </w:p>
          <w:p w14:paraId="256D7A99"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Hard to pick dots</w:t>
            </w:r>
          </w:p>
          <w:p w14:paraId="7404F454"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take practice</w:t>
            </w:r>
          </w:p>
          <w:p w14:paraId="7D1E35E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will be better with </w:t>
            </w:r>
            <w:proofErr w:type="gramStart"/>
            <w:r w:rsidRPr="00AF6E6E">
              <w:rPr>
                <w:rFonts w:ascii="Times New Roman" w:eastAsia="Times New Roman" w:hAnsi="Times New Roman" w:cs="Times New Roman"/>
                <w:b/>
                <w:bCs/>
                <w:sz w:val="14"/>
              </w:rPr>
              <w:t>more  practice</w:t>
            </w:r>
            <w:proofErr w:type="gramEnd"/>
          </w:p>
          <w:p w14:paraId="0B077EDF"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Easy but required reminding of controls</w:t>
            </w:r>
          </w:p>
          <w:p w14:paraId="399AE649"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Need to adapt and adjust with orientation</w:t>
            </w:r>
          </w:p>
          <w:p w14:paraId="06815DF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with some more experience at how to use the system, it would become easier</w:t>
            </w:r>
          </w:p>
          <w:p w14:paraId="2BFF2965"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Yes, very good simple to me</w:t>
            </w:r>
          </w:p>
        </w:tc>
        <w:tc>
          <w:tcPr>
            <w:tcW w:w="1560" w:type="dxa"/>
          </w:tcPr>
          <w:p w14:paraId="76E3DEE8"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Definite learning curve, Easy, become easier with practice, simple</w:t>
            </w:r>
          </w:p>
        </w:tc>
        <w:tc>
          <w:tcPr>
            <w:tcW w:w="1218" w:type="dxa"/>
          </w:tcPr>
          <w:p w14:paraId="1EEB549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Hard to pick dots, practice and adaptation required</w:t>
            </w:r>
          </w:p>
        </w:tc>
      </w:tr>
      <w:tr w:rsidR="00117E82" w:rsidRPr="00F44AF9" w14:paraId="2F8CBAD4" w14:textId="77777777" w:rsidTr="00AF6E6E">
        <w:tc>
          <w:tcPr>
            <w:tcW w:w="1768" w:type="dxa"/>
          </w:tcPr>
          <w:p w14:paraId="007ECC09"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Was information such as patient details, labels, legible/clear </w:t>
            </w:r>
            <w:proofErr w:type="gramStart"/>
            <w:r w:rsidRPr="00AF6E6E">
              <w:rPr>
                <w:rFonts w:ascii="Times New Roman" w:eastAsia="Times New Roman" w:hAnsi="Times New Roman" w:cs="Times New Roman"/>
                <w:b/>
                <w:bCs/>
                <w:sz w:val="14"/>
              </w:rPr>
              <w:t>at all times</w:t>
            </w:r>
            <w:proofErr w:type="gramEnd"/>
            <w:r w:rsidRPr="00AF6E6E">
              <w:rPr>
                <w:rFonts w:ascii="Times New Roman" w:eastAsia="Times New Roman" w:hAnsi="Times New Roman" w:cs="Times New Roman"/>
                <w:b/>
                <w:bCs/>
                <w:sz w:val="14"/>
              </w:rPr>
              <w:t>? Please describe:</w:t>
            </w:r>
          </w:p>
        </w:tc>
        <w:tc>
          <w:tcPr>
            <w:tcW w:w="4464" w:type="dxa"/>
          </w:tcPr>
          <w:p w14:paraId="1B661EB5"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Text a little hard to read (small)</w:t>
            </w:r>
          </w:p>
          <w:p w14:paraId="37B4CA64"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The actual display panels and data visualisation were good and appear relevant to tools.</w:t>
            </w:r>
          </w:p>
          <w:p w14:paraId="2DC52BFE"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The text on the tools/pads is clear. The text in the small window on the upper left corner is almost unnoticeable, </w:t>
            </w:r>
            <w:proofErr w:type="gramStart"/>
            <w:r w:rsidRPr="00AF6E6E">
              <w:rPr>
                <w:rFonts w:ascii="Times New Roman" w:eastAsia="Times New Roman" w:hAnsi="Times New Roman" w:cs="Times New Roman"/>
                <w:b/>
                <w:bCs/>
                <w:sz w:val="14"/>
              </w:rPr>
              <w:t>i.e.</w:t>
            </w:r>
            <w:proofErr w:type="gramEnd"/>
            <w:r w:rsidRPr="00AF6E6E">
              <w:rPr>
                <w:rFonts w:ascii="Times New Roman" w:eastAsia="Times New Roman" w:hAnsi="Times New Roman" w:cs="Times New Roman"/>
                <w:b/>
                <w:bCs/>
                <w:sz w:val="14"/>
              </w:rPr>
              <w:t xml:space="preserve"> it is visible, but the brain does not use it and eventually stops registering."</w:t>
            </w:r>
          </w:p>
          <w:p w14:paraId="0035805A"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Because I use glasses, to different spaces/distances of field was a little bit blur.</w:t>
            </w:r>
          </w:p>
          <w:p w14:paraId="1F899E57"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I needed to wear my glasses as the field of view was fuzzy/blurry. </w:t>
            </w:r>
            <w:proofErr w:type="gramStart"/>
            <w:r w:rsidRPr="00AF6E6E">
              <w:rPr>
                <w:rFonts w:ascii="Times New Roman" w:eastAsia="Times New Roman" w:hAnsi="Times New Roman" w:cs="Times New Roman"/>
                <w:b/>
                <w:bCs/>
                <w:sz w:val="14"/>
              </w:rPr>
              <w:t>Generally</w:t>
            </w:r>
            <w:proofErr w:type="gramEnd"/>
            <w:r w:rsidRPr="00AF6E6E">
              <w:rPr>
                <w:rFonts w:ascii="Times New Roman" w:eastAsia="Times New Roman" w:hAnsi="Times New Roman" w:cs="Times New Roman"/>
                <w:b/>
                <w:bCs/>
                <w:sz w:val="14"/>
              </w:rPr>
              <w:t xml:space="preserve"> the best view was clear. Moving my head further into the environment improve the quality of the text.</w:t>
            </w:r>
          </w:p>
          <w:p w14:paraId="7D8C386F"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"Heatmap was a little blurry sometimes.</w:t>
            </w:r>
          </w:p>
          <w:p w14:paraId="075DF7D5"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lastRenderedPageBreak/>
              <w:t>I had to hold the headset up with one hand to make the text clear</w:t>
            </w:r>
          </w:p>
        </w:tc>
        <w:tc>
          <w:tcPr>
            <w:tcW w:w="1560" w:type="dxa"/>
          </w:tcPr>
          <w:p w14:paraId="3AF96372"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lastRenderedPageBreak/>
              <w:t>good and appear relevant, clear</w:t>
            </w:r>
          </w:p>
        </w:tc>
        <w:tc>
          <w:tcPr>
            <w:tcW w:w="1218" w:type="dxa"/>
          </w:tcPr>
          <w:p w14:paraId="0C68E7AE"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Some small texts, a little bit blur with glasses on, a little blurry, justify headset to make clear</w:t>
            </w:r>
          </w:p>
        </w:tc>
      </w:tr>
      <w:tr w:rsidR="00117E82" w:rsidRPr="00F44AF9" w14:paraId="3160E9AE" w14:textId="77777777" w:rsidTr="00AF6E6E">
        <w:tc>
          <w:tcPr>
            <w:tcW w:w="1768" w:type="dxa"/>
          </w:tcPr>
          <w:p w14:paraId="44E82ED5"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Do you think the suitable graphical and visual design such as the avatar within the VR environment impacts its ability to find patients for investigation? Please describe:</w:t>
            </w:r>
          </w:p>
        </w:tc>
        <w:tc>
          <w:tcPr>
            <w:tcW w:w="4464" w:type="dxa"/>
          </w:tcPr>
          <w:p w14:paraId="1A5976BA"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Avatar is good, the circles in selection are good, the cube in marking the patients not seemed very useful</w:t>
            </w:r>
          </w:p>
          <w:p w14:paraId="752C6CC6"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 found the size of the console a little too big. The panels that display the data were good</w:t>
            </w:r>
          </w:p>
          <w:p w14:paraId="4455D267"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It can help to recognize a patient easy</w:t>
            </w:r>
          </w:p>
          <w:p w14:paraId="2B75979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Avatars help quickly identify M|F. But are large relative to other MFO. Would be good if they would quickly add additional info </w:t>
            </w:r>
            <w:proofErr w:type="gramStart"/>
            <w:r w:rsidRPr="00AF6E6E">
              <w:rPr>
                <w:rFonts w:ascii="Times New Roman" w:eastAsia="Times New Roman" w:hAnsi="Times New Roman" w:cs="Times New Roman"/>
                <w:b/>
                <w:bCs/>
                <w:sz w:val="14"/>
              </w:rPr>
              <w:t>e.g.</w:t>
            </w:r>
            <w:proofErr w:type="gramEnd"/>
            <w:r w:rsidRPr="00AF6E6E">
              <w:rPr>
                <w:rFonts w:ascii="Times New Roman" w:eastAsia="Times New Roman" w:hAnsi="Times New Roman" w:cs="Times New Roman"/>
                <w:b/>
                <w:bCs/>
                <w:sz w:val="14"/>
              </w:rPr>
              <w:t xml:space="preserve"> risk, BMI, age</w:t>
            </w:r>
          </w:p>
          <w:p w14:paraId="5945D525"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I am red-green </w:t>
            </w:r>
            <w:proofErr w:type="spellStart"/>
            <w:r w:rsidRPr="00AF6E6E">
              <w:rPr>
                <w:rFonts w:ascii="Times New Roman" w:eastAsia="Times New Roman" w:hAnsi="Times New Roman" w:cs="Times New Roman"/>
                <w:b/>
                <w:bCs/>
                <w:sz w:val="14"/>
              </w:rPr>
              <w:t>color</w:t>
            </w:r>
            <w:proofErr w:type="spellEnd"/>
            <w:r w:rsidRPr="00AF6E6E">
              <w:rPr>
                <w:rFonts w:ascii="Times New Roman" w:eastAsia="Times New Roman" w:hAnsi="Times New Roman" w:cs="Times New Roman"/>
                <w:b/>
                <w:bCs/>
                <w:sz w:val="14"/>
              </w:rPr>
              <w:t xml:space="preserve"> blind, so it was difficult to distinguish some groups.</w:t>
            </w:r>
          </w:p>
          <w:p w14:paraId="670EE35A"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It was easier to determine sex of the patient</w:t>
            </w:r>
          </w:p>
        </w:tc>
        <w:tc>
          <w:tcPr>
            <w:tcW w:w="1560" w:type="dxa"/>
          </w:tcPr>
          <w:p w14:paraId="4134D7A6"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Good avatar, </w:t>
            </w:r>
            <w:proofErr w:type="gramStart"/>
            <w:r w:rsidRPr="00AF6E6E">
              <w:rPr>
                <w:rFonts w:ascii="Times New Roman" w:eastAsia="Times New Roman" w:hAnsi="Times New Roman" w:cs="Times New Roman"/>
                <w:b/>
                <w:bCs/>
                <w:sz w:val="14"/>
              </w:rPr>
              <w:t>Good</w:t>
            </w:r>
            <w:proofErr w:type="gramEnd"/>
            <w:r w:rsidRPr="00AF6E6E">
              <w:rPr>
                <w:rFonts w:ascii="Times New Roman" w:eastAsia="Times New Roman" w:hAnsi="Times New Roman" w:cs="Times New Roman"/>
                <w:b/>
                <w:bCs/>
                <w:sz w:val="14"/>
              </w:rPr>
              <w:t xml:space="preserve"> panel design, quickly and easily show gender, help to recognise patients</w:t>
            </w:r>
          </w:p>
        </w:tc>
        <w:tc>
          <w:tcPr>
            <w:tcW w:w="1218" w:type="dxa"/>
          </w:tcPr>
          <w:p w14:paraId="2341E0FC"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Too big console, not friendly colour blindness, use of cube to mark patients may not be useful, being able to add additional info to avatars potentially useful</w:t>
            </w:r>
          </w:p>
        </w:tc>
      </w:tr>
      <w:tr w:rsidR="00117E82" w:rsidRPr="00F44AF9" w14:paraId="6F9D18AB" w14:textId="77777777" w:rsidTr="00AF6E6E">
        <w:tc>
          <w:tcPr>
            <w:tcW w:w="1768" w:type="dxa"/>
          </w:tcPr>
          <w:p w14:paraId="6DF192A6"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Is the sound helpful in the VR environment?</w:t>
            </w:r>
          </w:p>
        </w:tc>
        <w:tc>
          <w:tcPr>
            <w:tcW w:w="4464" w:type="dxa"/>
          </w:tcPr>
          <w:p w14:paraId="6793CD5C"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Very helpful</w:t>
            </w:r>
          </w:p>
          <w:p w14:paraId="2C3A215C"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Dings are nice, background music helps pass the time</w:t>
            </w:r>
          </w:p>
          <w:p w14:paraId="4D1E7F38"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To make sure you have done the task like selecting correctly</w:t>
            </w:r>
          </w:p>
          <w:p w14:paraId="2603550C"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Adds to the VR experience</w:t>
            </w:r>
          </w:p>
        </w:tc>
        <w:tc>
          <w:tcPr>
            <w:tcW w:w="1560" w:type="dxa"/>
          </w:tcPr>
          <w:p w14:paraId="68E26EB2"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Helpful, nice sound, engaged background music, help to confirm the action, adds to the VR experience</w:t>
            </w:r>
          </w:p>
        </w:tc>
        <w:tc>
          <w:tcPr>
            <w:tcW w:w="1218" w:type="dxa"/>
          </w:tcPr>
          <w:p w14:paraId="51BD8B7D"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p>
        </w:tc>
      </w:tr>
    </w:tbl>
    <w:p w14:paraId="36171AC0" w14:textId="77777777" w:rsidR="00117E82" w:rsidRPr="00F44AF9" w:rsidRDefault="00117E82" w:rsidP="00905A55">
      <w:pPr>
        <w:spacing w:after="295" w:line="254" w:lineRule="auto"/>
        <w:jc w:val="both"/>
        <w:rPr>
          <w:rFonts w:ascii="Cambria" w:eastAsia="Cambria" w:hAnsi="Cambria" w:cs="Cambria"/>
          <w:sz w:val="20"/>
        </w:rPr>
      </w:pPr>
    </w:p>
    <w:p w14:paraId="2F69FCC3" w14:textId="3AEA389A" w:rsidR="00117E82" w:rsidRPr="00182BB9" w:rsidRDefault="00117E82" w:rsidP="00F86C19">
      <w:pPr>
        <w:spacing w:after="4" w:line="270" w:lineRule="auto"/>
        <w:ind w:left="-5" w:hanging="10"/>
        <w:jc w:val="both"/>
        <w:rPr>
          <w:rFonts w:ascii="Times New Roman" w:eastAsia="Times New Roman" w:hAnsi="Times New Roman" w:cs="Times New Roman"/>
          <w:sz w:val="14"/>
        </w:rPr>
      </w:pPr>
      <w:r w:rsidRPr="00182BB9">
        <w:rPr>
          <w:rFonts w:ascii="Times New Roman" w:eastAsia="Times New Roman" w:hAnsi="Times New Roman" w:cs="Times New Roman"/>
          <w:sz w:val="14"/>
        </w:rPr>
        <w:t xml:space="preserve">Table </w:t>
      </w:r>
      <w:r w:rsidR="00182BB9">
        <w:rPr>
          <w:rFonts w:ascii="Times New Roman" w:eastAsia="Times New Roman" w:hAnsi="Times New Roman" w:cs="Times New Roman"/>
          <w:sz w:val="14"/>
        </w:rPr>
        <w:t>6</w:t>
      </w:r>
      <w:r w:rsidRPr="00182BB9">
        <w:rPr>
          <w:rFonts w:ascii="Times New Roman" w:eastAsia="Times New Roman" w:hAnsi="Times New Roman" w:cs="Times New Roman"/>
          <w:sz w:val="14"/>
        </w:rPr>
        <w:t xml:space="preserve"> Potentially use in medical domain daily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4606"/>
        <w:gridCol w:w="1276"/>
        <w:gridCol w:w="1360"/>
      </w:tblGrid>
      <w:tr w:rsidR="00117E82" w:rsidRPr="00AF6E6E" w14:paraId="540E79CE" w14:textId="77777777" w:rsidTr="00AF6E6E">
        <w:tc>
          <w:tcPr>
            <w:tcW w:w="1768" w:type="dxa"/>
            <w:shd w:val="clear" w:color="auto" w:fill="A6A6A6" w:themeFill="background1" w:themeFillShade="A6"/>
          </w:tcPr>
          <w:p w14:paraId="1012837C"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Question:</w:t>
            </w:r>
          </w:p>
        </w:tc>
        <w:tc>
          <w:tcPr>
            <w:tcW w:w="4606" w:type="dxa"/>
            <w:shd w:val="clear" w:color="auto" w:fill="A6A6A6" w:themeFill="background1" w:themeFillShade="A6"/>
          </w:tcPr>
          <w:p w14:paraId="314AD9D4"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Feedbacks</w:t>
            </w:r>
          </w:p>
        </w:tc>
        <w:tc>
          <w:tcPr>
            <w:tcW w:w="1276" w:type="dxa"/>
            <w:shd w:val="clear" w:color="auto" w:fill="A6A6A6" w:themeFill="background1" w:themeFillShade="A6"/>
          </w:tcPr>
          <w:p w14:paraId="1F93732F"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Strengths</w:t>
            </w:r>
          </w:p>
        </w:tc>
        <w:tc>
          <w:tcPr>
            <w:tcW w:w="1360" w:type="dxa"/>
            <w:shd w:val="clear" w:color="auto" w:fill="A6A6A6" w:themeFill="background1" w:themeFillShade="A6"/>
          </w:tcPr>
          <w:p w14:paraId="76B68B64"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Needs Improvement suggestions</w:t>
            </w:r>
          </w:p>
        </w:tc>
      </w:tr>
      <w:tr w:rsidR="00117E82" w:rsidRPr="00AF6E6E" w14:paraId="391571C5" w14:textId="77777777" w:rsidTr="00AF6E6E">
        <w:tc>
          <w:tcPr>
            <w:tcW w:w="1768" w:type="dxa"/>
          </w:tcPr>
          <w:p w14:paraId="4A63C50D"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Can you provide any detailed comments of how the VR tool may be used to help researchers or medical doctors make more sense of the complex data comparisons when trying to understand a particular patient?</w:t>
            </w:r>
          </w:p>
        </w:tc>
        <w:tc>
          <w:tcPr>
            <w:tcW w:w="4606" w:type="dxa"/>
          </w:tcPr>
          <w:p w14:paraId="708B6F2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Helpful to get 3D representation of data so get visual cursor to relations, much harder in 2D</w:t>
            </w:r>
          </w:p>
          <w:p w14:paraId="3034B098"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Demonstrate using different parameter -- Clinical ones (</w:t>
            </w:r>
            <w:proofErr w:type="gramStart"/>
            <w:r w:rsidRPr="00AF6E6E">
              <w:rPr>
                <w:rFonts w:ascii="Times New Roman" w:eastAsia="Times New Roman" w:hAnsi="Times New Roman" w:cs="Times New Roman"/>
                <w:b/>
                <w:bCs/>
                <w:sz w:val="14"/>
              </w:rPr>
              <w:t>e.g.</w:t>
            </w:r>
            <w:proofErr w:type="gramEnd"/>
            <w:r w:rsidRPr="00AF6E6E">
              <w:rPr>
                <w:rFonts w:ascii="Times New Roman" w:eastAsia="Times New Roman" w:hAnsi="Times New Roman" w:cs="Times New Roman"/>
                <w:b/>
                <w:bCs/>
                <w:sz w:val="14"/>
              </w:rPr>
              <w:t xml:space="preserve"> response to therapy) + biological (genetics) as the training tool --&gt; then try the current version</w:t>
            </w:r>
          </w:p>
          <w:p w14:paraId="70678751"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Yes, to improve complex data</w:t>
            </w:r>
          </w:p>
          <w:p w14:paraId="4EBF0EEF"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Aligning physical virtual environments for example some physical surface corresponding to the virtual "surfaces", live tools plate being aligned to the desk/table physical surface brings authenticity (at least feeling connection between environment some sort of continuity of the space).</w:t>
            </w:r>
          </w:p>
          <w:p w14:paraId="12ACBEDE"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 thought it was helpful feeling emerged/pattern in the data</w:t>
            </w:r>
          </w:p>
          <w:p w14:paraId="08230E8A"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I think it has potential to be used in a practical setting </w:t>
            </w:r>
            <w:proofErr w:type="gramStart"/>
            <w:r w:rsidRPr="00AF6E6E">
              <w:rPr>
                <w:rFonts w:ascii="Times New Roman" w:eastAsia="Times New Roman" w:hAnsi="Times New Roman" w:cs="Times New Roman"/>
                <w:b/>
                <w:bCs/>
                <w:sz w:val="14"/>
              </w:rPr>
              <w:t>as long as</w:t>
            </w:r>
            <w:proofErr w:type="gramEnd"/>
            <w:r w:rsidRPr="00AF6E6E">
              <w:rPr>
                <w:rFonts w:ascii="Times New Roman" w:eastAsia="Times New Roman" w:hAnsi="Times New Roman" w:cs="Times New Roman"/>
                <w:b/>
                <w:bCs/>
                <w:sz w:val="14"/>
              </w:rPr>
              <w:t xml:space="preserve"> there is a clear clinical Q that can be answered.</w:t>
            </w:r>
          </w:p>
          <w:p w14:paraId="43F166F9"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 think it will be very helpful. Potentially when consulting dimmed features, pathology repeat/data, and complex genomic data. I see great benefit in comparing genomic data with a specific disease cohort to compare the different perspectives and potent outcomes.</w:t>
            </w:r>
          </w:p>
          <w:p w14:paraId="1F084A0E"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in cases with complex 3D relationship</w:t>
            </w:r>
          </w:p>
          <w:p w14:paraId="1C0DCEA2"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I'm not a clinician or cancer researcher but feel the ability to integrate is useful. Could be useful to identify interested patient going into VR and the expert interesting patients after wards.</w:t>
            </w:r>
          </w:p>
          <w:p w14:paraId="58BCE4A2"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Yes, very useful for data comparison, education</w:t>
            </w:r>
          </w:p>
          <w:p w14:paraId="619BF523"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I think it could be useful to set a more intuitive understanding of similarity between patterns in a complex data space</w:t>
            </w:r>
          </w:p>
          <w:p w14:paraId="37183B33"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proofErr w:type="gramStart"/>
            <w:r w:rsidRPr="00AF6E6E">
              <w:rPr>
                <w:rFonts w:ascii="Times New Roman" w:eastAsia="Times New Roman" w:hAnsi="Times New Roman" w:cs="Times New Roman"/>
                <w:b/>
                <w:bCs/>
                <w:sz w:val="14"/>
              </w:rPr>
              <w:t>Definitely, it</w:t>
            </w:r>
            <w:proofErr w:type="gramEnd"/>
            <w:r w:rsidRPr="00AF6E6E">
              <w:rPr>
                <w:rFonts w:ascii="Times New Roman" w:eastAsia="Times New Roman" w:hAnsi="Times New Roman" w:cs="Times New Roman"/>
                <w:b/>
                <w:bCs/>
                <w:sz w:val="14"/>
              </w:rPr>
              <w:t xml:space="preserve"> was even so helpful for me (who has some biological background) to compare the patient from different cohorts</w:t>
            </w:r>
          </w:p>
          <w:p w14:paraId="37A3D431"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This application could be useful in multiple fields, where patient to patient, or group is important. I can see applications in clinical and research with Psychology </w:t>
            </w:r>
          </w:p>
          <w:p w14:paraId="23102C47"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 xml:space="preserve">Maybe helpful in searching for genetic disorders, gene expression patterns, risk </w:t>
            </w:r>
            <w:proofErr w:type="gramStart"/>
            <w:r w:rsidRPr="00AF6E6E">
              <w:rPr>
                <w:rFonts w:ascii="Times New Roman" w:eastAsia="Times New Roman" w:hAnsi="Times New Roman" w:cs="Times New Roman"/>
                <w:b/>
                <w:bCs/>
                <w:sz w:val="14"/>
              </w:rPr>
              <w:t>genes ,</w:t>
            </w:r>
            <w:proofErr w:type="gramEnd"/>
            <w:r w:rsidRPr="00AF6E6E">
              <w:rPr>
                <w:rFonts w:ascii="Times New Roman" w:eastAsia="Times New Roman" w:hAnsi="Times New Roman" w:cs="Times New Roman"/>
                <w:b/>
                <w:bCs/>
                <w:sz w:val="14"/>
              </w:rPr>
              <w:t xml:space="preserve"> etc.</w:t>
            </w:r>
          </w:p>
          <w:p w14:paraId="3E7F566B"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Current visualisations are good. Potentially adding treatments applied for similar patients can enhance doctor's experience.</w:t>
            </w:r>
          </w:p>
          <w:p w14:paraId="36230A4F"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Definite clinical application possible</w:t>
            </w:r>
          </w:p>
        </w:tc>
        <w:tc>
          <w:tcPr>
            <w:tcW w:w="1276" w:type="dxa"/>
          </w:tcPr>
          <w:p w14:paraId="794F3E74"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Helpful, improve complex data, feeling emerged/pattern in the data, potential to be used in a practical setting, useful to identify interested patient, useful for data comparison, useful for data comparison, intuitive understanding, intuitive understanding, useful in multiple fields, useful in multiple fields, useful in multiple fields, great benefit, complex 3D relationship</w:t>
            </w:r>
          </w:p>
          <w:p w14:paraId="701BEC76"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p>
        </w:tc>
        <w:tc>
          <w:tcPr>
            <w:tcW w:w="1360" w:type="dxa"/>
          </w:tcPr>
          <w:p w14:paraId="7A4B62AD" w14:textId="77777777" w:rsidR="00117E82" w:rsidRPr="00AF6E6E" w:rsidRDefault="00117E82" w:rsidP="00F86C19">
            <w:pPr>
              <w:spacing w:after="4" w:line="270" w:lineRule="auto"/>
              <w:ind w:left="-5" w:hanging="10"/>
              <w:jc w:val="both"/>
              <w:rPr>
                <w:rFonts w:ascii="Times New Roman" w:eastAsia="Times New Roman" w:hAnsi="Times New Roman" w:cs="Times New Roman"/>
                <w:b/>
                <w:bCs/>
                <w:sz w:val="14"/>
              </w:rPr>
            </w:pPr>
            <w:r w:rsidRPr="00AF6E6E">
              <w:rPr>
                <w:rFonts w:ascii="Times New Roman" w:eastAsia="Times New Roman" w:hAnsi="Times New Roman" w:cs="Times New Roman"/>
                <w:b/>
                <w:bCs/>
                <w:sz w:val="14"/>
              </w:rPr>
              <w:t>Using different parameter -- Clinical ones (</w:t>
            </w:r>
            <w:proofErr w:type="gramStart"/>
            <w:r w:rsidRPr="00AF6E6E">
              <w:rPr>
                <w:rFonts w:ascii="Times New Roman" w:eastAsia="Times New Roman" w:hAnsi="Times New Roman" w:cs="Times New Roman"/>
                <w:b/>
                <w:bCs/>
                <w:sz w:val="14"/>
              </w:rPr>
              <w:t>e.g.</w:t>
            </w:r>
            <w:proofErr w:type="gramEnd"/>
            <w:r w:rsidRPr="00AF6E6E">
              <w:rPr>
                <w:rFonts w:ascii="Times New Roman" w:eastAsia="Times New Roman" w:hAnsi="Times New Roman" w:cs="Times New Roman"/>
                <w:b/>
                <w:bCs/>
                <w:sz w:val="14"/>
              </w:rPr>
              <w:t xml:space="preserve"> response to therapy, important to have clear clinical questions to answer</w:t>
            </w:r>
          </w:p>
        </w:tc>
      </w:tr>
    </w:tbl>
    <w:p w14:paraId="1735E5EB" w14:textId="24F46382" w:rsidR="00AF6E6E" w:rsidRDefault="00AF6E6E" w:rsidP="00D23ADF">
      <w:pPr>
        <w:spacing w:after="295" w:line="254" w:lineRule="auto"/>
        <w:jc w:val="both"/>
        <w:rPr>
          <w:rFonts w:ascii="Cambria" w:eastAsia="Cambria" w:hAnsi="Cambria" w:cs="Cambria"/>
          <w:sz w:val="20"/>
        </w:rPr>
        <w:sectPr w:rsidR="00AF6E6E" w:rsidSect="00AF6E6E">
          <w:footnotePr>
            <w:numRestart w:val="eachPage"/>
          </w:footnotePr>
          <w:type w:val="continuous"/>
          <w:pgSz w:w="11900" w:h="16840"/>
          <w:pgMar w:top="1440" w:right="1121" w:bottom="1440" w:left="1135" w:header="720" w:footer="720" w:gutter="0"/>
          <w:cols w:space="720"/>
        </w:sectPr>
      </w:pPr>
    </w:p>
    <w:p w14:paraId="3EC189C1" w14:textId="47BFEAAE" w:rsidR="00B708F1" w:rsidRPr="00E1750D" w:rsidRDefault="00B708F1" w:rsidP="00F86C19">
      <w:pPr>
        <w:spacing w:after="4" w:line="270" w:lineRule="auto"/>
        <w:jc w:val="both"/>
        <w:rPr>
          <w:rFonts w:ascii="Cambria" w:eastAsia="Cambria" w:hAnsi="Cambria" w:cs="Cambria"/>
          <w:sz w:val="20"/>
        </w:rPr>
      </w:pPr>
    </w:p>
    <w:sectPr w:rsidR="00B708F1" w:rsidRPr="00E1750D" w:rsidSect="00E1750D">
      <w:footnotePr>
        <w:numRestart w:val="eachPage"/>
      </w:footnotePr>
      <w:type w:val="continuous"/>
      <w:pgSz w:w="11900" w:h="16840"/>
      <w:pgMar w:top="1440" w:right="1121" w:bottom="1440" w:left="1135"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E8403" w14:textId="77777777" w:rsidR="0019627E" w:rsidRDefault="0019627E">
      <w:pPr>
        <w:spacing w:after="0" w:line="240" w:lineRule="auto"/>
      </w:pPr>
      <w:r>
        <w:separator/>
      </w:r>
    </w:p>
  </w:endnote>
  <w:endnote w:type="continuationSeparator" w:id="0">
    <w:p w14:paraId="2EE4BA11" w14:textId="77777777" w:rsidR="0019627E" w:rsidRDefault="00196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6E22E" w14:textId="77777777" w:rsidR="0019627E" w:rsidRDefault="0019627E">
      <w:pPr>
        <w:spacing w:after="48"/>
      </w:pPr>
      <w:r>
        <w:separator/>
      </w:r>
    </w:p>
  </w:footnote>
  <w:footnote w:type="continuationSeparator" w:id="0">
    <w:p w14:paraId="558BA2EF" w14:textId="77777777" w:rsidR="0019627E" w:rsidRDefault="0019627E">
      <w:pPr>
        <w:spacing w:after="48"/>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7846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3CD8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4A7B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503B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50B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61BCDFB4"/>
    <w:lvl w:ilvl="0">
      <w:start w:val="1"/>
      <w:numFmt w:val="decimal"/>
      <w:lvlText w:val="%1."/>
      <w:lvlJc w:val="left"/>
      <w:pPr>
        <w:tabs>
          <w:tab w:val="num" w:pos="360"/>
        </w:tabs>
        <w:ind w:left="360" w:hanging="360"/>
      </w:pPr>
    </w:lvl>
  </w:abstractNum>
  <w:abstractNum w:abstractNumId="6" w15:restartNumberingAfterBreak="0">
    <w:nsid w:val="256251E8"/>
    <w:multiLevelType w:val="hybridMultilevel"/>
    <w:tmpl w:val="5106E25C"/>
    <w:lvl w:ilvl="0" w:tplc="27CC382C">
      <w:start w:val="1"/>
      <w:numFmt w:val="lowerRoman"/>
      <w:lvlText w:val="%1)"/>
      <w:lvlJc w:val="left"/>
      <w:pPr>
        <w:ind w:left="705" w:hanging="72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7" w15:restartNumberingAfterBreak="0">
    <w:nsid w:val="36B87A15"/>
    <w:multiLevelType w:val="hybridMultilevel"/>
    <w:tmpl w:val="8D8E0B18"/>
    <w:lvl w:ilvl="0" w:tplc="08090013">
      <w:start w:val="1"/>
      <w:numFmt w:val="upperRoman"/>
      <w:lvlText w:val="%1."/>
      <w:lvlJc w:val="right"/>
      <w:pPr>
        <w:ind w:left="1492" w:hanging="360"/>
      </w:pPr>
    </w:lvl>
    <w:lvl w:ilvl="1" w:tplc="08090019" w:tentative="1">
      <w:start w:val="1"/>
      <w:numFmt w:val="lowerLetter"/>
      <w:lvlText w:val="%2."/>
      <w:lvlJc w:val="left"/>
      <w:pPr>
        <w:ind w:left="2212" w:hanging="360"/>
      </w:pPr>
    </w:lvl>
    <w:lvl w:ilvl="2" w:tplc="0809001B" w:tentative="1">
      <w:start w:val="1"/>
      <w:numFmt w:val="lowerRoman"/>
      <w:lvlText w:val="%3."/>
      <w:lvlJc w:val="right"/>
      <w:pPr>
        <w:ind w:left="2932" w:hanging="180"/>
      </w:pPr>
    </w:lvl>
    <w:lvl w:ilvl="3" w:tplc="0809000F" w:tentative="1">
      <w:start w:val="1"/>
      <w:numFmt w:val="decimal"/>
      <w:lvlText w:val="%4."/>
      <w:lvlJc w:val="left"/>
      <w:pPr>
        <w:ind w:left="3652" w:hanging="360"/>
      </w:pPr>
    </w:lvl>
    <w:lvl w:ilvl="4" w:tplc="08090019" w:tentative="1">
      <w:start w:val="1"/>
      <w:numFmt w:val="lowerLetter"/>
      <w:lvlText w:val="%5."/>
      <w:lvlJc w:val="left"/>
      <w:pPr>
        <w:ind w:left="4372" w:hanging="360"/>
      </w:pPr>
    </w:lvl>
    <w:lvl w:ilvl="5" w:tplc="0809001B" w:tentative="1">
      <w:start w:val="1"/>
      <w:numFmt w:val="lowerRoman"/>
      <w:lvlText w:val="%6."/>
      <w:lvlJc w:val="right"/>
      <w:pPr>
        <w:ind w:left="5092" w:hanging="180"/>
      </w:pPr>
    </w:lvl>
    <w:lvl w:ilvl="6" w:tplc="0809000F" w:tentative="1">
      <w:start w:val="1"/>
      <w:numFmt w:val="decimal"/>
      <w:lvlText w:val="%7."/>
      <w:lvlJc w:val="left"/>
      <w:pPr>
        <w:ind w:left="5812" w:hanging="360"/>
      </w:pPr>
    </w:lvl>
    <w:lvl w:ilvl="7" w:tplc="08090019" w:tentative="1">
      <w:start w:val="1"/>
      <w:numFmt w:val="lowerLetter"/>
      <w:lvlText w:val="%8."/>
      <w:lvlJc w:val="left"/>
      <w:pPr>
        <w:ind w:left="6532" w:hanging="360"/>
      </w:pPr>
    </w:lvl>
    <w:lvl w:ilvl="8" w:tplc="0809001B" w:tentative="1">
      <w:start w:val="1"/>
      <w:numFmt w:val="lowerRoman"/>
      <w:lvlText w:val="%9."/>
      <w:lvlJc w:val="right"/>
      <w:pPr>
        <w:ind w:left="7252" w:hanging="180"/>
      </w:pPr>
    </w:lvl>
  </w:abstractNum>
  <w:abstractNum w:abstractNumId="8" w15:restartNumberingAfterBreak="0">
    <w:nsid w:val="46586DC0"/>
    <w:multiLevelType w:val="hybridMultilevel"/>
    <w:tmpl w:val="712AD7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332A47"/>
    <w:multiLevelType w:val="hybridMultilevel"/>
    <w:tmpl w:val="99B8A952"/>
    <w:lvl w:ilvl="0" w:tplc="9D7C4D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4408DC"/>
    <w:multiLevelType w:val="hybridMultilevel"/>
    <w:tmpl w:val="A6127704"/>
    <w:lvl w:ilvl="0" w:tplc="27CC382C">
      <w:start w:val="1"/>
      <w:numFmt w:val="lowerRoman"/>
      <w:lvlText w:val="%1)"/>
      <w:lvlJc w:val="left"/>
      <w:pPr>
        <w:ind w:left="345" w:hanging="360"/>
      </w:pPr>
      <w:rPr>
        <w:rFonts w:hint="default"/>
      </w:rPr>
    </w:lvl>
    <w:lvl w:ilvl="1" w:tplc="FFFFFFFF" w:tentative="1">
      <w:start w:val="1"/>
      <w:numFmt w:val="lowerLetter"/>
      <w:lvlText w:val="%2."/>
      <w:lvlJc w:val="left"/>
      <w:pPr>
        <w:ind w:left="2212" w:hanging="360"/>
      </w:pPr>
    </w:lvl>
    <w:lvl w:ilvl="2" w:tplc="FFFFFFFF" w:tentative="1">
      <w:start w:val="1"/>
      <w:numFmt w:val="lowerRoman"/>
      <w:lvlText w:val="%3."/>
      <w:lvlJc w:val="right"/>
      <w:pPr>
        <w:ind w:left="2932" w:hanging="180"/>
      </w:pPr>
    </w:lvl>
    <w:lvl w:ilvl="3" w:tplc="FFFFFFFF" w:tentative="1">
      <w:start w:val="1"/>
      <w:numFmt w:val="decimal"/>
      <w:lvlText w:val="%4."/>
      <w:lvlJc w:val="left"/>
      <w:pPr>
        <w:ind w:left="3652" w:hanging="360"/>
      </w:pPr>
    </w:lvl>
    <w:lvl w:ilvl="4" w:tplc="FFFFFFFF" w:tentative="1">
      <w:start w:val="1"/>
      <w:numFmt w:val="lowerLetter"/>
      <w:lvlText w:val="%5."/>
      <w:lvlJc w:val="left"/>
      <w:pPr>
        <w:ind w:left="4372" w:hanging="360"/>
      </w:pPr>
    </w:lvl>
    <w:lvl w:ilvl="5" w:tplc="FFFFFFFF" w:tentative="1">
      <w:start w:val="1"/>
      <w:numFmt w:val="lowerRoman"/>
      <w:lvlText w:val="%6."/>
      <w:lvlJc w:val="right"/>
      <w:pPr>
        <w:ind w:left="5092" w:hanging="180"/>
      </w:pPr>
    </w:lvl>
    <w:lvl w:ilvl="6" w:tplc="FFFFFFFF" w:tentative="1">
      <w:start w:val="1"/>
      <w:numFmt w:val="decimal"/>
      <w:lvlText w:val="%7."/>
      <w:lvlJc w:val="left"/>
      <w:pPr>
        <w:ind w:left="5812" w:hanging="360"/>
      </w:pPr>
    </w:lvl>
    <w:lvl w:ilvl="7" w:tplc="FFFFFFFF" w:tentative="1">
      <w:start w:val="1"/>
      <w:numFmt w:val="lowerLetter"/>
      <w:lvlText w:val="%8."/>
      <w:lvlJc w:val="left"/>
      <w:pPr>
        <w:ind w:left="6532" w:hanging="360"/>
      </w:pPr>
    </w:lvl>
    <w:lvl w:ilvl="8" w:tplc="FFFFFFFF" w:tentative="1">
      <w:start w:val="1"/>
      <w:numFmt w:val="lowerRoman"/>
      <w:lvlText w:val="%9."/>
      <w:lvlJc w:val="right"/>
      <w:pPr>
        <w:ind w:left="7252" w:hanging="180"/>
      </w:pPr>
    </w:lvl>
  </w:abstractNum>
  <w:num w:numId="1" w16cid:durableId="1364938746">
    <w:abstractNumId w:val="1"/>
  </w:num>
  <w:num w:numId="2" w16cid:durableId="1055471165">
    <w:abstractNumId w:val="9"/>
  </w:num>
  <w:num w:numId="3" w16cid:durableId="1561596515">
    <w:abstractNumId w:val="2"/>
  </w:num>
  <w:num w:numId="4" w16cid:durableId="268240807">
    <w:abstractNumId w:val="3"/>
  </w:num>
  <w:num w:numId="5" w16cid:durableId="575821194">
    <w:abstractNumId w:val="0"/>
  </w:num>
  <w:num w:numId="6" w16cid:durableId="1400325442">
    <w:abstractNumId w:val="5"/>
  </w:num>
  <w:num w:numId="7" w16cid:durableId="1242252264">
    <w:abstractNumId w:val="4"/>
  </w:num>
  <w:num w:numId="8" w16cid:durableId="914783144">
    <w:abstractNumId w:val="6"/>
  </w:num>
  <w:num w:numId="9" w16cid:durableId="1199464334">
    <w:abstractNumId w:val="7"/>
  </w:num>
  <w:num w:numId="10" w16cid:durableId="71390259">
    <w:abstractNumId w:val="10"/>
  </w:num>
  <w:num w:numId="11" w16cid:durableId="7410278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708F1"/>
    <w:rsid w:val="000048A3"/>
    <w:rsid w:val="0001016A"/>
    <w:rsid w:val="000245EB"/>
    <w:rsid w:val="0002541D"/>
    <w:rsid w:val="00044ABC"/>
    <w:rsid w:val="00046CD9"/>
    <w:rsid w:val="00055C1F"/>
    <w:rsid w:val="00062636"/>
    <w:rsid w:val="00064774"/>
    <w:rsid w:val="000713FB"/>
    <w:rsid w:val="000746FE"/>
    <w:rsid w:val="00084FA8"/>
    <w:rsid w:val="00086B27"/>
    <w:rsid w:val="0009713F"/>
    <w:rsid w:val="000A3EB7"/>
    <w:rsid w:val="000A5496"/>
    <w:rsid w:val="000A55A4"/>
    <w:rsid w:val="000A7B2E"/>
    <w:rsid w:val="000B1FD1"/>
    <w:rsid w:val="000E241B"/>
    <w:rsid w:val="000F4610"/>
    <w:rsid w:val="000F60CA"/>
    <w:rsid w:val="00106318"/>
    <w:rsid w:val="0010691E"/>
    <w:rsid w:val="00110867"/>
    <w:rsid w:val="001128A8"/>
    <w:rsid w:val="00117E82"/>
    <w:rsid w:val="00127340"/>
    <w:rsid w:val="0013742A"/>
    <w:rsid w:val="00142911"/>
    <w:rsid w:val="0015039F"/>
    <w:rsid w:val="001657A9"/>
    <w:rsid w:val="00170008"/>
    <w:rsid w:val="00171601"/>
    <w:rsid w:val="001750CA"/>
    <w:rsid w:val="00176C83"/>
    <w:rsid w:val="00182BB9"/>
    <w:rsid w:val="0019627E"/>
    <w:rsid w:val="001A0DF8"/>
    <w:rsid w:val="001A47A6"/>
    <w:rsid w:val="001A6D5A"/>
    <w:rsid w:val="001C27A6"/>
    <w:rsid w:val="001D65EB"/>
    <w:rsid w:val="001D6FDD"/>
    <w:rsid w:val="001F1B92"/>
    <w:rsid w:val="001F1BBA"/>
    <w:rsid w:val="00206DD6"/>
    <w:rsid w:val="00212518"/>
    <w:rsid w:val="0021327D"/>
    <w:rsid w:val="00226DE1"/>
    <w:rsid w:val="00231A90"/>
    <w:rsid w:val="00244289"/>
    <w:rsid w:val="0025290A"/>
    <w:rsid w:val="002630A0"/>
    <w:rsid w:val="002674E2"/>
    <w:rsid w:val="0027444A"/>
    <w:rsid w:val="00283867"/>
    <w:rsid w:val="00293EA2"/>
    <w:rsid w:val="002B0AE1"/>
    <w:rsid w:val="002B1CA9"/>
    <w:rsid w:val="002B310E"/>
    <w:rsid w:val="002B6FBB"/>
    <w:rsid w:val="002C2E67"/>
    <w:rsid w:val="002D0ADE"/>
    <w:rsid w:val="002D2E9E"/>
    <w:rsid w:val="002D5511"/>
    <w:rsid w:val="002E7E0F"/>
    <w:rsid w:val="002F6F47"/>
    <w:rsid w:val="00301998"/>
    <w:rsid w:val="00304592"/>
    <w:rsid w:val="00311505"/>
    <w:rsid w:val="003222C6"/>
    <w:rsid w:val="00333227"/>
    <w:rsid w:val="00333D8C"/>
    <w:rsid w:val="003350CD"/>
    <w:rsid w:val="00345439"/>
    <w:rsid w:val="00352D5F"/>
    <w:rsid w:val="00360232"/>
    <w:rsid w:val="003751AD"/>
    <w:rsid w:val="003756A3"/>
    <w:rsid w:val="00376615"/>
    <w:rsid w:val="00381F2B"/>
    <w:rsid w:val="003905B2"/>
    <w:rsid w:val="0039266E"/>
    <w:rsid w:val="003A10B8"/>
    <w:rsid w:val="003A4D9C"/>
    <w:rsid w:val="003A7122"/>
    <w:rsid w:val="003C0F85"/>
    <w:rsid w:val="003C6B4B"/>
    <w:rsid w:val="003D609B"/>
    <w:rsid w:val="00411923"/>
    <w:rsid w:val="00413D53"/>
    <w:rsid w:val="004168CC"/>
    <w:rsid w:val="00422FAB"/>
    <w:rsid w:val="00426F8B"/>
    <w:rsid w:val="004367C9"/>
    <w:rsid w:val="004439F7"/>
    <w:rsid w:val="00443B13"/>
    <w:rsid w:val="00447854"/>
    <w:rsid w:val="00457620"/>
    <w:rsid w:val="004614FC"/>
    <w:rsid w:val="00494C62"/>
    <w:rsid w:val="004A1F8C"/>
    <w:rsid w:val="004B49BF"/>
    <w:rsid w:val="004B676F"/>
    <w:rsid w:val="004C0362"/>
    <w:rsid w:val="004D21A4"/>
    <w:rsid w:val="004D3CB2"/>
    <w:rsid w:val="004D5E68"/>
    <w:rsid w:val="004E460E"/>
    <w:rsid w:val="004E6FB4"/>
    <w:rsid w:val="004F65B8"/>
    <w:rsid w:val="0050276E"/>
    <w:rsid w:val="00506068"/>
    <w:rsid w:val="00513E53"/>
    <w:rsid w:val="0052020A"/>
    <w:rsid w:val="00521F96"/>
    <w:rsid w:val="00524A71"/>
    <w:rsid w:val="00526460"/>
    <w:rsid w:val="00532331"/>
    <w:rsid w:val="00535367"/>
    <w:rsid w:val="0053701A"/>
    <w:rsid w:val="005438FC"/>
    <w:rsid w:val="00555172"/>
    <w:rsid w:val="005633A9"/>
    <w:rsid w:val="005660DF"/>
    <w:rsid w:val="00572E45"/>
    <w:rsid w:val="00573E88"/>
    <w:rsid w:val="00577A3D"/>
    <w:rsid w:val="00584FE3"/>
    <w:rsid w:val="005924EF"/>
    <w:rsid w:val="00597D81"/>
    <w:rsid w:val="005A4F07"/>
    <w:rsid w:val="005A65F8"/>
    <w:rsid w:val="005B2997"/>
    <w:rsid w:val="005C2A8B"/>
    <w:rsid w:val="005C5C68"/>
    <w:rsid w:val="005D11E9"/>
    <w:rsid w:val="005D7482"/>
    <w:rsid w:val="005E4C0C"/>
    <w:rsid w:val="005E7395"/>
    <w:rsid w:val="005F70D6"/>
    <w:rsid w:val="006230EB"/>
    <w:rsid w:val="00624BE5"/>
    <w:rsid w:val="006350E4"/>
    <w:rsid w:val="0063629F"/>
    <w:rsid w:val="00642DEF"/>
    <w:rsid w:val="00646605"/>
    <w:rsid w:val="006556A2"/>
    <w:rsid w:val="00686C0E"/>
    <w:rsid w:val="00686EB8"/>
    <w:rsid w:val="00693947"/>
    <w:rsid w:val="006A0307"/>
    <w:rsid w:val="006B49DF"/>
    <w:rsid w:val="006C0F84"/>
    <w:rsid w:val="006D1075"/>
    <w:rsid w:val="006D4EC7"/>
    <w:rsid w:val="006E3D75"/>
    <w:rsid w:val="006E663F"/>
    <w:rsid w:val="006F002B"/>
    <w:rsid w:val="006F216D"/>
    <w:rsid w:val="0070767A"/>
    <w:rsid w:val="00711B18"/>
    <w:rsid w:val="007327DF"/>
    <w:rsid w:val="00735696"/>
    <w:rsid w:val="0074216F"/>
    <w:rsid w:val="007831CA"/>
    <w:rsid w:val="00783CF1"/>
    <w:rsid w:val="00791701"/>
    <w:rsid w:val="00793562"/>
    <w:rsid w:val="007A2D2C"/>
    <w:rsid w:val="007C4A62"/>
    <w:rsid w:val="007E2C3C"/>
    <w:rsid w:val="007E5A77"/>
    <w:rsid w:val="007F58BF"/>
    <w:rsid w:val="0080159F"/>
    <w:rsid w:val="00802745"/>
    <w:rsid w:val="00813207"/>
    <w:rsid w:val="00830005"/>
    <w:rsid w:val="0083405E"/>
    <w:rsid w:val="00844014"/>
    <w:rsid w:val="008459F5"/>
    <w:rsid w:val="00850992"/>
    <w:rsid w:val="00854546"/>
    <w:rsid w:val="008755EA"/>
    <w:rsid w:val="00880E7C"/>
    <w:rsid w:val="0088298A"/>
    <w:rsid w:val="008A7C64"/>
    <w:rsid w:val="008B3368"/>
    <w:rsid w:val="008B61D1"/>
    <w:rsid w:val="008C1F71"/>
    <w:rsid w:val="008C638C"/>
    <w:rsid w:val="008C76AA"/>
    <w:rsid w:val="008D67BD"/>
    <w:rsid w:val="008D7D5C"/>
    <w:rsid w:val="008E3DB3"/>
    <w:rsid w:val="008E4B4D"/>
    <w:rsid w:val="008E585E"/>
    <w:rsid w:val="008E62B9"/>
    <w:rsid w:val="008E73CF"/>
    <w:rsid w:val="008F5828"/>
    <w:rsid w:val="00904ABE"/>
    <w:rsid w:val="00904D00"/>
    <w:rsid w:val="00905A55"/>
    <w:rsid w:val="00906B24"/>
    <w:rsid w:val="009445C7"/>
    <w:rsid w:val="009458AA"/>
    <w:rsid w:val="00947E64"/>
    <w:rsid w:val="00954EF9"/>
    <w:rsid w:val="00963BFF"/>
    <w:rsid w:val="00970A40"/>
    <w:rsid w:val="0097381C"/>
    <w:rsid w:val="00975A31"/>
    <w:rsid w:val="00981DA5"/>
    <w:rsid w:val="009915C2"/>
    <w:rsid w:val="009A6339"/>
    <w:rsid w:val="009C28C6"/>
    <w:rsid w:val="009C59EB"/>
    <w:rsid w:val="009D1645"/>
    <w:rsid w:val="009D560B"/>
    <w:rsid w:val="009F2C55"/>
    <w:rsid w:val="009F6F38"/>
    <w:rsid w:val="00A00A95"/>
    <w:rsid w:val="00A06247"/>
    <w:rsid w:val="00A07784"/>
    <w:rsid w:val="00A26F50"/>
    <w:rsid w:val="00A42558"/>
    <w:rsid w:val="00A44ED9"/>
    <w:rsid w:val="00A5126E"/>
    <w:rsid w:val="00A52C0A"/>
    <w:rsid w:val="00A555B8"/>
    <w:rsid w:val="00A64117"/>
    <w:rsid w:val="00A76F73"/>
    <w:rsid w:val="00A94AD4"/>
    <w:rsid w:val="00AB1FCB"/>
    <w:rsid w:val="00AB771A"/>
    <w:rsid w:val="00AC1128"/>
    <w:rsid w:val="00AD2FA2"/>
    <w:rsid w:val="00AD38CE"/>
    <w:rsid w:val="00AE4415"/>
    <w:rsid w:val="00AF6E6E"/>
    <w:rsid w:val="00B135EF"/>
    <w:rsid w:val="00B24DD9"/>
    <w:rsid w:val="00B25629"/>
    <w:rsid w:val="00B35090"/>
    <w:rsid w:val="00B37812"/>
    <w:rsid w:val="00B4594E"/>
    <w:rsid w:val="00B51EF6"/>
    <w:rsid w:val="00B601ED"/>
    <w:rsid w:val="00B708F1"/>
    <w:rsid w:val="00B7134A"/>
    <w:rsid w:val="00B72723"/>
    <w:rsid w:val="00B7622A"/>
    <w:rsid w:val="00B76A33"/>
    <w:rsid w:val="00B81A87"/>
    <w:rsid w:val="00B87D2E"/>
    <w:rsid w:val="00B9239D"/>
    <w:rsid w:val="00BB60BA"/>
    <w:rsid w:val="00BC2541"/>
    <w:rsid w:val="00BE6487"/>
    <w:rsid w:val="00BE7169"/>
    <w:rsid w:val="00BF00DE"/>
    <w:rsid w:val="00BF5895"/>
    <w:rsid w:val="00C06C0E"/>
    <w:rsid w:val="00C134C5"/>
    <w:rsid w:val="00C13549"/>
    <w:rsid w:val="00C13DB8"/>
    <w:rsid w:val="00C20C50"/>
    <w:rsid w:val="00C30A73"/>
    <w:rsid w:val="00C30BC9"/>
    <w:rsid w:val="00C310F3"/>
    <w:rsid w:val="00C5346C"/>
    <w:rsid w:val="00C75DBF"/>
    <w:rsid w:val="00C76356"/>
    <w:rsid w:val="00C82CF0"/>
    <w:rsid w:val="00C838E6"/>
    <w:rsid w:val="00C90E12"/>
    <w:rsid w:val="00CA684E"/>
    <w:rsid w:val="00CB2ED0"/>
    <w:rsid w:val="00CB608C"/>
    <w:rsid w:val="00CC3E92"/>
    <w:rsid w:val="00CD3514"/>
    <w:rsid w:val="00CE3601"/>
    <w:rsid w:val="00CE6853"/>
    <w:rsid w:val="00CF7273"/>
    <w:rsid w:val="00D042A5"/>
    <w:rsid w:val="00D04AE2"/>
    <w:rsid w:val="00D06050"/>
    <w:rsid w:val="00D10C16"/>
    <w:rsid w:val="00D23ADF"/>
    <w:rsid w:val="00D25534"/>
    <w:rsid w:val="00D27FE9"/>
    <w:rsid w:val="00D3549D"/>
    <w:rsid w:val="00D377EC"/>
    <w:rsid w:val="00D457E5"/>
    <w:rsid w:val="00D575EC"/>
    <w:rsid w:val="00D8476D"/>
    <w:rsid w:val="00D910A3"/>
    <w:rsid w:val="00DA09C2"/>
    <w:rsid w:val="00DA3D62"/>
    <w:rsid w:val="00DC5FDC"/>
    <w:rsid w:val="00DC7CF8"/>
    <w:rsid w:val="00DD055A"/>
    <w:rsid w:val="00DE5BA0"/>
    <w:rsid w:val="00DE7A90"/>
    <w:rsid w:val="00DF07B7"/>
    <w:rsid w:val="00DF0E78"/>
    <w:rsid w:val="00DF6E7B"/>
    <w:rsid w:val="00E000AF"/>
    <w:rsid w:val="00E05C70"/>
    <w:rsid w:val="00E06437"/>
    <w:rsid w:val="00E1750D"/>
    <w:rsid w:val="00E20687"/>
    <w:rsid w:val="00E251F9"/>
    <w:rsid w:val="00E31F69"/>
    <w:rsid w:val="00E670CD"/>
    <w:rsid w:val="00E67E17"/>
    <w:rsid w:val="00E7768B"/>
    <w:rsid w:val="00E809F4"/>
    <w:rsid w:val="00E81A4A"/>
    <w:rsid w:val="00E86611"/>
    <w:rsid w:val="00E931EE"/>
    <w:rsid w:val="00E97B72"/>
    <w:rsid w:val="00EA2F4B"/>
    <w:rsid w:val="00EA36D4"/>
    <w:rsid w:val="00EA7365"/>
    <w:rsid w:val="00EA77D4"/>
    <w:rsid w:val="00EB5976"/>
    <w:rsid w:val="00EC5C46"/>
    <w:rsid w:val="00EE4233"/>
    <w:rsid w:val="00F041CB"/>
    <w:rsid w:val="00F1007E"/>
    <w:rsid w:val="00F10B7C"/>
    <w:rsid w:val="00F164AB"/>
    <w:rsid w:val="00F23A7B"/>
    <w:rsid w:val="00F240ED"/>
    <w:rsid w:val="00F36A72"/>
    <w:rsid w:val="00F37283"/>
    <w:rsid w:val="00F44AF9"/>
    <w:rsid w:val="00F46445"/>
    <w:rsid w:val="00F5034F"/>
    <w:rsid w:val="00F55216"/>
    <w:rsid w:val="00F612ED"/>
    <w:rsid w:val="00F66DBD"/>
    <w:rsid w:val="00F80333"/>
    <w:rsid w:val="00F8034D"/>
    <w:rsid w:val="00F848F1"/>
    <w:rsid w:val="00F86C19"/>
    <w:rsid w:val="00F9141C"/>
    <w:rsid w:val="00F94D00"/>
    <w:rsid w:val="00FA2671"/>
    <w:rsid w:val="00FA7390"/>
    <w:rsid w:val="00FA7CF0"/>
    <w:rsid w:val="00FC18F2"/>
    <w:rsid w:val="00FE4FFA"/>
    <w:rsid w:val="00FF2FE5"/>
    <w:rsid w:val="00FF70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49F99"/>
  <w15:docId w15:val="{3281E2B0-FF4A-C647-988A-F36EEE83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line="259" w:lineRule="auto"/>
      <w:ind w:left="10" w:hanging="10"/>
      <w:outlineLvl w:val="0"/>
    </w:pPr>
    <w:rPr>
      <w:rFonts w:ascii="Calibri" w:eastAsia="Calibri" w:hAnsi="Calibri" w:cs="Calibri"/>
      <w:color w:val="000000"/>
    </w:rPr>
  </w:style>
  <w:style w:type="paragraph" w:styleId="Heading2">
    <w:name w:val="heading 2"/>
    <w:basedOn w:val="Normal"/>
    <w:next w:val="Normal"/>
    <w:link w:val="Heading2Char"/>
    <w:uiPriority w:val="9"/>
    <w:unhideWhenUsed/>
    <w:qFormat/>
    <w:rsid w:val="000713FB"/>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rPr>
  </w:style>
  <w:style w:type="paragraph" w:customStyle="1" w:styleId="footnotedescription">
    <w:name w:val="footnote description"/>
    <w:next w:val="Normal"/>
    <w:link w:val="footnotedescriptionChar"/>
    <w:hidden/>
    <w:pPr>
      <w:spacing w:after="36" w:line="259" w:lineRule="auto"/>
    </w:pPr>
    <w:rPr>
      <w:rFonts w:ascii="Times New Roman" w:eastAsia="Times New Roman" w:hAnsi="Times New Roman" w:cs="Times New Roman"/>
      <w:color w:val="000000"/>
      <w:sz w:val="14"/>
    </w:rPr>
  </w:style>
  <w:style w:type="character" w:customStyle="1" w:styleId="footnotedescriptionChar">
    <w:name w:val="footnote description Char"/>
    <w:link w:val="footnotedescription"/>
    <w:rPr>
      <w:rFonts w:ascii="Times New Roman" w:eastAsia="Times New Roman" w:hAnsi="Times New Roman" w:cs="Times New Roman"/>
      <w:color w:val="000000"/>
      <w:sz w:val="14"/>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table" w:customStyle="1" w:styleId="TableGrid">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DC7C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CF8"/>
    <w:rPr>
      <w:rFonts w:ascii="Calibri" w:eastAsia="Calibri" w:hAnsi="Calibri" w:cs="Calibri"/>
      <w:color w:val="000000"/>
      <w:sz w:val="22"/>
    </w:rPr>
  </w:style>
  <w:style w:type="paragraph" w:styleId="Footer">
    <w:name w:val="footer"/>
    <w:basedOn w:val="Normal"/>
    <w:link w:val="FooterChar"/>
    <w:uiPriority w:val="99"/>
    <w:unhideWhenUsed/>
    <w:rsid w:val="00DC7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7CF8"/>
    <w:rPr>
      <w:rFonts w:ascii="Calibri" w:eastAsia="Calibri" w:hAnsi="Calibri" w:cs="Calibri"/>
      <w:color w:val="000000"/>
      <w:sz w:val="22"/>
    </w:rPr>
  </w:style>
  <w:style w:type="paragraph" w:styleId="ListParagraph">
    <w:name w:val="List Paragraph"/>
    <w:basedOn w:val="Normal"/>
    <w:uiPriority w:val="34"/>
    <w:qFormat/>
    <w:rsid w:val="00DC7CF8"/>
    <w:pPr>
      <w:ind w:left="720"/>
      <w:contextualSpacing/>
    </w:pPr>
  </w:style>
  <w:style w:type="character" w:styleId="CommentReference">
    <w:name w:val="annotation reference"/>
    <w:basedOn w:val="DefaultParagraphFont"/>
    <w:uiPriority w:val="99"/>
    <w:semiHidden/>
    <w:unhideWhenUsed/>
    <w:rsid w:val="00DA3D62"/>
    <w:rPr>
      <w:sz w:val="16"/>
      <w:szCs w:val="16"/>
    </w:rPr>
  </w:style>
  <w:style w:type="character" w:styleId="Hyperlink">
    <w:name w:val="Hyperlink"/>
    <w:basedOn w:val="DefaultParagraphFont"/>
    <w:uiPriority w:val="99"/>
    <w:unhideWhenUsed/>
    <w:rsid w:val="000713FB"/>
    <w:rPr>
      <w:color w:val="0563C1" w:themeColor="hyperlink"/>
      <w:u w:val="single"/>
    </w:rPr>
  </w:style>
  <w:style w:type="paragraph" w:styleId="CommentText">
    <w:name w:val="annotation text"/>
    <w:basedOn w:val="Normal"/>
    <w:link w:val="CommentTextChar"/>
    <w:uiPriority w:val="99"/>
    <w:unhideWhenUsed/>
    <w:rsid w:val="000713FB"/>
    <w:pPr>
      <w:spacing w:after="0" w:line="240" w:lineRule="auto"/>
    </w:pPr>
    <w:rPr>
      <w:rFonts w:asciiTheme="minorHAnsi" w:eastAsiaTheme="minorEastAsia" w:hAnsiTheme="minorHAnsi" w:cstheme="minorBidi"/>
      <w:color w:val="auto"/>
      <w:sz w:val="20"/>
      <w:szCs w:val="20"/>
    </w:rPr>
  </w:style>
  <w:style w:type="character" w:customStyle="1" w:styleId="CommentTextChar">
    <w:name w:val="Comment Text Char"/>
    <w:basedOn w:val="DefaultParagraphFont"/>
    <w:link w:val="CommentText"/>
    <w:uiPriority w:val="99"/>
    <w:rsid w:val="000713FB"/>
    <w:rPr>
      <w:sz w:val="20"/>
      <w:szCs w:val="20"/>
    </w:rPr>
  </w:style>
  <w:style w:type="character" w:customStyle="1" w:styleId="Heading2Char">
    <w:name w:val="Heading 2 Char"/>
    <w:basedOn w:val="DefaultParagraphFont"/>
    <w:link w:val="Heading2"/>
    <w:uiPriority w:val="9"/>
    <w:rsid w:val="000713FB"/>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E1750D"/>
    <w:pPr>
      <w:spacing w:after="0"/>
      <w:jc w:val="center"/>
    </w:pPr>
    <w:rPr>
      <w:lang w:val="en-GB"/>
    </w:rPr>
  </w:style>
  <w:style w:type="character" w:customStyle="1" w:styleId="EndNoteBibliographyTitleChar">
    <w:name w:val="EndNote Bibliography Title Char"/>
    <w:basedOn w:val="DefaultParagraphFont"/>
    <w:link w:val="EndNoteBibliographyTitle"/>
    <w:rsid w:val="00E1750D"/>
    <w:rPr>
      <w:rFonts w:ascii="Calibri" w:eastAsia="Calibri" w:hAnsi="Calibri" w:cs="Calibri"/>
      <w:color w:val="000000"/>
      <w:sz w:val="22"/>
      <w:lang w:val="en-GB"/>
    </w:rPr>
  </w:style>
  <w:style w:type="paragraph" w:customStyle="1" w:styleId="EndNoteBibliography">
    <w:name w:val="EndNote Bibliography"/>
    <w:basedOn w:val="Normal"/>
    <w:link w:val="EndNoteBibliographyChar"/>
    <w:rsid w:val="00E1750D"/>
    <w:pPr>
      <w:spacing w:line="240" w:lineRule="auto"/>
    </w:pPr>
    <w:rPr>
      <w:lang w:val="en-GB"/>
    </w:rPr>
  </w:style>
  <w:style w:type="character" w:customStyle="1" w:styleId="EndNoteBibliographyChar">
    <w:name w:val="EndNote Bibliography Char"/>
    <w:basedOn w:val="DefaultParagraphFont"/>
    <w:link w:val="EndNoteBibliography"/>
    <w:rsid w:val="00E1750D"/>
    <w:rPr>
      <w:rFonts w:ascii="Calibri" w:eastAsia="Calibri" w:hAnsi="Calibri" w:cs="Calibri"/>
      <w:color w:val="000000"/>
      <w:sz w:val="22"/>
      <w:lang w:val="en-GB"/>
    </w:rPr>
  </w:style>
  <w:style w:type="character" w:customStyle="1" w:styleId="UnresolvedMention1">
    <w:name w:val="Unresolved Mention1"/>
    <w:basedOn w:val="DefaultParagraphFont"/>
    <w:uiPriority w:val="99"/>
    <w:semiHidden/>
    <w:unhideWhenUsed/>
    <w:rsid w:val="00E1750D"/>
    <w:rPr>
      <w:color w:val="605E5C"/>
      <w:shd w:val="clear" w:color="auto" w:fill="E1DFDD"/>
    </w:rPr>
  </w:style>
  <w:style w:type="table" w:styleId="TableGrid0">
    <w:name w:val="Table Grid"/>
    <w:basedOn w:val="TableNormal"/>
    <w:uiPriority w:val="39"/>
    <w:rsid w:val="006E3D75"/>
    <w:rPr>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6E3D75"/>
    <w:pPr>
      <w:spacing w:after="0" w:line="240" w:lineRule="auto"/>
    </w:pPr>
    <w:rPr>
      <w:rFonts w:ascii="Times New Roman" w:eastAsia="Times New Roman" w:hAnsi="Times New Roman" w:cs="Times New Roman"/>
      <w:b/>
      <w:bCs/>
      <w:color w:val="auto"/>
      <w:sz w:val="20"/>
      <w:szCs w:val="20"/>
      <w:lang w:eastAsia="zh-CN"/>
    </w:rPr>
  </w:style>
  <w:style w:type="paragraph" w:styleId="CommentSubject">
    <w:name w:val="annotation subject"/>
    <w:basedOn w:val="CommentText"/>
    <w:next w:val="CommentText"/>
    <w:link w:val="CommentSubjectChar"/>
    <w:uiPriority w:val="99"/>
    <w:semiHidden/>
    <w:unhideWhenUsed/>
    <w:rsid w:val="00D04AE2"/>
    <w:pPr>
      <w:spacing w:after="160"/>
    </w:pPr>
    <w:rPr>
      <w:rFonts w:ascii="Calibri" w:eastAsia="Calibri" w:hAnsi="Calibri" w:cs="Calibri"/>
      <w:b/>
      <w:bCs/>
      <w:color w:val="000000"/>
    </w:rPr>
  </w:style>
  <w:style w:type="character" w:customStyle="1" w:styleId="CommentSubjectChar">
    <w:name w:val="Comment Subject Char"/>
    <w:basedOn w:val="CommentTextChar"/>
    <w:link w:val="CommentSubject"/>
    <w:uiPriority w:val="99"/>
    <w:semiHidden/>
    <w:rsid w:val="00D04AE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D04A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AE2"/>
    <w:rPr>
      <w:rFonts w:ascii="Segoe UI" w:eastAsia="Calibri" w:hAnsi="Segoe UI" w:cs="Segoe UI"/>
      <w:color w:val="000000"/>
      <w:sz w:val="18"/>
      <w:szCs w:val="18"/>
    </w:rPr>
  </w:style>
  <w:style w:type="paragraph" w:styleId="Revision">
    <w:name w:val="Revision"/>
    <w:hidden/>
    <w:uiPriority w:val="99"/>
    <w:semiHidden/>
    <w:rsid w:val="00686EB8"/>
    <w:rPr>
      <w:rFonts w:ascii="Calibri" w:eastAsia="Calibri" w:hAnsi="Calibri" w:cs="Calibri"/>
      <w:color w:val="000000"/>
      <w:sz w:val="22"/>
    </w:rPr>
  </w:style>
  <w:style w:type="character" w:styleId="UnresolvedMention">
    <w:name w:val="Unresolved Mention"/>
    <w:basedOn w:val="DefaultParagraphFont"/>
    <w:uiPriority w:val="99"/>
    <w:semiHidden/>
    <w:unhideWhenUsed/>
    <w:rsid w:val="00025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bmc_article_2col.dvi</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bmc_article_2col.dvi</dc:title>
  <dc:subject/>
  <dc:creator>Zhonglin Qu</dc:creator>
  <cp:keywords/>
  <cp:lastModifiedBy>Zhonglin Qu</cp:lastModifiedBy>
  <cp:revision>4</cp:revision>
  <cp:lastPrinted>2022-12-07T22:29:00Z</cp:lastPrinted>
  <dcterms:created xsi:type="dcterms:W3CDTF">2022-12-08T00:04:00Z</dcterms:created>
  <dcterms:modified xsi:type="dcterms:W3CDTF">2023-02-07T03:44:00Z</dcterms:modified>
</cp:coreProperties>
</file>